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82D" w:rsidP="0040482D">
      <w:pPr>
        <w:pStyle w:val="Title"/>
      </w:pPr>
      <w:r>
        <w:fldChar w:fldCharType="begin"/>
      </w:r>
      <w:r>
        <w:instrText xml:space="preserve"> TITLE   \* MERGEFORMAT </w:instrText>
      </w:r>
      <w:r>
        <w:fldChar w:fldCharType="separate"/>
      </w:r>
      <w:r>
        <w:t>ICPCF3103C Run and monitor envelope manufacturing machines</w:t>
      </w:r>
      <w:r>
        <w:fldChar w:fldCharType="end"/>
      </w:r>
    </w:p>
    <w:p w:rsidR="0040482D" w:rsidP="0040482D">
      <w:pPr>
        <w:pStyle w:val="Version"/>
        <w:sectPr w:rsidSect="003F79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7974" w:rsidP="003F7974">
      <w:pPr>
        <w:pStyle w:val="SuperHeading"/>
      </w:pPr>
      <w:r w:rsidRPr="003F7974">
        <w:t>ICPCF3103C Run and monitor envelope manufacturing machines</w:t>
      </w:r>
    </w:p>
    <w:p w:rsidR="00000000" w:rsidRPr="003F7974" w:rsidP="003F7974">
      <w:pPr>
        <w:pStyle w:val="SuperHeading"/>
      </w:pPr>
    </w:p>
    <w:p w:rsidR="00000000" w:rsidRPr="003F7974" w:rsidP="003F7974">
      <w:pPr>
        <w:pStyle w:val="Heading1"/>
      </w:pPr>
      <w:bookmarkStart w:id="1" w:name="O_81543"/>
      <w:bookmarkEnd w:id="1"/>
      <w:r w:rsidRPr="003F7974">
        <w:t>Modification History</w:t>
      </w:r>
    </w:p>
    <w:p w:rsidR="00000000" w:rsidRPr="003F7974" w:rsidP="003F7974">
      <w:pPr>
        <w:pStyle w:val="BodyText"/>
      </w:pPr>
      <w:r w:rsidRPr="003F7974">
        <w:t>Not applicable.</w:t>
      </w:r>
    </w:p>
    <w:p w:rsidR="00000000" w:rsidRPr="003F7974" w:rsidP="003F7974">
      <w:pPr>
        <w:pStyle w:val="AllowPageBreak"/>
      </w:pPr>
    </w:p>
    <w:p w:rsidR="00000000" w:rsidRPr="003F7974" w:rsidP="003F7974">
      <w:pPr>
        <w:pStyle w:val="Heading1"/>
      </w:pPr>
      <w:bookmarkStart w:id="2" w:name="O_81544"/>
      <w:bookmarkEnd w:id="2"/>
      <w:r w:rsidRPr="003F7974">
        <w:t>Unit Descriptor</w:t>
      </w:r>
    </w:p>
    <w:tbl>
      <w:tblPr>
        <w:tblW w:w="0" w:type="auto"/>
        <w:tblLayout w:type="fixed"/>
        <w:tblCellMar>
          <w:left w:w="62" w:type="dxa"/>
          <w:right w:w="62" w:type="dxa"/>
        </w:tblCellMar>
        <w:tblLook w:val="0000"/>
      </w:tblPr>
      <w:tblGrid>
        <w:gridCol w:w="2667"/>
        <w:gridCol w:w="5855"/>
      </w:tblGrid>
      <w:tr w:rsidTr="0040482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r w:rsidRPr="003F7974">
              <w:t xml:space="preserve">This unit describes the performance outcomes, skills and knowledge required to run and monitor </w:t>
            </w:r>
            <w:r w:rsidRPr="003F7974">
              <w:t>envelope manufacturing machines.</w:t>
            </w:r>
          </w:p>
        </w:tc>
      </w:tr>
    </w:tbl>
    <w:p w:rsidR="00000000" w:rsidRPr="003F7974" w:rsidP="003F7974">
      <w:pPr>
        <w:pStyle w:val="BodyText"/>
      </w:pPr>
    </w:p>
    <w:p w:rsidR="00000000" w:rsidRPr="003F7974" w:rsidP="003F7974">
      <w:pPr>
        <w:pStyle w:val="AllowPageBreak"/>
      </w:pPr>
    </w:p>
    <w:p w:rsidR="00000000" w:rsidRPr="003F7974" w:rsidP="003F7974">
      <w:pPr>
        <w:pStyle w:val="Heading1"/>
      </w:pPr>
      <w:bookmarkStart w:id="3" w:name="O_81545"/>
      <w:bookmarkEnd w:id="3"/>
      <w:r w:rsidRPr="003F7974">
        <w:t>Application of the Unit</w:t>
      </w:r>
    </w:p>
    <w:tbl>
      <w:tblPr>
        <w:tblW w:w="0" w:type="auto"/>
        <w:tblLayout w:type="fixed"/>
        <w:tblCellMar>
          <w:left w:w="62" w:type="dxa"/>
          <w:right w:w="62" w:type="dxa"/>
        </w:tblCellMar>
        <w:tblLook w:val="0000"/>
      </w:tblPr>
      <w:tblGrid>
        <w:gridCol w:w="2753"/>
        <w:gridCol w:w="5769"/>
      </w:tblGrid>
      <w:tr w:rsidTr="0040482D">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r w:rsidRPr="003F7974">
              <w:t xml:space="preserve">This unit requires the individual to monitor and run envelope manufacturing machines involving known routines and procedures with some accountability </w:t>
            </w:r>
            <w:r w:rsidRPr="003F7974">
              <w:t>for the quality of outcomes.</w:t>
            </w:r>
          </w:p>
        </w:tc>
      </w:tr>
    </w:tbl>
    <w:p w:rsidR="00000000" w:rsidRPr="003F7974" w:rsidP="003F7974">
      <w:pPr>
        <w:pStyle w:val="BodyText"/>
      </w:pPr>
    </w:p>
    <w:p w:rsidR="00000000" w:rsidRPr="003F7974" w:rsidP="003F7974">
      <w:pPr>
        <w:pStyle w:val="AllowPageBreak"/>
      </w:pPr>
    </w:p>
    <w:p w:rsidR="00000000" w:rsidRPr="003F7974" w:rsidP="003F7974">
      <w:pPr>
        <w:pStyle w:val="Heading1"/>
      </w:pPr>
      <w:bookmarkStart w:id="4" w:name="O_81546"/>
      <w:bookmarkEnd w:id="4"/>
      <w:r w:rsidRPr="003F7974">
        <w:t>Licensing/Regulatory Information</w:t>
      </w:r>
    </w:p>
    <w:p w:rsidR="00000000" w:rsidRPr="003F7974" w:rsidP="003F7974">
      <w:pPr>
        <w:pStyle w:val="BodyText"/>
      </w:pPr>
      <w:r w:rsidRPr="003F7974">
        <w:t>Not applicable.</w:t>
      </w:r>
    </w:p>
    <w:p w:rsidR="00000000" w:rsidRPr="003F7974" w:rsidP="003F7974">
      <w:pPr>
        <w:pStyle w:val="AllowPageBreak"/>
      </w:pPr>
    </w:p>
    <w:p w:rsidR="00000000" w:rsidRPr="003F7974" w:rsidP="003F7974">
      <w:pPr>
        <w:pStyle w:val="Heading1"/>
      </w:pPr>
      <w:bookmarkStart w:id="5" w:name="O_81547"/>
      <w:bookmarkEnd w:id="5"/>
      <w:r w:rsidRPr="003F7974">
        <w:t>Pre-Requisites</w:t>
      </w:r>
    </w:p>
    <w:tbl>
      <w:tblPr>
        <w:tblW w:w="0" w:type="auto"/>
        <w:tblLayout w:type="fixed"/>
        <w:tblCellMar>
          <w:left w:w="62" w:type="dxa"/>
          <w:right w:w="62" w:type="dxa"/>
        </w:tblCellMar>
        <w:tblLook w:val="0000"/>
      </w:tblPr>
      <w:tblGrid>
        <w:gridCol w:w="2775"/>
        <w:gridCol w:w="1295"/>
        <w:gridCol w:w="4452"/>
      </w:tblGrid>
      <w:tr w:rsidTr="004048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p>
        </w:tc>
      </w:tr>
      <w:tr w:rsidTr="004048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p>
        </w:tc>
      </w:tr>
      <w:tr w:rsidTr="004048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p>
        </w:tc>
      </w:tr>
    </w:tbl>
    <w:p w:rsidR="00000000" w:rsidRPr="003F7974" w:rsidP="003F7974">
      <w:pPr>
        <w:pStyle w:val="BodyText"/>
      </w:pPr>
    </w:p>
    <w:p w:rsidR="00000000" w:rsidRPr="003F7974" w:rsidP="003F7974">
      <w:pPr>
        <w:pStyle w:val="AllowPageBreak"/>
      </w:pPr>
    </w:p>
    <w:p w:rsidR="00000000" w:rsidRPr="003F7974" w:rsidP="003F7974">
      <w:pPr>
        <w:pStyle w:val="Heading1"/>
      </w:pPr>
      <w:bookmarkStart w:id="6" w:name="O_81548"/>
      <w:bookmarkEnd w:id="6"/>
      <w:r w:rsidRPr="003F7974">
        <w:t>Employability Skills Information</w:t>
      </w:r>
    </w:p>
    <w:tbl>
      <w:tblPr>
        <w:tblW w:w="0" w:type="auto"/>
        <w:tblLayout w:type="fixed"/>
        <w:tblCellMar>
          <w:left w:w="62" w:type="dxa"/>
          <w:right w:w="62" w:type="dxa"/>
        </w:tblCellMar>
        <w:tblLook w:val="0000"/>
      </w:tblPr>
      <w:tblGrid>
        <w:gridCol w:w="2802"/>
        <w:gridCol w:w="5720"/>
      </w:tblGrid>
      <w:tr w:rsidTr="004048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r w:rsidRPr="003F7974">
              <w:t>This unit contai</w:t>
            </w:r>
            <w:r w:rsidRPr="003F7974">
              <w:t>ns employability skills.</w:t>
            </w:r>
          </w:p>
        </w:tc>
      </w:tr>
    </w:tbl>
    <w:p w:rsidR="00000000" w:rsidRPr="003F7974" w:rsidP="003F7974">
      <w:pPr>
        <w:pStyle w:val="BodyText"/>
      </w:pPr>
    </w:p>
    <w:p w:rsidR="00000000" w:rsidRPr="003F7974" w:rsidP="003F7974">
      <w:pPr>
        <w:pStyle w:val="AllowPageBreak"/>
      </w:pPr>
    </w:p>
    <w:p w:rsidR="00000000" w:rsidRPr="003F7974" w:rsidP="003F7974">
      <w:pPr>
        <w:pStyle w:val="Heading1"/>
      </w:pPr>
      <w:bookmarkStart w:id="7" w:name="O_81549"/>
      <w:bookmarkEnd w:id="7"/>
      <w:r w:rsidRPr="003F7974">
        <w:t>Elements and Performance Criteria Pre-Content</w:t>
      </w:r>
    </w:p>
    <w:tbl>
      <w:tblPr>
        <w:tblW w:w="0" w:type="auto"/>
        <w:tblLayout w:type="fixed"/>
        <w:tblCellMar>
          <w:left w:w="62" w:type="dxa"/>
          <w:right w:w="62" w:type="dxa"/>
        </w:tblCellMar>
        <w:tblLook w:val="0000"/>
      </w:tblPr>
      <w:tblGrid>
        <w:gridCol w:w="2557"/>
        <w:gridCol w:w="5965"/>
      </w:tblGrid>
      <w:tr w:rsidTr="0040482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r w:rsidRPr="003F7974">
              <w:t>Performance criteria describe the performance needed to demonstrate achievement of the element. Where bold italicised text is used, further information is detailed in the required skills and knowledge section and the range statement. Assessment of performa</w:t>
            </w:r>
            <w:r w:rsidRPr="003F7974">
              <w:t>nce is to be consistent with the evidence guide.</w:t>
            </w:r>
          </w:p>
        </w:tc>
      </w:tr>
    </w:tbl>
    <w:p w:rsidR="00000000" w:rsidRPr="003F7974" w:rsidP="003F7974">
      <w:pPr>
        <w:pStyle w:val="BodyText"/>
      </w:pPr>
    </w:p>
    <w:p w:rsidR="00000000" w:rsidRPr="003F7974" w:rsidP="003F7974">
      <w:pPr>
        <w:pStyle w:val="AllowPageBreak"/>
      </w:pPr>
    </w:p>
    <w:p w:rsidR="00000000" w:rsidRPr="003F7974" w:rsidP="003F7974">
      <w:pPr>
        <w:pStyle w:val="Heading1"/>
      </w:pPr>
      <w:bookmarkStart w:id="8" w:name="O_81550"/>
      <w:bookmarkEnd w:id="8"/>
      <w:r w:rsidRPr="003F7974">
        <w:t>Elements and Performance Criteria</w:t>
      </w:r>
    </w:p>
    <w:tbl>
      <w:tblPr>
        <w:tblW w:w="0" w:type="auto"/>
        <w:tblLayout w:type="fixed"/>
        <w:tblCellMar>
          <w:left w:w="62" w:type="dxa"/>
          <w:right w:w="62" w:type="dxa"/>
        </w:tblCellMar>
        <w:tblLook w:val="0000"/>
      </w:tblPr>
      <w:tblGrid>
        <w:gridCol w:w="2557"/>
        <w:gridCol w:w="5965"/>
      </w:tblGrid>
      <w:tr w:rsidTr="0040482D">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r w:rsidRPr="003F7974">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PERFORMANCE CRITERIA</w:t>
            </w:r>
          </w:p>
        </w:tc>
      </w:tr>
      <w:tr w:rsidTr="0040482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List"/>
              <w:rPr>
                <w:lang w:val="en-NZ"/>
              </w:rPr>
            </w:pPr>
            <w:r w:rsidRPr="003F7974">
              <w:t>1.</w:t>
            </w:r>
            <w:r w:rsidRPr="003F7974">
              <w:tab/>
              <w:t>Monitor production process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List2"/>
            </w:pPr>
            <w:r w:rsidRPr="003F7974">
              <w:t>1.1.</w:t>
            </w:r>
            <w:r w:rsidRPr="003F7974">
              <w:tab/>
              <w:t xml:space="preserve">All details required for the job are checked and confirmed against </w:t>
            </w:r>
            <w:r w:rsidRPr="003F7974">
              <w:rPr>
                <w:rStyle w:val="BoldandItalics"/>
              </w:rPr>
              <w:t>job specifications</w:t>
            </w:r>
          </w:p>
          <w:p w:rsidR="00000000" w:rsidRPr="003F7974" w:rsidP="003F7974">
            <w:pPr>
              <w:pStyle w:val="List2"/>
            </w:pPr>
            <w:r w:rsidRPr="003F7974">
              <w:t>1.2.</w:t>
            </w:r>
            <w:r w:rsidRPr="003F7974">
              <w:tab/>
            </w:r>
            <w:r w:rsidRPr="003F7974">
              <w:t xml:space="preserve">The </w:t>
            </w:r>
            <w:r w:rsidRPr="003F7974">
              <w:rPr>
                <w:rStyle w:val="BoldandItalics"/>
              </w:rPr>
              <w:t>correct materials</w:t>
            </w:r>
            <w:r w:rsidRPr="003F7974">
              <w:t xml:space="preserve"> and tools are checked and available for the job</w:t>
            </w:r>
          </w:p>
          <w:p w:rsidR="00000000" w:rsidRPr="003F7974" w:rsidP="003F7974">
            <w:pPr>
              <w:pStyle w:val="List2"/>
            </w:pPr>
            <w:r w:rsidRPr="003F7974">
              <w:t>1.3.</w:t>
            </w:r>
            <w:r w:rsidRPr="003F7974">
              <w:tab/>
              <w:t>The supply of materials throughout the run is maintained Work area is safe and ready for production according to safety requirements</w:t>
            </w:r>
          </w:p>
          <w:p w:rsidR="00000000" w:rsidRPr="003F7974" w:rsidP="003F7974">
            <w:pPr>
              <w:pStyle w:val="List2"/>
            </w:pPr>
            <w:r w:rsidRPr="003F7974">
              <w:t>1.4.</w:t>
            </w:r>
            <w:r w:rsidRPr="003F7974">
              <w:tab/>
              <w:t>Machine is run at optimum speed for maintai</w:t>
            </w:r>
            <w:r w:rsidRPr="003F7974">
              <w:t>ning quality outputs</w:t>
            </w:r>
          </w:p>
          <w:p w:rsidR="00000000" w:rsidRPr="003F7974" w:rsidP="003F7974">
            <w:pPr>
              <w:pStyle w:val="List2"/>
            </w:pPr>
            <w:r w:rsidRPr="003F7974">
              <w:t>1.5.</w:t>
            </w:r>
            <w:r w:rsidRPr="003F7974">
              <w:tab/>
              <w:t>Samples from the machine are selected and checked to ensure they conform with the required quality standards</w:t>
            </w:r>
          </w:p>
          <w:p w:rsidR="00000000" w:rsidP="003F7974">
            <w:pPr>
              <w:pStyle w:val="List2"/>
              <w:rPr>
                <w:lang w:val="en-NZ"/>
              </w:rPr>
            </w:pPr>
            <w:r w:rsidRPr="003F7974">
              <w:t>1.6.</w:t>
            </w:r>
            <w:r w:rsidRPr="003F7974">
              <w:tab/>
              <w:t>Machines are adjusted to maintain quality of outputs</w:t>
            </w:r>
          </w:p>
        </w:tc>
      </w:tr>
      <w:tr w:rsidTr="0040482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List"/>
              <w:rPr>
                <w:lang w:val="en-NZ"/>
              </w:rPr>
            </w:pPr>
            <w:r w:rsidRPr="003F7974">
              <w:t>2.</w:t>
            </w:r>
            <w:r w:rsidRPr="003F7974">
              <w:tab/>
              <w:t>Maintain quality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List2"/>
            </w:pPr>
            <w:r w:rsidRPr="003F7974">
              <w:t>2.1.</w:t>
            </w:r>
            <w:r w:rsidRPr="003F7974">
              <w:tab/>
              <w:t>Correct procedures for the removal of</w:t>
            </w:r>
            <w:r w:rsidRPr="003F7974">
              <w:t xml:space="preserve"> waste are followed according to enterprise procedures</w:t>
            </w:r>
          </w:p>
          <w:p w:rsidR="00000000" w:rsidRPr="003F7974" w:rsidP="003F7974">
            <w:pPr>
              <w:pStyle w:val="List2"/>
            </w:pPr>
            <w:r w:rsidRPr="003F7974">
              <w:t>2.2.</w:t>
            </w:r>
            <w:r w:rsidRPr="003F7974">
              <w:tab/>
              <w:t>Samples are continuously monitored for defects and defects are removed</w:t>
            </w:r>
          </w:p>
          <w:p w:rsidR="00000000" w:rsidRPr="003F7974" w:rsidP="003F7974">
            <w:pPr>
              <w:pStyle w:val="List2"/>
            </w:pPr>
            <w:r w:rsidRPr="003F7974">
              <w:t>2.3.</w:t>
            </w:r>
            <w:r w:rsidRPr="003F7974">
              <w:tab/>
              <w:t>The efficiency, quality and output rate of the production run are monitored for problems and any deficiencies resolved</w:t>
            </w:r>
          </w:p>
          <w:p w:rsidR="00000000" w:rsidP="003F7974">
            <w:pPr>
              <w:pStyle w:val="List2"/>
              <w:rPr>
                <w:lang w:val="en-NZ"/>
              </w:rPr>
            </w:pPr>
            <w:r w:rsidRPr="003F7974">
              <w:t>2</w:t>
            </w:r>
            <w:r w:rsidRPr="003F7974">
              <w:t>.4.</w:t>
            </w:r>
            <w:r w:rsidRPr="003F7974">
              <w:tab/>
              <w:t>The locations of all emergency shutdown buttons and triggers are known</w:t>
            </w:r>
          </w:p>
        </w:tc>
      </w:tr>
      <w:tr w:rsidTr="0040482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List"/>
              <w:rPr>
                <w:lang w:val="en-NZ"/>
              </w:rPr>
            </w:pPr>
            <w:r w:rsidRPr="003F7974">
              <w:t>3.</w:t>
            </w:r>
            <w:r w:rsidRPr="003F7974">
              <w:tab/>
              <w:t>Identify problems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List2"/>
            </w:pPr>
            <w:r w:rsidRPr="003F7974">
              <w:t>3.1.</w:t>
            </w:r>
            <w:r w:rsidRPr="003F7974">
              <w:tab/>
              <w:t>Faults which affect the quality of the envelopes are identified and rectified</w:t>
            </w:r>
          </w:p>
          <w:p w:rsidR="00000000" w:rsidRPr="003F7974" w:rsidP="003F7974">
            <w:pPr>
              <w:pStyle w:val="List2"/>
            </w:pPr>
            <w:r w:rsidRPr="003F7974">
              <w:t>3.2.</w:t>
            </w:r>
            <w:r w:rsidRPr="003F7974">
              <w:tab/>
              <w:t>Problems that reduce the rate of output are identified and fixed</w:t>
            </w:r>
          </w:p>
          <w:p w:rsidR="00000000" w:rsidRPr="003F7974" w:rsidP="003F7974">
            <w:pPr>
              <w:pStyle w:val="List2"/>
            </w:pPr>
            <w:r w:rsidRPr="003F7974">
              <w:t>3.3.</w:t>
            </w:r>
            <w:r w:rsidRPr="003F7974">
              <w:tab/>
            </w:r>
            <w:r w:rsidRPr="003F7974">
              <w:t>Faults that affect the efficient operation of equipment are identified and resolved</w:t>
            </w:r>
          </w:p>
        </w:tc>
      </w:tr>
    </w:tbl>
    <w:p w:rsidR="00000000" w:rsidRPr="003F7974" w:rsidP="003F7974">
      <w:pPr>
        <w:pStyle w:val="BodyText"/>
      </w:pPr>
    </w:p>
    <w:p w:rsidR="00000000" w:rsidRPr="003F7974" w:rsidP="003F7974">
      <w:pPr>
        <w:pStyle w:val="AllowPageBreak"/>
      </w:pPr>
    </w:p>
    <w:p w:rsidR="00000000" w:rsidRPr="003F7974" w:rsidP="003F7974">
      <w:pPr>
        <w:pStyle w:val="Heading1"/>
      </w:pPr>
      <w:bookmarkStart w:id="9" w:name="O_81551"/>
      <w:bookmarkEnd w:id="9"/>
      <w:r w:rsidRPr="003F7974">
        <w:t>Required Skills and Knowledge</w:t>
      </w:r>
    </w:p>
    <w:tbl>
      <w:tblPr>
        <w:tblW w:w="0" w:type="auto"/>
        <w:tblLayout w:type="fixed"/>
        <w:tblCellMar>
          <w:left w:w="62" w:type="dxa"/>
          <w:right w:w="62" w:type="dxa"/>
        </w:tblCellMar>
        <w:tblLook w:val="0000"/>
      </w:tblPr>
      <w:tblGrid>
        <w:gridCol w:w="8522"/>
      </w:tblGrid>
      <w:tr w:rsidTr="004048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REQUIRED SKILLS AND KNOWLEDGE</w:t>
            </w:r>
          </w:p>
        </w:tc>
      </w:tr>
      <w:tr w:rsidTr="004048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t>This section describes the skills and knowledge required for this unit.</w:t>
            </w:r>
          </w:p>
        </w:tc>
      </w:tr>
      <w:tr w:rsidTr="004048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Required skills</w:t>
            </w:r>
          </w:p>
        </w:tc>
      </w:tr>
      <w:tr w:rsidTr="004048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ListBullet"/>
            </w:pPr>
            <w:r w:rsidRPr="003F7974">
              <w:t>OHS in relation to operating machinery such as safely switching off machinery before cleaning is started</w:t>
            </w:r>
          </w:p>
          <w:p w:rsidR="00000000" w:rsidRPr="003F7974" w:rsidP="003F7974">
            <w:pPr>
              <w:pStyle w:val="ListBullet"/>
            </w:pPr>
            <w:r w:rsidRPr="003F7974">
              <w:t>communication skills when checking and confirming all details required for the job against job specifications</w:t>
            </w:r>
          </w:p>
          <w:p w:rsidR="00000000" w:rsidRPr="003F7974" w:rsidP="003F7974">
            <w:pPr>
              <w:pStyle w:val="ListBullet"/>
            </w:pPr>
            <w:r w:rsidRPr="003F7974">
              <w:t>planning and organising by correctly disposing of waste during the production process</w:t>
            </w:r>
          </w:p>
          <w:p w:rsidR="00000000" w:rsidRPr="003F7974" w:rsidP="003F7974">
            <w:pPr>
              <w:pStyle w:val="ListBullet"/>
            </w:pPr>
            <w:r w:rsidRPr="003F7974">
              <w:t>teamwork when maintaining the production process by working in association with others</w:t>
            </w:r>
          </w:p>
          <w:p w:rsidR="00000000" w:rsidRPr="003F7974" w:rsidP="003F7974">
            <w:pPr>
              <w:pStyle w:val="ListBullet"/>
            </w:pPr>
            <w:r w:rsidRPr="003F7974">
              <w:t>using technology by running and monitoring envelope making machines</w:t>
            </w:r>
          </w:p>
          <w:p w:rsidR="00000000" w:rsidP="003F7974">
            <w:pPr>
              <w:pStyle w:val="ListBullet"/>
              <w:rPr>
                <w:lang w:val="en-NZ"/>
              </w:rPr>
            </w:pPr>
            <w:r w:rsidRPr="003F7974">
              <w:t>problem solving</w:t>
            </w:r>
            <w:r w:rsidRPr="003F7974">
              <w:t xml:space="preserve"> by selecting and checking a sample from the machine to ensure it conforms to the required quality standards</w:t>
            </w:r>
          </w:p>
        </w:tc>
      </w:tr>
      <w:tr w:rsidTr="004048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Required knowledge</w:t>
            </w:r>
          </w:p>
        </w:tc>
      </w:tr>
      <w:tr w:rsidTr="004048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ListBullet"/>
            </w:pPr>
            <w:r w:rsidRPr="003F7974">
              <w:t>common faults associated with envelope manufacturing machines, what causes them and how to correct them</w:t>
            </w:r>
          </w:p>
          <w:p w:rsidR="00000000" w:rsidRPr="003F7974" w:rsidP="003F7974">
            <w:pPr>
              <w:pStyle w:val="ListBullet"/>
            </w:pPr>
            <w:r w:rsidRPr="003F7974">
              <w:t>enterprise documentat</w:t>
            </w:r>
            <w:r w:rsidRPr="003F7974">
              <w:t>ion procedures</w:t>
            </w:r>
          </w:p>
          <w:p w:rsidR="00000000" w:rsidRPr="003F7974" w:rsidP="003F7974">
            <w:pPr>
              <w:pStyle w:val="ListBullet"/>
            </w:pPr>
            <w:r w:rsidRPr="003F7974">
              <w:t>enterprise quality standards</w:t>
            </w:r>
          </w:p>
          <w:p w:rsidR="00000000" w:rsidRPr="003F7974" w:rsidP="003F7974">
            <w:pPr>
              <w:pStyle w:val="ListBullet"/>
            </w:pPr>
            <w:r w:rsidRPr="003F7974">
              <w:t>enterprise faults procedures</w:t>
            </w:r>
          </w:p>
          <w:p w:rsidR="00000000" w:rsidRPr="003F7974" w:rsidP="003F7974">
            <w:pPr>
              <w:pStyle w:val="ListBullet"/>
            </w:pPr>
            <w:r w:rsidRPr="003F7974">
              <w:t>fault finding and correction documentation</w:t>
            </w:r>
          </w:p>
        </w:tc>
      </w:tr>
    </w:tbl>
    <w:p w:rsidR="00000000" w:rsidRPr="003F7974" w:rsidP="003F7974">
      <w:pPr>
        <w:pStyle w:val="BodyText"/>
      </w:pPr>
    </w:p>
    <w:p w:rsidR="00000000" w:rsidRPr="003F7974" w:rsidP="003F7974">
      <w:pPr>
        <w:pStyle w:val="AllowPageBreak"/>
      </w:pPr>
    </w:p>
    <w:p w:rsidR="00000000" w:rsidRPr="003F7974" w:rsidP="003F7974">
      <w:pPr>
        <w:pStyle w:val="Heading1"/>
      </w:pPr>
      <w:bookmarkStart w:id="10" w:name="O_81552"/>
      <w:bookmarkEnd w:id="10"/>
      <w:r w:rsidRPr="003F7974">
        <w:t>Evidence Guide</w:t>
      </w:r>
    </w:p>
    <w:tbl>
      <w:tblPr>
        <w:tblW w:w="9570" w:type="dxa"/>
        <w:tblLayout w:type="fixed"/>
        <w:tblCellMar>
          <w:left w:w="62" w:type="dxa"/>
          <w:right w:w="62" w:type="dxa"/>
        </w:tblCellMar>
        <w:tblLook w:val="0000"/>
      </w:tblPr>
      <w:tblGrid>
        <w:gridCol w:w="3908"/>
        <w:gridCol w:w="5662"/>
      </w:tblGrid>
      <w:tr w:rsidTr="004048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EVIDENCE GUIDE</w:t>
            </w:r>
          </w:p>
        </w:tc>
      </w:tr>
      <w:tr w:rsidTr="004048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t>The Evidence Guide provides advice on assessment and must be read in conjunction with the performance criteria, required skills and knowledge, range statement and the Assessment Guidelines for the Training Package.</w:t>
            </w:r>
          </w:p>
        </w:tc>
      </w:tr>
      <w:tr w:rsidTr="004048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p>
        </w:tc>
      </w:tr>
      <w:tr w:rsidTr="004048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r w:rsidRPr="003F7974">
              <w:t>Evidence of the following is essential:</w:t>
            </w:r>
          </w:p>
          <w:p w:rsidR="00000000" w:rsidRPr="003F7974" w:rsidP="003F7974">
            <w:pPr>
              <w:pStyle w:val="ListBullet"/>
            </w:pPr>
            <w:r w:rsidRPr="003F7974">
              <w:t>maintain the throughput of envelope manufacturing machines consistently over a period of time</w:t>
            </w:r>
          </w:p>
          <w:p w:rsidR="00000000" w:rsidRPr="003F7974" w:rsidP="003F7974">
            <w:pPr>
              <w:pStyle w:val="ListBullet"/>
            </w:pPr>
            <w:r w:rsidRPr="003F7974">
              <w:t>demonstrate all safety devic</w:t>
            </w:r>
            <w:r w:rsidRPr="003F7974">
              <w:t>es on the machine</w:t>
            </w:r>
          </w:p>
          <w:p w:rsidR="00000000" w:rsidRPr="003F7974" w:rsidP="003F7974">
            <w:pPr>
              <w:pStyle w:val="ListBullet"/>
            </w:pPr>
            <w:r w:rsidRPr="003F7974">
              <w:t>for valid and reliable assessment of this unit, evidence should be gathered over a period of time through a range of methods for assessment to indicate consistent performance</w:t>
            </w:r>
          </w:p>
          <w:p w:rsidR="00000000" w:rsidP="003F7974">
            <w:pPr>
              <w:pStyle w:val="ListBullet"/>
              <w:rPr>
                <w:lang w:val="en-NZ"/>
              </w:rPr>
            </w:pPr>
            <w:r w:rsidRPr="003F7974">
              <w:t xml:space="preserve">evidence for assessment may be gathered from assessment of the </w:t>
            </w:r>
            <w:r w:rsidRPr="003F7974">
              <w:t>unit of competency alone or through an integrated assessment activity.</w:t>
            </w:r>
          </w:p>
        </w:tc>
      </w:tr>
      <w:tr w:rsidTr="004048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r w:rsidRPr="003F7974">
              <w:t>Assessment must ensure:</w:t>
            </w:r>
          </w:p>
          <w:p w:rsidR="00000000" w:rsidRPr="003F7974" w:rsidP="003F7974">
            <w:pPr>
              <w:pStyle w:val="ListBullet"/>
            </w:pPr>
            <w:r w:rsidRPr="003F7974">
              <w:t>assessment may take place on the job, off the job or a combination of both of theses</w:t>
            </w:r>
          </w:p>
          <w:p w:rsidR="00000000" w:rsidRPr="003F7974" w:rsidP="003F7974">
            <w:pPr>
              <w:pStyle w:val="ListBullet"/>
            </w:pPr>
            <w:r w:rsidRPr="003F7974">
              <w:t>off the job assessment mu</w:t>
            </w:r>
            <w:r w:rsidRPr="003F7974">
              <w:t>st be undertaken in a closely simulated workplace environment</w:t>
            </w:r>
          </w:p>
          <w:p w:rsidR="00000000" w:rsidP="003F7974">
            <w:pPr>
              <w:pStyle w:val="ListBullet"/>
              <w:rPr>
                <w:lang w:val="en-NZ"/>
              </w:rPr>
            </w:pPr>
            <w:r w:rsidRPr="003F7974">
              <w:t>access to machinery used to produce envelopes.</w:t>
            </w:r>
          </w:p>
        </w:tc>
      </w:tr>
      <w:tr w:rsidTr="004048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r w:rsidRPr="003F7974">
              <w:t>A range of assessment methods should be used to assess practical skills and knowledge. The following examples are appropriate</w:t>
            </w:r>
            <w:r w:rsidRPr="003F7974">
              <w:t xml:space="preserve"> for this unit:</w:t>
            </w:r>
          </w:p>
          <w:p w:rsidR="00000000" w:rsidP="003F7974">
            <w:pPr>
              <w:pStyle w:val="ListBullet"/>
              <w:rPr>
                <w:lang w:val="en-NZ"/>
              </w:rPr>
            </w:pPr>
            <w:r w:rsidRPr="003F7974">
              <w:t>direct questioning combined with review of portfolios of evidence and third party workplace reports of on-the-job performance by the candidate.</w:t>
            </w:r>
          </w:p>
        </w:tc>
      </w:tr>
      <w:tr w:rsidTr="004048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r w:rsidRPr="003F7974">
              <w:t>Holistic assessment with other units relevant to the industry sector, workplace and job role is recommended</w:t>
            </w:r>
          </w:p>
        </w:tc>
      </w:tr>
    </w:tbl>
    <w:p w:rsidR="00000000" w:rsidRPr="003F7974" w:rsidP="003F7974">
      <w:pPr>
        <w:pStyle w:val="BodyText"/>
      </w:pPr>
    </w:p>
    <w:p w:rsidR="00000000" w:rsidRPr="003F7974" w:rsidP="003F7974">
      <w:pPr>
        <w:pStyle w:val="AllowPageBreak"/>
      </w:pPr>
    </w:p>
    <w:p w:rsidR="00000000" w:rsidRPr="003F7974" w:rsidP="003F7974">
      <w:pPr>
        <w:pStyle w:val="Heading1"/>
      </w:pPr>
      <w:bookmarkStart w:id="11" w:name="O_81553"/>
      <w:bookmarkEnd w:id="11"/>
      <w:r w:rsidRPr="003F7974">
        <w:t>Range Statement</w:t>
      </w:r>
    </w:p>
    <w:tbl>
      <w:tblPr>
        <w:tblW w:w="0" w:type="auto"/>
        <w:tblLayout w:type="fixed"/>
        <w:tblCellMar>
          <w:left w:w="62" w:type="dxa"/>
          <w:right w:w="62" w:type="dxa"/>
        </w:tblCellMar>
        <w:tblLook w:val="0000"/>
      </w:tblPr>
      <w:tblGrid>
        <w:gridCol w:w="3555"/>
        <w:gridCol w:w="4967"/>
      </w:tblGrid>
      <w:tr w:rsidTr="004048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RANGE STATEMENT</w:t>
            </w:r>
          </w:p>
        </w:tc>
      </w:tr>
      <w:tr w:rsidTr="004048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t>The range statement relates to the unit of competency as a whole. It allows f</w:t>
            </w:r>
            <w:r w:rsidRPr="003F7974">
              <w:t>or different work environments and situations that may affect performance. Bold italicised wording, if used in the performance criteria, is detailed below. Essential operating conditions that may be present with training and assessment (depending on the wo</w:t>
            </w:r>
            <w:r w:rsidRPr="003F7974">
              <w:t>rk situation, needs of the candidate, accessibility of the item, and local industry and regional contexts) may also be included.</w:t>
            </w:r>
          </w:p>
        </w:tc>
      </w:tr>
      <w:tr w:rsidTr="0040482D">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BoldandItalics"/>
              </w:rPr>
              <w:t>Job specifications</w:t>
            </w:r>
            <w:r w:rsidRPr="003F7974">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ListBullet"/>
              <w:rPr>
                <w:lang w:val="en-NZ"/>
              </w:rPr>
            </w:pPr>
            <w:r w:rsidRPr="003F7974">
              <w:t>job sheets, batch processing orders, job specs.</w:t>
            </w:r>
          </w:p>
        </w:tc>
      </w:tr>
      <w:tr w:rsidTr="0040482D">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BoldandItalics"/>
              </w:rPr>
              <w:t>Correct materials</w:t>
            </w:r>
            <w:r w:rsidRPr="003F7974">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ListBullet"/>
              <w:rPr>
                <w:lang w:val="en-NZ"/>
              </w:rPr>
            </w:pPr>
            <w:r w:rsidRPr="003F7974">
              <w:t>glues, papers, coated and uncoated, pre-printed.</w:t>
            </w:r>
          </w:p>
        </w:tc>
      </w:tr>
      <w:tr w:rsidTr="0040482D">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BoldandItalics"/>
              </w:rPr>
              <w:t>Settings</w:t>
            </w:r>
            <w:r w:rsidRPr="003F7974">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ListBullet"/>
            </w:pPr>
            <w:r w:rsidRPr="003F7974">
              <w:t>paper tension, paper thickness, coated and non-coated materials, glue drying times, wastage allowance, substrate.</w:t>
            </w:r>
          </w:p>
        </w:tc>
      </w:tr>
    </w:tbl>
    <w:p w:rsidR="0040482D" w:rsidP="003F7974">
      <w:pPr>
        <w:pStyle w:val="BodyText"/>
      </w:pPr>
    </w:p>
    <w:p w:rsidR="0040482D" w:rsidP="003F7974">
      <w:pPr>
        <w:pStyle w:val="BodyText"/>
      </w:pPr>
    </w:p>
    <w:p w:rsidR="00000000" w:rsidRPr="003F7974" w:rsidP="003F7974">
      <w:pPr>
        <w:pStyle w:val="Heading1"/>
      </w:pPr>
      <w:bookmarkStart w:id="12" w:name="O_81554"/>
      <w:bookmarkEnd w:id="12"/>
      <w:r w:rsidRPr="003F7974">
        <w:t>Unit Sector(s)</w:t>
      </w:r>
    </w:p>
    <w:tbl>
      <w:tblPr>
        <w:tblW w:w="0" w:type="auto"/>
        <w:tblLayout w:type="fixed"/>
        <w:tblCellMar>
          <w:left w:w="62" w:type="dxa"/>
          <w:right w:w="62" w:type="dxa"/>
        </w:tblCellMar>
        <w:tblLook w:val="0000"/>
      </w:tblPr>
      <w:tblGrid>
        <w:gridCol w:w="2654"/>
        <w:gridCol w:w="5868"/>
      </w:tblGrid>
      <w:tr w:rsidTr="0040482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p>
        </w:tc>
      </w:tr>
    </w:tbl>
    <w:p w:rsidR="00000000" w:rsidRPr="003F7974" w:rsidP="003F7974">
      <w:pPr>
        <w:pStyle w:val="BodyText"/>
      </w:pPr>
    </w:p>
    <w:p w:rsidR="00000000" w:rsidRPr="003F7974" w:rsidP="003F7974">
      <w:pPr>
        <w:pStyle w:val="AllowPageBreak"/>
      </w:pPr>
    </w:p>
    <w:p w:rsidR="00000000" w:rsidRPr="003F7974" w:rsidP="003F7974">
      <w:pPr>
        <w:pStyle w:val="Heading1"/>
      </w:pPr>
      <w:bookmarkStart w:id="13" w:name="O_156825"/>
      <w:bookmarkEnd w:id="13"/>
      <w:r w:rsidRPr="003F7974">
        <w:t>Competency field</w:t>
      </w:r>
    </w:p>
    <w:tbl>
      <w:tblPr>
        <w:tblW w:w="0" w:type="auto"/>
        <w:tblLayout w:type="fixed"/>
        <w:tblCellMar>
          <w:left w:w="62" w:type="dxa"/>
          <w:right w:w="62" w:type="dxa"/>
        </w:tblCellMar>
        <w:tblLook w:val="0000"/>
      </w:tblPr>
      <w:tblGrid>
        <w:gridCol w:w="2775"/>
        <w:gridCol w:w="5747"/>
      </w:tblGrid>
      <w:tr w:rsidTr="004048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r w:rsidRPr="003F7974">
              <w:t>Converting, Binding and Finishing</w:t>
            </w:r>
          </w:p>
        </w:tc>
      </w:tr>
    </w:tbl>
    <w:p w:rsidR="00000000" w:rsidRPr="003F7974" w:rsidP="003F7974">
      <w:pPr>
        <w:pStyle w:val="BodyText"/>
      </w:pPr>
    </w:p>
    <w:p w:rsidR="00000000" w:rsidRPr="003F7974" w:rsidP="003F7974">
      <w:pPr>
        <w:pStyle w:val="AllowPageBreak"/>
      </w:pPr>
    </w:p>
    <w:p w:rsidR="00000000" w:rsidRPr="003F7974" w:rsidP="003F7974">
      <w:pPr>
        <w:pStyle w:val="Heading1"/>
      </w:pPr>
      <w:bookmarkStart w:id="14" w:name="O_156824"/>
      <w:bookmarkEnd w:id="14"/>
      <w:r w:rsidRPr="003F7974">
        <w:t>Co-requisite units</w:t>
      </w:r>
    </w:p>
    <w:tbl>
      <w:tblPr>
        <w:tblW w:w="0" w:type="auto"/>
        <w:tblLayout w:type="fixed"/>
        <w:tblCellMar>
          <w:left w:w="62" w:type="dxa"/>
          <w:right w:w="62" w:type="dxa"/>
        </w:tblCellMar>
        <w:tblLook w:val="0000"/>
      </w:tblPr>
      <w:tblGrid>
        <w:gridCol w:w="2641"/>
        <w:gridCol w:w="1322"/>
        <w:gridCol w:w="4559"/>
      </w:tblGrid>
      <w:tr w:rsidTr="004048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r w:rsidRPr="003F79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p>
        </w:tc>
      </w:tr>
      <w:tr w:rsidTr="004048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974">
            <w:pPr>
              <w:pStyle w:val="BodyText"/>
              <w:rPr>
                <w:lang w:val="en-NZ"/>
              </w:rPr>
            </w:pPr>
          </w:p>
        </w:tc>
      </w:tr>
      <w:tr w:rsidTr="004048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974" w:rsidP="003F7974">
            <w:pPr>
              <w:pStyle w:val="BodyText"/>
            </w:pPr>
          </w:p>
        </w:tc>
      </w:tr>
    </w:tbl>
    <w:p w:rsidR="00000000" w:rsidRPr="003F7974" w:rsidP="003F7974">
      <w:pPr>
        <w:pStyle w:val="BodyText"/>
      </w:pPr>
    </w:p>
    <w:p w:rsidR="00000000" w:rsidRPr="003F7974" w:rsidP="003F7974"/>
    <w:sectPr w:rsidSect="003F79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82D" w:rsidP="00404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2D" w:rsidP="003F79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0482D" w:rsidP="003F79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482D" w:rsidP="003F79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82D" w:rsidP="004048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2D" w:rsidP="003F7974">
    <w:pPr>
      <w:pStyle w:val="Header"/>
      <w:framePr w:wrap="around"/>
    </w:pPr>
    <w:r>
      <w:fldChar w:fldCharType="begin"/>
    </w:r>
    <w:r>
      <w:instrText xml:space="preserve"> TITLE   \* MERGEFORMAT </w:instrText>
    </w:r>
    <w:r>
      <w:fldChar w:fldCharType="separate"/>
    </w:r>
    <w:r>
      <w:t>ICPCF3103C Run and monitor envelope manufacturing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482D" w:rsidP="003F79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D68D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CA21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9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7974"/>
    <w:pPr>
      <w:spacing w:before="360" w:after="60"/>
      <w:outlineLvl w:val="0"/>
    </w:pPr>
    <w:rPr>
      <w:sz w:val="32"/>
    </w:rPr>
  </w:style>
  <w:style w:type="paragraph" w:styleId="Heading2">
    <w:name w:val="heading 2"/>
    <w:basedOn w:val="HeadingBase"/>
    <w:next w:val="BodyText"/>
    <w:link w:val="Heading2Char"/>
    <w:qFormat/>
    <w:rsid w:val="003F7974"/>
    <w:pPr>
      <w:keepLines/>
      <w:spacing w:before="240" w:after="120"/>
      <w:outlineLvl w:val="1"/>
    </w:pPr>
    <w:rPr>
      <w:sz w:val="28"/>
      <w:szCs w:val="40"/>
    </w:rPr>
  </w:style>
  <w:style w:type="paragraph" w:styleId="Heading3">
    <w:name w:val="heading 3"/>
    <w:basedOn w:val="HeadingBase"/>
    <w:next w:val="BodyText"/>
    <w:link w:val="Heading3Char"/>
    <w:qFormat/>
    <w:rsid w:val="003F7974"/>
    <w:pPr>
      <w:spacing w:before="180" w:after="120"/>
      <w:outlineLvl w:val="2"/>
    </w:pPr>
    <w:rPr>
      <w:spacing w:val="-10"/>
      <w:kern w:val="32"/>
    </w:rPr>
  </w:style>
  <w:style w:type="paragraph" w:styleId="Heading4">
    <w:name w:val="heading 4"/>
    <w:basedOn w:val="HeadingBase"/>
    <w:next w:val="BodyText"/>
    <w:link w:val="Heading4Char"/>
    <w:qFormat/>
    <w:rsid w:val="003F7974"/>
    <w:pPr>
      <w:spacing w:before="160" w:after="120"/>
      <w:outlineLvl w:val="3"/>
    </w:pPr>
    <w:rPr>
      <w:sz w:val="22"/>
    </w:rPr>
  </w:style>
  <w:style w:type="paragraph" w:styleId="Heading5">
    <w:name w:val="heading 5"/>
    <w:basedOn w:val="HeadingBase"/>
    <w:next w:val="Normal"/>
    <w:link w:val="Heading5Char"/>
    <w:qFormat/>
    <w:rsid w:val="003F7974"/>
    <w:pPr>
      <w:spacing w:before="80"/>
      <w:outlineLvl w:val="4"/>
    </w:pPr>
    <w:rPr>
      <w:color w:val="918585"/>
      <w:sz w:val="20"/>
    </w:rPr>
  </w:style>
  <w:style w:type="paragraph" w:styleId="Heading6">
    <w:name w:val="heading 6"/>
    <w:basedOn w:val="HeadingBase"/>
    <w:next w:val="Normal"/>
    <w:link w:val="Heading6Char"/>
    <w:qFormat/>
    <w:rsid w:val="003F7974"/>
    <w:pPr>
      <w:spacing w:before="60"/>
      <w:outlineLvl w:val="5"/>
    </w:pPr>
    <w:rPr>
      <w:color w:val="918585"/>
      <w:sz w:val="20"/>
    </w:rPr>
  </w:style>
  <w:style w:type="paragraph" w:styleId="Heading7">
    <w:name w:val="heading 7"/>
    <w:basedOn w:val="Normal"/>
    <w:next w:val="Normal"/>
    <w:link w:val="Heading7Char"/>
    <w:qFormat/>
    <w:rsid w:val="003F7974"/>
    <w:pPr>
      <w:ind w:left="720"/>
      <w:outlineLvl w:val="6"/>
    </w:pPr>
    <w:rPr>
      <w:i/>
    </w:rPr>
  </w:style>
  <w:style w:type="paragraph" w:styleId="Heading8">
    <w:name w:val="heading 8"/>
    <w:basedOn w:val="Normal"/>
    <w:next w:val="Normal"/>
    <w:link w:val="Heading8Char"/>
    <w:qFormat/>
    <w:rsid w:val="003F7974"/>
    <w:pPr>
      <w:ind w:left="720"/>
      <w:outlineLvl w:val="7"/>
    </w:pPr>
    <w:rPr>
      <w:i/>
    </w:rPr>
  </w:style>
  <w:style w:type="paragraph" w:styleId="Heading9">
    <w:name w:val="heading 9"/>
    <w:basedOn w:val="Normal"/>
    <w:next w:val="Normal"/>
    <w:link w:val="Heading9Char"/>
    <w:qFormat/>
    <w:rsid w:val="003F7974"/>
    <w:pPr>
      <w:ind w:left="720"/>
      <w:outlineLvl w:val="8"/>
    </w:pPr>
    <w:rPr>
      <w:i/>
    </w:rPr>
  </w:style>
  <w:style w:type="character" w:default="1" w:styleId="DefaultParagraphFont">
    <w:name w:val="Default Paragraph Font"/>
    <w:uiPriority w:val="1"/>
    <w:unhideWhenUsed/>
    <w:rsid w:val="003F7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974"/>
  </w:style>
  <w:style w:type="character" w:customStyle="1" w:styleId="Heading1Char">
    <w:name w:val="Heading 1 Char"/>
    <w:basedOn w:val="DefaultParagraphFont"/>
    <w:link w:val="Heading1"/>
    <w:rsid w:val="003F7974"/>
    <w:rPr>
      <w:rFonts w:ascii="Times New Roman" w:eastAsia="Times New Roman" w:hAnsi="Times New Roman" w:cs="Times New Roman"/>
      <w:b/>
      <w:sz w:val="32"/>
      <w:szCs w:val="20"/>
      <w:lang w:eastAsia="en-US"/>
    </w:rPr>
  </w:style>
  <w:style w:type="paragraph" w:styleId="BodyText">
    <w:name w:val="Body Text"/>
    <w:basedOn w:val="Normal"/>
    <w:link w:val="BodyTextChar"/>
    <w:rsid w:val="003F79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974"/>
    <w:rPr>
      <w:rFonts w:ascii="Times New Roman" w:eastAsia="Times New Roman" w:hAnsi="Times New Roman" w:cs="Times New Roman"/>
      <w:sz w:val="24"/>
      <w:lang w:val="en-US" w:eastAsia="en-US"/>
    </w:rPr>
  </w:style>
  <w:style w:type="paragraph" w:styleId="Footer">
    <w:name w:val="footer"/>
    <w:basedOn w:val="Normal"/>
    <w:link w:val="FooterChar"/>
    <w:rsid w:val="003F7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974"/>
    <w:rPr>
      <w:rFonts w:ascii="Times New Roman" w:eastAsia="Times New Roman" w:hAnsi="Times New Roman" w:cs="Times New Roman"/>
      <w:sz w:val="16"/>
      <w:lang w:val="en-US" w:eastAsia="en-US"/>
    </w:rPr>
  </w:style>
  <w:style w:type="paragraph" w:styleId="List">
    <w:name w:val="List"/>
    <w:basedOn w:val="BodyText"/>
    <w:next w:val="BodyText"/>
    <w:rsid w:val="003F7974"/>
    <w:pPr>
      <w:tabs>
        <w:tab w:val="left" w:pos="340"/>
      </w:tabs>
      <w:spacing w:before="60" w:after="60"/>
      <w:ind w:left="340" w:hanging="340"/>
    </w:pPr>
  </w:style>
  <w:style w:type="paragraph" w:styleId="ListBullet">
    <w:name w:val="List Bullet"/>
    <w:basedOn w:val="List"/>
    <w:rsid w:val="003F7974"/>
    <w:pPr>
      <w:numPr>
        <w:numId w:val="12"/>
      </w:numPr>
      <w:tabs>
        <w:tab w:val="clear" w:pos="340"/>
      </w:tabs>
      <w:spacing w:before="40" w:after="40"/>
    </w:pPr>
  </w:style>
  <w:style w:type="character" w:customStyle="1" w:styleId="SpecialBold">
    <w:name w:val="Special Bold"/>
    <w:basedOn w:val="DefaultParagraphFont"/>
    <w:rsid w:val="003F7974"/>
    <w:rPr>
      <w:b/>
      <w:spacing w:val="0"/>
    </w:rPr>
  </w:style>
  <w:style w:type="paragraph" w:styleId="Header">
    <w:name w:val="header"/>
    <w:basedOn w:val="Normal"/>
    <w:link w:val="HeaderChar"/>
    <w:rsid w:val="003F7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9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7974"/>
    <w:pPr>
      <w:spacing w:before="240" w:after="120"/>
      <w:outlineLvl w:val="0"/>
    </w:pPr>
    <w:rPr>
      <w:rFonts w:ascii="Times New Roman" w:hAnsi="Times New Roman"/>
      <w:b/>
      <w:sz w:val="28"/>
    </w:rPr>
  </w:style>
  <w:style w:type="paragraph" w:customStyle="1" w:styleId="AllowPageBreak">
    <w:name w:val="AllowPageBreak"/>
    <w:rsid w:val="003F79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7974"/>
    <w:pPr>
      <w:tabs>
        <w:tab w:val="left" w:pos="680"/>
      </w:tabs>
      <w:spacing w:before="60" w:after="60"/>
      <w:ind w:left="680" w:hanging="340"/>
    </w:pPr>
  </w:style>
  <w:style w:type="character" w:customStyle="1" w:styleId="BoldandItalics">
    <w:name w:val="Bold and Italics"/>
    <w:qFormat/>
    <w:rsid w:val="003F7974"/>
    <w:rPr>
      <w:b/>
      <w:i/>
      <w:u w:val="none"/>
    </w:rPr>
  </w:style>
  <w:style w:type="character" w:customStyle="1" w:styleId="Heading2Char">
    <w:name w:val="Heading 2 Char"/>
    <w:basedOn w:val="DefaultParagraphFont"/>
    <w:link w:val="Heading2"/>
    <w:rsid w:val="003F7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9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79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7974"/>
    <w:rPr>
      <w:rFonts w:ascii="Courier New" w:eastAsia="Times New Roman" w:hAnsi="Courier New" w:cs="Times New Roman"/>
      <w:i/>
      <w:szCs w:val="20"/>
      <w:lang w:val="en-US" w:eastAsia="en-US"/>
    </w:rPr>
  </w:style>
  <w:style w:type="paragraph" w:customStyle="1" w:styleId="HeadingBase">
    <w:name w:val="Heading Base"/>
    <w:rsid w:val="003F7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974"/>
    <w:pPr>
      <w:tabs>
        <w:tab w:val="right" w:leader="dot" w:pos="9072"/>
      </w:tabs>
      <w:ind w:left="567"/>
    </w:pPr>
    <w:rPr>
      <w:szCs w:val="22"/>
    </w:rPr>
  </w:style>
  <w:style w:type="paragraph" w:customStyle="1" w:styleId="TOCBase">
    <w:name w:val="TOC Base"/>
    <w:rsid w:val="003F7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974"/>
    <w:pPr>
      <w:tabs>
        <w:tab w:val="right" w:leader="dot" w:pos="9072"/>
      </w:tabs>
      <w:spacing w:before="40" w:after="40"/>
      <w:ind w:left="284"/>
    </w:pPr>
    <w:rPr>
      <w:rFonts w:ascii="Times New Roman" w:hAnsi="Times New Roman"/>
    </w:rPr>
  </w:style>
  <w:style w:type="paragraph" w:styleId="TOC1">
    <w:name w:val="toc 1"/>
    <w:basedOn w:val="TOCBase"/>
    <w:next w:val="Normal"/>
    <w:rsid w:val="003F79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974"/>
    <w:pPr>
      <w:spacing w:before="5040"/>
      <w:jc w:val="center"/>
    </w:pPr>
    <w:rPr>
      <w:sz w:val="48"/>
      <w:szCs w:val="72"/>
      <w:lang w:val="en-US"/>
    </w:rPr>
  </w:style>
  <w:style w:type="character" w:customStyle="1" w:styleId="TitleChar">
    <w:name w:val="Title Char"/>
    <w:basedOn w:val="DefaultParagraphFont"/>
    <w:link w:val="Title"/>
    <w:rsid w:val="003F7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974"/>
    <w:pPr>
      <w:tabs>
        <w:tab w:val="left" w:pos="3600"/>
        <w:tab w:val="left" w:pos="3958"/>
      </w:tabs>
    </w:pPr>
  </w:style>
  <w:style w:type="paragraph" w:customStyle="1" w:styleId="Note">
    <w:name w:val="Note"/>
    <w:basedOn w:val="BodyText"/>
    <w:rsid w:val="003F7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974"/>
    <w:pPr>
      <w:framePr w:wrap="auto" w:hAnchor="text" w:y="6049"/>
    </w:pPr>
    <w:rPr>
      <w:color w:val="000000"/>
      <w:sz w:val="40"/>
    </w:rPr>
  </w:style>
  <w:style w:type="paragraph" w:customStyle="1" w:styleId="TOCTitle">
    <w:name w:val="TOCTitle"/>
    <w:basedOn w:val="Heading1"/>
    <w:rsid w:val="003F7974"/>
    <w:pPr>
      <w:spacing w:after="240"/>
      <w:jc w:val="center"/>
      <w:outlineLvl w:val="9"/>
    </w:pPr>
    <w:rPr>
      <w:caps/>
    </w:rPr>
  </w:style>
  <w:style w:type="paragraph" w:customStyle="1" w:styleId="Version">
    <w:name w:val="Version"/>
    <w:rsid w:val="003F79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974"/>
    <w:pPr>
      <w:numPr>
        <w:numId w:val="13"/>
      </w:numPr>
      <w:tabs>
        <w:tab w:val="clear" w:pos="680"/>
      </w:tabs>
    </w:pPr>
  </w:style>
  <w:style w:type="paragraph" w:styleId="Index1">
    <w:name w:val="index 1"/>
    <w:basedOn w:val="Normal"/>
    <w:next w:val="Normal"/>
    <w:semiHidden/>
    <w:rsid w:val="003F7974"/>
    <w:pPr>
      <w:keepNext w:val="0"/>
      <w:tabs>
        <w:tab w:val="right" w:pos="4176"/>
      </w:tabs>
      <w:ind w:left="198" w:hanging="198"/>
    </w:pPr>
    <w:rPr>
      <w:rFonts w:ascii="Garamond" w:hAnsi="Garamond"/>
    </w:rPr>
  </w:style>
  <w:style w:type="paragraph" w:styleId="IndexHeading">
    <w:name w:val="index heading"/>
    <w:basedOn w:val="Normal"/>
    <w:next w:val="Index1"/>
    <w:semiHidden/>
    <w:rsid w:val="003F7974"/>
    <w:pPr>
      <w:spacing w:before="120" w:after="120"/>
    </w:pPr>
    <w:rPr>
      <w:rFonts w:ascii="Arial" w:hAnsi="Arial"/>
      <w:b/>
      <w:color w:val="918585"/>
      <w:sz w:val="24"/>
    </w:rPr>
  </w:style>
  <w:style w:type="paragraph" w:customStyle="1" w:styleId="Chapter">
    <w:name w:val="Chapter"/>
    <w:basedOn w:val="Normal"/>
    <w:rsid w:val="003F7974"/>
    <w:pPr>
      <w:spacing w:before="240"/>
    </w:pPr>
    <w:rPr>
      <w:rFonts w:ascii="Times New Roman" w:hAnsi="Times New Roman"/>
      <w:smallCaps/>
      <w:spacing w:val="80"/>
      <w:sz w:val="28"/>
    </w:rPr>
  </w:style>
  <w:style w:type="paragraph" w:customStyle="1" w:styleId="InChapter">
    <w:name w:val="InChapter"/>
    <w:basedOn w:val="Heading3"/>
    <w:rsid w:val="003F7974"/>
    <w:pPr>
      <w:spacing w:after="240"/>
      <w:outlineLvl w:val="9"/>
    </w:pPr>
    <w:rPr>
      <w:noProof/>
    </w:rPr>
  </w:style>
  <w:style w:type="paragraph" w:styleId="Index2">
    <w:name w:val="index 2"/>
    <w:basedOn w:val="Normal"/>
    <w:next w:val="Normal"/>
    <w:semiHidden/>
    <w:rsid w:val="003F7974"/>
    <w:pPr>
      <w:tabs>
        <w:tab w:val="right" w:pos="4176"/>
      </w:tabs>
      <w:ind w:left="568" w:hanging="284"/>
    </w:pPr>
    <w:rPr>
      <w:rFonts w:ascii="Garamond" w:hAnsi="Garamond"/>
    </w:rPr>
  </w:style>
  <w:style w:type="paragraph" w:customStyle="1" w:styleId="Byline">
    <w:name w:val="Byline"/>
    <w:rsid w:val="003F7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974"/>
    <w:pPr>
      <w:tabs>
        <w:tab w:val="clear" w:pos="3600"/>
        <w:tab w:val="clear" w:pos="3958"/>
      </w:tabs>
      <w:jc w:val="right"/>
    </w:pPr>
  </w:style>
  <w:style w:type="character" w:styleId="Emphasis">
    <w:name w:val="Emphasis"/>
    <w:basedOn w:val="DefaultParagraphFont"/>
    <w:qFormat/>
    <w:rsid w:val="003F7974"/>
    <w:rPr>
      <w:i/>
    </w:rPr>
  </w:style>
  <w:style w:type="paragraph" w:styleId="Caption">
    <w:name w:val="caption"/>
    <w:basedOn w:val="BodyText"/>
    <w:next w:val="Normal"/>
    <w:qFormat/>
    <w:rsid w:val="003F7974"/>
    <w:pPr>
      <w:framePr w:w="2268" w:hSpace="181" w:vSpace="181" w:wrap="around" w:vAnchor="text" w:hAnchor="page" w:x="1135" w:y="285" w:anchorLock="1"/>
    </w:pPr>
    <w:rPr>
      <w:i/>
    </w:rPr>
  </w:style>
  <w:style w:type="paragraph" w:customStyle="1" w:styleId="MiniTOCTitle">
    <w:name w:val="MiniTOCTitle"/>
    <w:basedOn w:val="Heading4"/>
    <w:rsid w:val="003F7974"/>
    <w:pPr>
      <w:spacing w:before="240"/>
      <w:outlineLvl w:val="9"/>
    </w:pPr>
    <w:rPr>
      <w:noProof/>
      <w:sz w:val="24"/>
    </w:rPr>
  </w:style>
  <w:style w:type="paragraph" w:customStyle="1" w:styleId="MiniTOCItem">
    <w:name w:val="MiniTOCItem"/>
    <w:basedOn w:val="ListBullet"/>
    <w:rsid w:val="003F7974"/>
    <w:pPr>
      <w:numPr>
        <w:numId w:val="0"/>
      </w:numPr>
      <w:tabs>
        <w:tab w:val="right" w:leader="dot" w:pos="6521"/>
      </w:tabs>
      <w:spacing w:before="0" w:after="0"/>
    </w:pPr>
  </w:style>
  <w:style w:type="paragraph" w:customStyle="1" w:styleId="TOFTitle">
    <w:name w:val="TOFTitle"/>
    <w:basedOn w:val="TOCTitle"/>
    <w:rsid w:val="003F7974"/>
  </w:style>
  <w:style w:type="paragraph" w:styleId="TableofFigures">
    <w:name w:val="table of figures"/>
    <w:basedOn w:val="Normal"/>
    <w:next w:val="Normal"/>
    <w:semiHidden/>
    <w:rsid w:val="003F7974"/>
    <w:pPr>
      <w:tabs>
        <w:tab w:val="right" w:leader="dot" w:pos="9072"/>
      </w:tabs>
      <w:ind w:left="970" w:hanging="403"/>
    </w:pPr>
    <w:rPr>
      <w:rFonts w:ascii="Times New Roman" w:hAnsi="Times New Roman"/>
      <w:b/>
    </w:rPr>
  </w:style>
  <w:style w:type="paragraph" w:styleId="ListNumber">
    <w:name w:val="List Number"/>
    <w:basedOn w:val="List"/>
    <w:rsid w:val="003F7974"/>
    <w:pPr>
      <w:numPr>
        <w:numId w:val="10"/>
      </w:numPr>
    </w:pPr>
  </w:style>
  <w:style w:type="character" w:customStyle="1" w:styleId="WingdingSymbols">
    <w:name w:val="Wingding Symbols"/>
    <w:rsid w:val="003F7974"/>
    <w:rPr>
      <w:rFonts w:ascii="Wingdings" w:hAnsi="Wingdings"/>
    </w:rPr>
  </w:style>
  <w:style w:type="paragraph" w:customStyle="1" w:styleId="TableHeading">
    <w:name w:val="Table Heading"/>
    <w:basedOn w:val="HeadingBase"/>
    <w:rsid w:val="003F7974"/>
    <w:pPr>
      <w:keepLines/>
      <w:pBdr>
        <w:bottom w:val="single" w:sz="6" w:space="1" w:color="918585"/>
      </w:pBdr>
      <w:spacing w:before="240"/>
    </w:pPr>
  </w:style>
  <w:style w:type="character" w:customStyle="1" w:styleId="HotSpot">
    <w:name w:val="HotSpot"/>
    <w:rsid w:val="003F7974"/>
    <w:rPr>
      <w:color w:val="0033CC"/>
      <w:u w:val="none"/>
    </w:rPr>
  </w:style>
  <w:style w:type="paragraph" w:customStyle="1" w:styleId="BodyTextRight">
    <w:name w:val="Body Text Right"/>
    <w:basedOn w:val="BodyText"/>
    <w:rsid w:val="003F7974"/>
    <w:pPr>
      <w:spacing w:before="0" w:after="0"/>
      <w:jc w:val="right"/>
    </w:pPr>
  </w:style>
  <w:style w:type="paragraph" w:styleId="Index3">
    <w:name w:val="index 3"/>
    <w:basedOn w:val="ListNumber2"/>
    <w:next w:val="Normal"/>
    <w:semiHidden/>
    <w:rsid w:val="003F7974"/>
    <w:pPr>
      <w:numPr>
        <w:numId w:val="0"/>
      </w:numPr>
      <w:tabs>
        <w:tab w:val="right" w:leader="dot" w:pos="4176"/>
      </w:tabs>
    </w:pPr>
  </w:style>
  <w:style w:type="paragraph" w:styleId="ListNumber2">
    <w:name w:val="List Number 2"/>
    <w:basedOn w:val="List2"/>
    <w:rsid w:val="003F7974"/>
    <w:pPr>
      <w:numPr>
        <w:numId w:val="9"/>
      </w:numPr>
      <w:tabs>
        <w:tab w:val="clear" w:pos="1060"/>
      </w:tabs>
    </w:pPr>
  </w:style>
  <w:style w:type="paragraph" w:customStyle="1" w:styleId="MarginNote">
    <w:name w:val="Margin Note"/>
    <w:basedOn w:val="BodyText"/>
    <w:rsid w:val="003F7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9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7974"/>
    <w:rPr>
      <w:sz w:val="32"/>
    </w:rPr>
  </w:style>
  <w:style w:type="paragraph" w:customStyle="1" w:styleId="HeadingProcedure">
    <w:name w:val="Heading Procedure"/>
    <w:basedOn w:val="HeadingBase"/>
    <w:next w:val="Normal"/>
    <w:rsid w:val="003F7974"/>
    <w:pPr>
      <w:tabs>
        <w:tab w:val="left" w:pos="0"/>
      </w:tabs>
      <w:spacing w:before="120" w:after="60"/>
    </w:pPr>
    <w:rPr>
      <w:i/>
      <w:color w:val="918585"/>
      <w:sz w:val="22"/>
    </w:rPr>
  </w:style>
  <w:style w:type="paragraph" w:customStyle="1" w:styleId="TableBodyText">
    <w:name w:val="Table Body Text"/>
    <w:basedOn w:val="BodyText"/>
    <w:rsid w:val="003F7974"/>
    <w:pPr>
      <w:spacing w:before="60" w:after="60"/>
    </w:pPr>
  </w:style>
  <w:style w:type="paragraph" w:styleId="ListContinue">
    <w:name w:val="List Continue"/>
    <w:basedOn w:val="List"/>
    <w:rsid w:val="003F7974"/>
    <w:pPr>
      <w:ind w:firstLine="0"/>
    </w:pPr>
  </w:style>
  <w:style w:type="paragraph" w:customStyle="1" w:styleId="ListNote">
    <w:name w:val="List Note"/>
    <w:basedOn w:val="List"/>
    <w:rsid w:val="003F7974"/>
    <w:pPr>
      <w:pBdr>
        <w:top w:val="single" w:sz="6" w:space="2" w:color="918585"/>
        <w:bottom w:val="single" w:sz="6" w:space="2" w:color="918585"/>
      </w:pBdr>
      <w:tabs>
        <w:tab w:val="left" w:pos="1021"/>
      </w:tabs>
      <w:ind w:firstLine="0"/>
    </w:pPr>
  </w:style>
  <w:style w:type="paragraph" w:customStyle="1" w:styleId="Warning">
    <w:name w:val="Warning"/>
    <w:basedOn w:val="BodyText"/>
    <w:rsid w:val="003F7974"/>
    <w:pPr>
      <w:shd w:val="clear" w:color="auto" w:fill="D9D9D9"/>
      <w:tabs>
        <w:tab w:val="left" w:pos="992"/>
      </w:tabs>
      <w:ind w:left="119" w:right="119"/>
    </w:pPr>
    <w:rPr>
      <w:sz w:val="20"/>
    </w:rPr>
  </w:style>
  <w:style w:type="paragraph" w:customStyle="1" w:styleId="MarginIcons">
    <w:name w:val="Margin Icons"/>
    <w:basedOn w:val="BodyText"/>
    <w:rsid w:val="003F7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974"/>
    <w:rPr>
      <w:rFonts w:ascii="Courier New" w:hAnsi="Courier New"/>
    </w:rPr>
  </w:style>
  <w:style w:type="paragraph" w:customStyle="1" w:styleId="NoteBullet">
    <w:name w:val="Note Bullet"/>
    <w:basedOn w:val="Note"/>
    <w:rsid w:val="003F7974"/>
    <w:pPr>
      <w:tabs>
        <w:tab w:val="clear" w:pos="680"/>
      </w:tabs>
      <w:spacing w:before="60" w:after="60"/>
    </w:pPr>
  </w:style>
  <w:style w:type="paragraph" w:customStyle="1" w:styleId="SubHeading2">
    <w:name w:val="SubHeading2"/>
    <w:basedOn w:val="HeadingBase"/>
    <w:rsid w:val="003F7974"/>
    <w:pPr>
      <w:spacing w:before="240" w:after="60"/>
    </w:pPr>
    <w:rPr>
      <w:sz w:val="20"/>
    </w:rPr>
  </w:style>
  <w:style w:type="paragraph" w:customStyle="1" w:styleId="SubHeading1">
    <w:name w:val="SubHeading1"/>
    <w:basedOn w:val="HeadingBase"/>
    <w:rsid w:val="003F7974"/>
    <w:pPr>
      <w:spacing w:before="240" w:after="60"/>
    </w:pPr>
    <w:rPr>
      <w:color w:val="918585"/>
      <w:sz w:val="22"/>
    </w:rPr>
  </w:style>
  <w:style w:type="paragraph" w:customStyle="1" w:styleId="SideHeading">
    <w:name w:val="Side Heading"/>
    <w:basedOn w:val="HeadingBase"/>
    <w:rsid w:val="003F7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974"/>
    <w:pPr>
      <w:tabs>
        <w:tab w:val="num" w:pos="360"/>
      </w:tabs>
    </w:pPr>
  </w:style>
  <w:style w:type="paragraph" w:styleId="PlainText">
    <w:name w:val="Plain Text"/>
    <w:basedOn w:val="Normal"/>
    <w:link w:val="PlainTextChar"/>
    <w:rsid w:val="003F7974"/>
    <w:rPr>
      <w:sz w:val="20"/>
    </w:rPr>
  </w:style>
  <w:style w:type="character" w:customStyle="1" w:styleId="PlainTextChar">
    <w:name w:val="Plain Text Char"/>
    <w:basedOn w:val="DefaultParagraphFont"/>
    <w:link w:val="PlainText"/>
    <w:rsid w:val="003F79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7974"/>
    <w:rPr>
      <w:b/>
      <w:smallCaps/>
    </w:rPr>
  </w:style>
  <w:style w:type="paragraph" w:customStyle="1" w:styleId="TableListNumber">
    <w:name w:val="Table List Number"/>
    <w:basedOn w:val="ListNumber"/>
    <w:rsid w:val="003F7974"/>
    <w:pPr>
      <w:numPr>
        <w:numId w:val="0"/>
      </w:numPr>
    </w:pPr>
  </w:style>
  <w:style w:type="paragraph" w:styleId="TOC4">
    <w:name w:val="toc 4"/>
    <w:basedOn w:val="TOCBase"/>
    <w:next w:val="Normal"/>
    <w:semiHidden/>
    <w:rsid w:val="003F7974"/>
    <w:pPr>
      <w:tabs>
        <w:tab w:val="right" w:leader="dot" w:pos="9071"/>
      </w:tabs>
      <w:ind w:left="1701"/>
    </w:pPr>
  </w:style>
  <w:style w:type="paragraph" w:customStyle="1" w:styleId="ListAlpha">
    <w:name w:val="List Alpha"/>
    <w:basedOn w:val="List"/>
    <w:rsid w:val="003F7974"/>
    <w:pPr>
      <w:numPr>
        <w:numId w:val="8"/>
      </w:numPr>
    </w:pPr>
  </w:style>
  <w:style w:type="paragraph" w:customStyle="1" w:styleId="ListAlpha2">
    <w:name w:val="List Alpha 2"/>
    <w:basedOn w:val="List2"/>
    <w:rsid w:val="003F7974"/>
    <w:pPr>
      <w:numPr>
        <w:numId w:val="7"/>
      </w:numPr>
    </w:pPr>
  </w:style>
  <w:style w:type="paragraph" w:styleId="List3">
    <w:name w:val="List 3"/>
    <w:basedOn w:val="BodyText"/>
    <w:rsid w:val="003F7974"/>
    <w:pPr>
      <w:tabs>
        <w:tab w:val="left" w:pos="1021"/>
      </w:tabs>
      <w:spacing w:before="60" w:after="60"/>
      <w:ind w:left="1020" w:hanging="340"/>
    </w:pPr>
  </w:style>
  <w:style w:type="paragraph" w:styleId="List4">
    <w:name w:val="List 4"/>
    <w:basedOn w:val="BodyText"/>
    <w:rsid w:val="003F7974"/>
    <w:pPr>
      <w:tabs>
        <w:tab w:val="left" w:pos="1361"/>
      </w:tabs>
      <w:spacing w:before="60" w:after="60"/>
      <w:ind w:left="1361" w:hanging="340"/>
    </w:pPr>
  </w:style>
  <w:style w:type="paragraph" w:styleId="List5">
    <w:name w:val="List 5"/>
    <w:basedOn w:val="BodyText"/>
    <w:rsid w:val="003F7974"/>
    <w:pPr>
      <w:tabs>
        <w:tab w:val="left" w:pos="1701"/>
      </w:tabs>
      <w:spacing w:before="60" w:after="60"/>
      <w:ind w:left="1701" w:hanging="340"/>
    </w:pPr>
  </w:style>
  <w:style w:type="paragraph" w:styleId="ListBullet3">
    <w:name w:val="List Bullet 3"/>
    <w:basedOn w:val="List3"/>
    <w:rsid w:val="003F7974"/>
    <w:pPr>
      <w:numPr>
        <w:numId w:val="14"/>
      </w:numPr>
      <w:tabs>
        <w:tab w:val="clear" w:pos="1021"/>
      </w:tabs>
      <w:ind w:left="1037" w:hanging="357"/>
    </w:pPr>
  </w:style>
  <w:style w:type="paragraph" w:styleId="ListBullet4">
    <w:name w:val="List Bullet 4"/>
    <w:basedOn w:val="List4"/>
    <w:rsid w:val="003F7974"/>
    <w:pPr>
      <w:numPr>
        <w:numId w:val="2"/>
      </w:numPr>
    </w:pPr>
  </w:style>
  <w:style w:type="paragraph" w:styleId="ListBullet5">
    <w:name w:val="List Bullet 5"/>
    <w:basedOn w:val="List5"/>
    <w:rsid w:val="003F7974"/>
    <w:pPr>
      <w:numPr>
        <w:numId w:val="3"/>
      </w:numPr>
    </w:pPr>
  </w:style>
  <w:style w:type="paragraph" w:styleId="ListContinue2">
    <w:name w:val="List Continue 2"/>
    <w:basedOn w:val="List2"/>
    <w:rsid w:val="003F7974"/>
    <w:pPr>
      <w:ind w:firstLine="0"/>
    </w:pPr>
  </w:style>
  <w:style w:type="paragraph" w:styleId="ListContinue3">
    <w:name w:val="List Continue 3"/>
    <w:basedOn w:val="List3"/>
    <w:rsid w:val="003F7974"/>
    <w:pPr>
      <w:ind w:left="1021" w:firstLine="0"/>
    </w:pPr>
  </w:style>
  <w:style w:type="paragraph" w:styleId="ListContinue4">
    <w:name w:val="List Continue 4"/>
    <w:basedOn w:val="List4"/>
    <w:rsid w:val="003F7974"/>
    <w:pPr>
      <w:ind w:firstLine="0"/>
    </w:pPr>
  </w:style>
  <w:style w:type="paragraph" w:styleId="ListContinue5">
    <w:name w:val="List Continue 5"/>
    <w:basedOn w:val="List5"/>
    <w:rsid w:val="003F7974"/>
    <w:pPr>
      <w:ind w:firstLine="0"/>
    </w:pPr>
  </w:style>
  <w:style w:type="paragraph" w:styleId="ListNumber3">
    <w:name w:val="List Number 3"/>
    <w:basedOn w:val="List3"/>
    <w:rsid w:val="003F7974"/>
    <w:pPr>
      <w:numPr>
        <w:numId w:val="4"/>
      </w:numPr>
    </w:pPr>
  </w:style>
  <w:style w:type="paragraph" w:styleId="ListNumber4">
    <w:name w:val="List Number 4"/>
    <w:basedOn w:val="List4"/>
    <w:rsid w:val="003F7974"/>
    <w:pPr>
      <w:numPr>
        <w:numId w:val="5"/>
      </w:numPr>
    </w:pPr>
  </w:style>
  <w:style w:type="paragraph" w:styleId="ListNumber5">
    <w:name w:val="List Number 5"/>
    <w:basedOn w:val="List5"/>
    <w:rsid w:val="003F7974"/>
    <w:pPr>
      <w:numPr>
        <w:numId w:val="6"/>
      </w:numPr>
    </w:pPr>
  </w:style>
  <w:style w:type="paragraph" w:styleId="BlockText">
    <w:name w:val="Block Text"/>
    <w:basedOn w:val="Normal"/>
    <w:rsid w:val="003F7974"/>
    <w:pPr>
      <w:spacing w:after="120"/>
      <w:ind w:left="1440" w:right="1440"/>
    </w:pPr>
  </w:style>
  <w:style w:type="character" w:customStyle="1" w:styleId="Subscript">
    <w:name w:val="Subscript"/>
    <w:basedOn w:val="DefaultParagraphFont"/>
    <w:rsid w:val="003F7974"/>
    <w:rPr>
      <w:sz w:val="16"/>
      <w:vertAlign w:val="subscript"/>
    </w:rPr>
  </w:style>
  <w:style w:type="character" w:customStyle="1" w:styleId="Superscript">
    <w:name w:val="Superscript"/>
    <w:basedOn w:val="DefaultParagraphFont"/>
    <w:rsid w:val="003F7974"/>
    <w:rPr>
      <w:sz w:val="16"/>
      <w:vertAlign w:val="superscript"/>
    </w:rPr>
  </w:style>
  <w:style w:type="character" w:customStyle="1" w:styleId="Symbols">
    <w:name w:val="Symbols"/>
    <w:basedOn w:val="DefaultParagraphFont"/>
    <w:rsid w:val="003F7974"/>
    <w:rPr>
      <w:rFonts w:ascii="Symbol" w:hAnsi="Symbol"/>
    </w:rPr>
  </w:style>
  <w:style w:type="character" w:customStyle="1" w:styleId="MenuOptions">
    <w:name w:val="Menu Options"/>
    <w:basedOn w:val="DefaultParagraphFont"/>
    <w:rsid w:val="003F7974"/>
    <w:rPr>
      <w:rFonts w:ascii="Arial Narrow" w:hAnsi="Arial Narrow"/>
      <w:smallCaps/>
    </w:rPr>
  </w:style>
  <w:style w:type="character" w:customStyle="1" w:styleId="Buttons">
    <w:name w:val="Buttons"/>
    <w:basedOn w:val="DefaultParagraphFont"/>
    <w:rsid w:val="003F7974"/>
    <w:rPr>
      <w:b/>
    </w:rPr>
  </w:style>
  <w:style w:type="character" w:customStyle="1" w:styleId="Underlined">
    <w:name w:val="Underlined"/>
    <w:basedOn w:val="DefaultParagraphFont"/>
    <w:rsid w:val="003F7974"/>
    <w:rPr>
      <w:u w:val="single"/>
    </w:rPr>
  </w:style>
  <w:style w:type="paragraph" w:customStyle="1" w:styleId="TableBodyTextRight">
    <w:name w:val="Table Body Text Right"/>
    <w:basedOn w:val="TableBodyText"/>
    <w:rsid w:val="003F7974"/>
    <w:pPr>
      <w:widowControl w:val="0"/>
      <w:autoSpaceDE w:val="0"/>
      <w:autoSpaceDN w:val="0"/>
      <w:adjustRightInd w:val="0"/>
      <w:jc w:val="right"/>
    </w:pPr>
    <w:rPr>
      <w:rFonts w:cs="Arial"/>
      <w:szCs w:val="18"/>
    </w:rPr>
  </w:style>
  <w:style w:type="paragraph" w:customStyle="1" w:styleId="CopyrightText">
    <w:name w:val="Copyright Text"/>
    <w:basedOn w:val="BodyText"/>
    <w:rsid w:val="003F7974"/>
    <w:rPr>
      <w:sz w:val="18"/>
    </w:rPr>
  </w:style>
  <w:style w:type="paragraph" w:customStyle="1" w:styleId="BodySmallRight">
    <w:name w:val="Body Small Right"/>
    <w:basedOn w:val="BodyTextRight"/>
    <w:rsid w:val="003F7974"/>
    <w:rPr>
      <w:sz w:val="18"/>
      <w:szCs w:val="18"/>
    </w:rPr>
  </w:style>
  <w:style w:type="paragraph" w:customStyle="1" w:styleId="MarginEdition">
    <w:name w:val="Margin Edition"/>
    <w:basedOn w:val="MarginNote"/>
    <w:rsid w:val="003F7974"/>
    <w:pPr>
      <w:spacing w:before="0" w:after="0"/>
    </w:pPr>
    <w:rPr>
      <w:rFonts w:ascii="Times New Roman" w:hAnsi="Times New Roman"/>
      <w:color w:val="999999"/>
    </w:rPr>
  </w:style>
  <w:style w:type="paragraph" w:customStyle="1" w:styleId="Spacer">
    <w:name w:val="Spacer"/>
    <w:basedOn w:val="Normal"/>
    <w:rsid w:val="003F7974"/>
    <w:rPr>
      <w:sz w:val="2"/>
      <w:szCs w:val="2"/>
    </w:rPr>
  </w:style>
  <w:style w:type="character" w:customStyle="1" w:styleId="Small">
    <w:name w:val="Small"/>
    <w:basedOn w:val="DefaultParagraphFont"/>
    <w:rsid w:val="003F7974"/>
    <w:rPr>
      <w:sz w:val="16"/>
    </w:rPr>
  </w:style>
  <w:style w:type="paragraph" w:customStyle="1" w:styleId="WideTable">
    <w:name w:val="Wide Table"/>
    <w:basedOn w:val="Normal"/>
    <w:rsid w:val="003F7974"/>
    <w:pPr>
      <w:ind w:left="-1418"/>
    </w:pPr>
    <w:rPr>
      <w:sz w:val="2"/>
      <w:szCs w:val="2"/>
    </w:rPr>
  </w:style>
  <w:style w:type="character" w:styleId="PageNumber">
    <w:name w:val="page number"/>
    <w:basedOn w:val="DefaultParagraphFont"/>
    <w:rsid w:val="003F7974"/>
  </w:style>
  <w:style w:type="paragraph" w:styleId="Quote">
    <w:name w:val="Quote"/>
    <w:basedOn w:val="Heading1"/>
    <w:link w:val="QuoteChar"/>
    <w:qFormat/>
    <w:rsid w:val="003F7974"/>
    <w:rPr>
      <w:b w:val="0"/>
      <w:sz w:val="72"/>
      <w:szCs w:val="72"/>
      <w:lang w:val="en-NZ"/>
    </w:rPr>
  </w:style>
  <w:style w:type="character" w:customStyle="1" w:styleId="QuoteChar">
    <w:name w:val="Quote Char"/>
    <w:basedOn w:val="DefaultParagraphFont"/>
    <w:link w:val="Quote"/>
    <w:rsid w:val="003F7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974"/>
    <w:pPr>
      <w:pageBreakBefore/>
    </w:pPr>
  </w:style>
  <w:style w:type="paragraph" w:customStyle="1" w:styleId="Border">
    <w:name w:val="Border"/>
    <w:basedOn w:val="Normal"/>
    <w:qFormat/>
    <w:rsid w:val="003F7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974"/>
    <w:rPr>
      <w:b/>
      <w:bCs/>
      <w:i/>
      <w:iCs/>
      <w:color w:val="auto"/>
    </w:rPr>
  </w:style>
  <w:style w:type="paragraph" w:styleId="IntenseQuote">
    <w:name w:val="Intense Quote"/>
    <w:basedOn w:val="Normal"/>
    <w:next w:val="Normal"/>
    <w:link w:val="IntenseQuoteChar"/>
    <w:uiPriority w:val="30"/>
    <w:qFormat/>
    <w:rsid w:val="003F7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9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7974"/>
    <w:rPr>
      <w:smallCaps/>
      <w:color w:val="auto"/>
      <w:u w:val="single"/>
    </w:rPr>
  </w:style>
  <w:style w:type="character" w:styleId="IntenseReference">
    <w:name w:val="Intense Reference"/>
    <w:basedOn w:val="DefaultParagraphFont"/>
    <w:uiPriority w:val="32"/>
    <w:qFormat/>
    <w:rsid w:val="003F7974"/>
    <w:rPr>
      <w:b/>
      <w:bCs/>
      <w:smallCaps/>
      <w:color w:val="auto"/>
      <w:spacing w:val="5"/>
      <w:u w:val="single"/>
    </w:rPr>
  </w:style>
  <w:style w:type="paragraph" w:customStyle="1" w:styleId="2ColumnHeading">
    <w:name w:val="2Column Heading"/>
    <w:basedOn w:val="BodyText"/>
    <w:qFormat/>
    <w:rsid w:val="003F7974"/>
    <w:pPr>
      <w:spacing w:after="60"/>
      <w:ind w:left="-2268"/>
    </w:pPr>
    <w:rPr>
      <w:b/>
    </w:rPr>
  </w:style>
  <w:style w:type="paragraph" w:customStyle="1" w:styleId="Heading1TOC">
    <w:name w:val="Heading1 TOC"/>
    <w:basedOn w:val="Normal"/>
    <w:qFormat/>
    <w:rsid w:val="003F7974"/>
    <w:pPr>
      <w:spacing w:before="240" w:after="120"/>
    </w:pPr>
    <w:rPr>
      <w:rFonts w:ascii="Times New Roman" w:hAnsi="Times New Roman"/>
      <w:b/>
      <w:sz w:val="32"/>
    </w:rPr>
  </w:style>
  <w:style w:type="paragraph" w:customStyle="1" w:styleId="Heading2TOC">
    <w:name w:val="Heading2 TOC"/>
    <w:basedOn w:val="Normal"/>
    <w:qFormat/>
    <w:rsid w:val="003F7974"/>
    <w:pPr>
      <w:spacing w:before="240" w:after="60"/>
    </w:pPr>
    <w:rPr>
      <w:rFonts w:ascii="Times New Roman" w:hAnsi="Times New Roman"/>
      <w:b/>
      <w:sz w:val="28"/>
    </w:rPr>
  </w:style>
  <w:style w:type="character" w:customStyle="1" w:styleId="Underline">
    <w:name w:val="Underline"/>
    <w:basedOn w:val="DefaultParagraphFont"/>
    <w:qFormat/>
    <w:rsid w:val="003F7974"/>
    <w:rPr>
      <w:u w:val="single"/>
    </w:rPr>
  </w:style>
  <w:style w:type="paragraph" w:styleId="BalloonText">
    <w:name w:val="Balloon Text"/>
    <w:basedOn w:val="Normal"/>
    <w:link w:val="BalloonTextChar"/>
    <w:rsid w:val="003F7974"/>
    <w:rPr>
      <w:rFonts w:ascii="Tahoma" w:hAnsi="Tahoma" w:cs="Tahoma"/>
      <w:sz w:val="16"/>
      <w:szCs w:val="16"/>
    </w:rPr>
  </w:style>
  <w:style w:type="character" w:customStyle="1" w:styleId="BalloonTextChar">
    <w:name w:val="Balloon Text Char"/>
    <w:basedOn w:val="DefaultParagraphFont"/>
    <w:link w:val="BalloonText"/>
    <w:rsid w:val="003F79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79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9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850</Words>
  <Characters>5125</Characters>
  <Application>Microsoft Office Word</Application>
  <DocSecurity>0</DocSecurity>
  <Lines>197</Lines>
  <Paragraphs>92</Paragraphs>
  <ScaleCrop>false</ScaleCrop>
  <Company>Author-it Software Corporation Ltd.</Company>
  <LinksUpToDate>false</LinksUpToDate>
  <CharactersWithSpaces>5904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ICPCF3103C Run and monitor envelope manufacturing machines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2012-05-26T17:15:00Z</dcterms:created>
  <dcterms:modified xsi:type="dcterms:W3CDTF">2012-05-26T17:15:00Z</dcterms:modified>
</cp:coreProperties>
</file>