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0A48" w:rsidP="006B0A48">
      <w:pPr>
        <w:pStyle w:val="Title"/>
      </w:pPr>
      <w:bookmarkStart w:id="0" w:name="_GoBack"/>
      <w:bookmarkEnd w:id="0"/>
      <w:r>
        <w:fldChar w:fldCharType="begin"/>
      </w:r>
      <w:r>
        <w:instrText xml:space="preserve"> TITLE   \* MERGEFORMAT </w:instrText>
      </w:r>
      <w:r>
        <w:fldChar w:fldCharType="separate"/>
      </w:r>
      <w:r>
        <w:t>ICPCF3102C Set up and monitor in-line scoring, folding and gluing machine for sack or bag manufacture</w:t>
      </w:r>
      <w:r>
        <w:fldChar w:fldCharType="end"/>
      </w:r>
    </w:p>
    <w:p w:rsidR="006B0A48" w:rsidP="006B0A48">
      <w:pPr>
        <w:pStyle w:val="Version"/>
        <w:sectPr w:rsidSect="002363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6365" w:rsidP="00236365">
      <w:pPr>
        <w:pStyle w:val="SuperHeading"/>
      </w:pPr>
      <w:r w:rsidRPr="00236365">
        <w:t>ICPCF3102C Set up and monitor in-line scoring, folding and gluing machine for sack or bag manufacture</w:t>
      </w:r>
    </w:p>
    <w:p w:rsidR="00000000" w:rsidRPr="00236365" w:rsidP="00236365">
      <w:pPr>
        <w:pStyle w:val="Heading1"/>
      </w:pPr>
      <w:bookmarkStart w:id="1" w:name="O_81531"/>
      <w:bookmarkEnd w:id="1"/>
      <w:r w:rsidRPr="00236365">
        <w:t>Modification History</w:t>
      </w:r>
    </w:p>
    <w:p w:rsidR="00000000" w:rsidRPr="00236365" w:rsidP="00236365">
      <w:pPr>
        <w:pStyle w:val="BodyText"/>
      </w:pPr>
      <w:r w:rsidRPr="00236365">
        <w:t>Not applicable.</w:t>
      </w:r>
    </w:p>
    <w:p w:rsidR="00000000" w:rsidRPr="00236365" w:rsidP="00236365">
      <w:pPr>
        <w:pStyle w:val="AllowPageBreak"/>
      </w:pPr>
    </w:p>
    <w:p w:rsidR="00000000" w:rsidRPr="00236365" w:rsidP="00236365">
      <w:pPr>
        <w:pStyle w:val="Heading1"/>
      </w:pPr>
      <w:bookmarkStart w:id="2" w:name="O_81532"/>
      <w:bookmarkEnd w:id="2"/>
      <w:r w:rsidRPr="00236365">
        <w:t>Unit Descriptor</w:t>
      </w:r>
    </w:p>
    <w:tbl>
      <w:tblPr>
        <w:tblW w:w="0" w:type="auto"/>
        <w:tblLayout w:type="fixed"/>
        <w:tblCellMar>
          <w:left w:w="62" w:type="dxa"/>
          <w:right w:w="62" w:type="dxa"/>
        </w:tblCellMar>
        <w:tblLook w:val="0000"/>
      </w:tblPr>
      <w:tblGrid>
        <w:gridCol w:w="2670"/>
        <w:gridCol w:w="5852"/>
      </w:tblGrid>
      <w:tr w:rsidTr="006B0A48">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365">
            <w:pPr>
              <w:pStyle w:val="BodyText"/>
              <w:rPr>
                <w:lang w:val="en-NZ"/>
              </w:rPr>
            </w:pPr>
            <w:r w:rsidRPr="00236365">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6365" w:rsidP="00236365">
            <w:pPr>
              <w:pStyle w:val="BodyText"/>
            </w:pPr>
            <w:r w:rsidRPr="00236365">
              <w:t>This unit describes the performance outcomes, skills and knowledge required to set up in-line scoring, folding and gluing machines used in the manufacture of sacks or bags.</w:t>
            </w:r>
          </w:p>
        </w:tc>
      </w:tr>
    </w:tbl>
    <w:p w:rsidR="00000000" w:rsidRPr="00236365" w:rsidP="00236365">
      <w:pPr>
        <w:pStyle w:val="BodyText"/>
      </w:pPr>
    </w:p>
    <w:p w:rsidR="00000000" w:rsidRPr="00236365" w:rsidP="00236365">
      <w:pPr>
        <w:pStyle w:val="AllowPageBreak"/>
      </w:pPr>
    </w:p>
    <w:p w:rsidR="00000000" w:rsidRPr="00236365" w:rsidP="00236365">
      <w:pPr>
        <w:pStyle w:val="Heading1"/>
      </w:pPr>
      <w:bookmarkStart w:id="3" w:name="O_81533"/>
      <w:bookmarkEnd w:id="3"/>
      <w:r w:rsidRPr="00236365">
        <w:t>Application of the Unit</w:t>
      </w:r>
    </w:p>
    <w:tbl>
      <w:tblPr>
        <w:tblW w:w="0" w:type="auto"/>
        <w:tblLayout w:type="fixed"/>
        <w:tblCellMar>
          <w:left w:w="62" w:type="dxa"/>
          <w:right w:w="62" w:type="dxa"/>
        </w:tblCellMar>
        <w:tblLook w:val="0000"/>
      </w:tblPr>
      <w:tblGrid>
        <w:gridCol w:w="2755"/>
        <w:gridCol w:w="5767"/>
      </w:tblGrid>
      <w:tr w:rsidTr="006B0A48">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365">
            <w:pPr>
              <w:pStyle w:val="BodyText"/>
              <w:rPr>
                <w:lang w:val="en-NZ"/>
              </w:rPr>
            </w:pPr>
            <w:r w:rsidRPr="00236365">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6365" w:rsidP="00236365">
            <w:pPr>
              <w:pStyle w:val="BodyText"/>
            </w:pPr>
            <w:r w:rsidRPr="00236365">
              <w:t>This unit requires the individual to set up in-line scoring, folding and gluing machines used in the manufacture of sacks or bags.</w:t>
            </w:r>
          </w:p>
        </w:tc>
      </w:tr>
    </w:tbl>
    <w:p w:rsidR="00000000" w:rsidRPr="00236365" w:rsidP="00236365">
      <w:pPr>
        <w:pStyle w:val="BodyText"/>
      </w:pPr>
    </w:p>
    <w:p w:rsidR="00000000" w:rsidRPr="00236365" w:rsidP="00236365">
      <w:pPr>
        <w:pStyle w:val="AllowPageBreak"/>
      </w:pPr>
    </w:p>
    <w:p w:rsidR="00000000" w:rsidRPr="00236365" w:rsidP="00236365">
      <w:pPr>
        <w:pStyle w:val="Heading1"/>
      </w:pPr>
      <w:bookmarkStart w:id="4" w:name="O_81534"/>
      <w:bookmarkEnd w:id="4"/>
      <w:r w:rsidRPr="00236365">
        <w:t>Licensing/Regulatory Information</w:t>
      </w:r>
    </w:p>
    <w:p w:rsidR="00000000" w:rsidRPr="00236365" w:rsidP="00236365">
      <w:pPr>
        <w:pStyle w:val="BodyText"/>
      </w:pPr>
      <w:r w:rsidRPr="00236365">
        <w:t>Not applicable.</w:t>
      </w:r>
    </w:p>
    <w:p w:rsidR="00000000" w:rsidRPr="00236365" w:rsidP="00236365">
      <w:pPr>
        <w:pStyle w:val="AllowPageBreak"/>
      </w:pPr>
    </w:p>
    <w:p w:rsidR="00000000" w:rsidRPr="00236365" w:rsidP="00236365">
      <w:pPr>
        <w:pStyle w:val="Heading1"/>
      </w:pPr>
      <w:bookmarkStart w:id="5" w:name="O_81535"/>
      <w:bookmarkEnd w:id="5"/>
      <w:r w:rsidRPr="00236365">
        <w:t>Pre-Requisites</w:t>
      </w:r>
    </w:p>
    <w:tbl>
      <w:tblPr>
        <w:tblW w:w="0" w:type="auto"/>
        <w:tblLayout w:type="fixed"/>
        <w:tblCellMar>
          <w:left w:w="62" w:type="dxa"/>
          <w:right w:w="62" w:type="dxa"/>
        </w:tblCellMar>
        <w:tblLook w:val="0000"/>
      </w:tblPr>
      <w:tblGrid>
        <w:gridCol w:w="2764"/>
        <w:gridCol w:w="1343"/>
        <w:gridCol w:w="4415"/>
      </w:tblGrid>
      <w:tr w:rsidTr="006B0A48">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365">
            <w:pPr>
              <w:pStyle w:val="BodyText"/>
              <w:rPr>
                <w:lang w:val="en-NZ"/>
              </w:rPr>
            </w:pPr>
            <w:r w:rsidRPr="00236365">
              <w:rPr>
                <w:rStyle w:val="SpecialBold"/>
              </w:rPr>
              <w:t>Prere</w:t>
            </w:r>
            <w:r w:rsidRPr="00236365">
              <w:rPr>
                <w:rStyle w:val="SpecialBold"/>
              </w:rPr>
              <w:t>quisite units</w:t>
            </w:r>
          </w:p>
        </w:tc>
        <w:tc>
          <w:tcPr>
            <w:tcW w:w="575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365">
            <w:pPr>
              <w:pStyle w:val="BodyText"/>
              <w:rPr>
                <w:lang w:val="en-NZ"/>
              </w:rPr>
            </w:pPr>
            <w:r w:rsidRPr="00236365">
              <w:t>ICPCF298C Run and monitor sack and bag machines.</w:t>
            </w:r>
          </w:p>
        </w:tc>
      </w:tr>
      <w:tr w:rsidTr="006B0A48">
        <w:tblPrEx>
          <w:tblW w:w="0" w:type="auto"/>
          <w:tblLayout w:type="fixed"/>
          <w:tblCellMar>
            <w:left w:w="62" w:type="dxa"/>
            <w:right w:w="62" w:type="dxa"/>
          </w:tblCellMar>
          <w:tblLook w:val="0000"/>
        </w:tblPrEx>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365">
            <w:pPr>
              <w:pStyle w:val="BodyText"/>
              <w:rPr>
                <w:lang w:val="en-NZ"/>
              </w:rPr>
            </w:pPr>
          </w:p>
        </w:tc>
      </w:tr>
      <w:tr w:rsidTr="006B0A48">
        <w:tblPrEx>
          <w:tblW w:w="0" w:type="auto"/>
          <w:tblLayout w:type="fixed"/>
          <w:tblCellMar>
            <w:left w:w="62" w:type="dxa"/>
            <w:right w:w="62" w:type="dxa"/>
          </w:tblCellMar>
          <w:tblLook w:val="0000"/>
        </w:tblPrEx>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6365" w:rsidP="00236365">
            <w:pPr>
              <w:pStyle w:val="BodyText"/>
            </w:pPr>
          </w:p>
        </w:tc>
      </w:tr>
    </w:tbl>
    <w:p w:rsidR="00000000" w:rsidRPr="00236365" w:rsidP="00236365">
      <w:pPr>
        <w:pStyle w:val="BodyText"/>
      </w:pPr>
    </w:p>
    <w:p w:rsidR="00000000" w:rsidRPr="00236365" w:rsidP="00236365">
      <w:pPr>
        <w:pStyle w:val="AllowPageBreak"/>
      </w:pPr>
    </w:p>
    <w:p w:rsidR="00000000" w:rsidRPr="00236365" w:rsidP="00236365">
      <w:pPr>
        <w:pStyle w:val="Heading1"/>
      </w:pPr>
      <w:bookmarkStart w:id="6" w:name="O_81536"/>
      <w:bookmarkEnd w:id="6"/>
      <w:r w:rsidRPr="00236365">
        <w:t>Employability Skills Information</w:t>
      </w:r>
    </w:p>
    <w:tbl>
      <w:tblPr>
        <w:tblW w:w="0" w:type="auto"/>
        <w:tblLayout w:type="fixed"/>
        <w:tblCellMar>
          <w:left w:w="62" w:type="dxa"/>
          <w:right w:w="62" w:type="dxa"/>
        </w:tblCellMar>
        <w:tblLook w:val="0000"/>
      </w:tblPr>
      <w:tblGrid>
        <w:gridCol w:w="2802"/>
        <w:gridCol w:w="5720"/>
      </w:tblGrid>
      <w:tr w:rsidTr="006B0A4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365">
            <w:pPr>
              <w:pStyle w:val="BodyText"/>
              <w:rPr>
                <w:lang w:val="en-NZ"/>
              </w:rPr>
            </w:pPr>
            <w:r w:rsidRPr="0023636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6365" w:rsidP="00236365">
            <w:pPr>
              <w:pStyle w:val="BodyText"/>
            </w:pPr>
            <w:r w:rsidRPr="00236365">
              <w:t>This unit contains employability skills.</w:t>
            </w:r>
          </w:p>
        </w:tc>
      </w:tr>
    </w:tbl>
    <w:p w:rsidR="00000000" w:rsidRPr="00236365" w:rsidP="00236365">
      <w:pPr>
        <w:pStyle w:val="BodyText"/>
      </w:pPr>
    </w:p>
    <w:p w:rsidR="00000000" w:rsidRPr="00236365" w:rsidP="00236365">
      <w:pPr>
        <w:pStyle w:val="AllowPageBreak"/>
      </w:pPr>
    </w:p>
    <w:p w:rsidR="00000000" w:rsidRPr="00236365" w:rsidP="00236365">
      <w:pPr>
        <w:pStyle w:val="Heading1"/>
      </w:pPr>
      <w:bookmarkStart w:id="7" w:name="O_81537"/>
      <w:bookmarkEnd w:id="7"/>
      <w:r w:rsidRPr="00236365">
        <w:t>Elements and Performance Criteria Pre-Content</w:t>
      </w:r>
    </w:p>
    <w:tbl>
      <w:tblPr>
        <w:tblW w:w="0" w:type="auto"/>
        <w:tblLayout w:type="fixed"/>
        <w:tblCellMar>
          <w:left w:w="62" w:type="dxa"/>
          <w:right w:w="62" w:type="dxa"/>
        </w:tblCellMar>
        <w:tblLook w:val="0000"/>
      </w:tblPr>
      <w:tblGrid>
        <w:gridCol w:w="2539"/>
        <w:gridCol w:w="5983"/>
      </w:tblGrid>
      <w:tr w:rsidTr="006B0A48">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365">
            <w:pPr>
              <w:pStyle w:val="BodyText"/>
              <w:rPr>
                <w:lang w:val="en-NZ"/>
              </w:rPr>
            </w:pPr>
            <w:r w:rsidRPr="00236365">
              <w:t>Elements describe the essential outcomes of a unit of competency.</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6365" w:rsidP="00236365">
            <w:pPr>
              <w:pStyle w:val="BodyText"/>
            </w:pPr>
            <w:r w:rsidRPr="00236365">
              <w:t>Performance criteria describe the performance needed to demonstrate achievement of the element. Where bold italicised text is used, further information is detailed in the required skills and</w:t>
            </w:r>
            <w:r w:rsidRPr="00236365">
              <w:t xml:space="preserve"> knowledge section and the range statement. Assessment of performance is to be consistent with the evidence guide.</w:t>
            </w:r>
          </w:p>
        </w:tc>
      </w:tr>
    </w:tbl>
    <w:p w:rsidR="00000000" w:rsidRPr="00236365" w:rsidP="00236365">
      <w:pPr>
        <w:pStyle w:val="BodyText"/>
      </w:pPr>
    </w:p>
    <w:p w:rsidR="00000000" w:rsidRPr="00236365" w:rsidP="00236365">
      <w:pPr>
        <w:pStyle w:val="AllowPageBreak"/>
      </w:pPr>
    </w:p>
    <w:p w:rsidR="00000000" w:rsidRPr="00236365" w:rsidP="00236365">
      <w:pPr>
        <w:pStyle w:val="Heading1"/>
      </w:pPr>
      <w:bookmarkStart w:id="8" w:name="O_81538"/>
      <w:bookmarkEnd w:id="8"/>
      <w:r w:rsidRPr="00236365">
        <w:t>Elements and Performance Criteria</w:t>
      </w:r>
    </w:p>
    <w:tbl>
      <w:tblPr>
        <w:tblW w:w="0" w:type="auto"/>
        <w:tblLayout w:type="fixed"/>
        <w:tblCellMar>
          <w:left w:w="62" w:type="dxa"/>
          <w:right w:w="62" w:type="dxa"/>
        </w:tblCellMar>
        <w:tblLook w:val="0000"/>
      </w:tblPr>
      <w:tblGrid>
        <w:gridCol w:w="2539"/>
        <w:gridCol w:w="5983"/>
      </w:tblGrid>
      <w:tr w:rsidTr="006B0A48">
        <w:tblPrEx>
          <w:tblW w:w="0" w:type="auto"/>
          <w:tblLayout w:type="fixed"/>
          <w:tblCellMar>
            <w:left w:w="62" w:type="dxa"/>
            <w:right w:w="62" w:type="dxa"/>
          </w:tblCellMar>
          <w:tblLook w:val="0000"/>
        </w:tblPrEx>
        <w:trPr>
          <w:tblHeader/>
        </w:trPr>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6365" w:rsidP="00236365">
            <w:pPr>
              <w:pStyle w:val="BodyText"/>
            </w:pPr>
            <w:r w:rsidRPr="00236365">
              <w:rPr>
                <w:rStyle w:val="SpecialBold"/>
              </w:rPr>
              <w:t>ELEMENT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365">
            <w:pPr>
              <w:pStyle w:val="BodyText"/>
              <w:rPr>
                <w:lang w:val="en-NZ"/>
              </w:rPr>
            </w:pPr>
            <w:r w:rsidRPr="00236365">
              <w:rPr>
                <w:rStyle w:val="SpecialBold"/>
              </w:rPr>
              <w:t>PERFORMANCE CRITERIA</w:t>
            </w:r>
          </w:p>
        </w:tc>
      </w:tr>
      <w:tr w:rsidTr="006B0A48">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365">
            <w:pPr>
              <w:pStyle w:val="List"/>
              <w:rPr>
                <w:lang w:val="en-NZ"/>
              </w:rPr>
            </w:pPr>
            <w:r w:rsidRPr="00236365">
              <w:t>1.</w:t>
            </w:r>
            <w:r w:rsidRPr="00236365">
              <w:tab/>
              <w:t>Set up and adjust units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6365" w:rsidP="00236365">
            <w:pPr>
              <w:pStyle w:val="List2"/>
            </w:pPr>
            <w:r w:rsidRPr="00236365">
              <w:t>1.1.</w:t>
            </w:r>
            <w:r w:rsidRPr="00236365">
              <w:tab/>
              <w:t>All details req</w:t>
            </w:r>
            <w:r w:rsidRPr="00236365">
              <w:t xml:space="preserve">uired for the job are checked and confirmed against </w:t>
            </w:r>
            <w:r w:rsidRPr="00236365">
              <w:rPr>
                <w:rStyle w:val="BoldandItalics"/>
              </w:rPr>
              <w:t>job specifications</w:t>
            </w:r>
          </w:p>
          <w:p w:rsidR="00000000" w:rsidRPr="00236365" w:rsidP="00236365">
            <w:pPr>
              <w:pStyle w:val="List2"/>
            </w:pPr>
            <w:r w:rsidRPr="00236365">
              <w:t>1.2.</w:t>
            </w:r>
            <w:r w:rsidRPr="00236365">
              <w:tab/>
              <w:t xml:space="preserve">The </w:t>
            </w:r>
            <w:r w:rsidRPr="00236365">
              <w:rPr>
                <w:rStyle w:val="BoldandItalics"/>
              </w:rPr>
              <w:t>correct materials</w:t>
            </w:r>
            <w:r w:rsidRPr="00236365">
              <w:t xml:space="preserve"> and tools are checked and available for the job</w:t>
            </w:r>
          </w:p>
          <w:p w:rsidR="00000000" w:rsidRPr="00236365" w:rsidP="00236365">
            <w:pPr>
              <w:pStyle w:val="List2"/>
            </w:pPr>
            <w:r w:rsidRPr="00236365">
              <w:t>1.3.</w:t>
            </w:r>
            <w:r w:rsidRPr="00236365">
              <w:tab/>
              <w:t xml:space="preserve">Adhesives are appropriate for the </w:t>
            </w:r>
            <w:r w:rsidRPr="00236365">
              <w:rPr>
                <w:rStyle w:val="BoldandItalics"/>
              </w:rPr>
              <w:t>substrate</w:t>
            </w:r>
            <w:r w:rsidRPr="00236365">
              <w:t>, the application process and the machine</w:t>
            </w:r>
          </w:p>
          <w:p w:rsidR="00000000" w:rsidRPr="00236365" w:rsidP="00236365">
            <w:pPr>
              <w:pStyle w:val="List2"/>
            </w:pPr>
            <w:r w:rsidRPr="00236365">
              <w:t>1.4.</w:t>
            </w:r>
            <w:r w:rsidRPr="00236365">
              <w:tab/>
              <w:t>Work area is sa</w:t>
            </w:r>
            <w:r w:rsidRPr="00236365">
              <w:t>fe and ready for production according to safety requirements</w:t>
            </w:r>
          </w:p>
          <w:p w:rsidR="00000000" w:rsidRPr="00236365" w:rsidP="00236365">
            <w:pPr>
              <w:pStyle w:val="List2"/>
            </w:pPr>
            <w:r w:rsidRPr="00236365">
              <w:t>1.5.</w:t>
            </w:r>
            <w:r w:rsidRPr="00236365">
              <w:tab/>
              <w:t>Blades are sharp and fitted as necessary and units are calibrated according to job specifications</w:t>
            </w:r>
          </w:p>
          <w:p w:rsidR="00000000" w:rsidRPr="00236365" w:rsidP="00236365">
            <w:pPr>
              <w:pStyle w:val="List2"/>
            </w:pPr>
            <w:r w:rsidRPr="00236365">
              <w:t>1.6.</w:t>
            </w:r>
            <w:r w:rsidRPr="00236365">
              <w:tab/>
              <w:t>Settings are checked against job specifications before production is commenced</w:t>
            </w:r>
          </w:p>
          <w:p w:rsidR="00000000" w:rsidP="00236365">
            <w:pPr>
              <w:pStyle w:val="List2"/>
              <w:rPr>
                <w:lang w:val="en-NZ"/>
              </w:rPr>
            </w:pPr>
            <w:r w:rsidRPr="00236365">
              <w:t>1.7.</w:t>
            </w:r>
            <w:r w:rsidRPr="00236365">
              <w:tab/>
              <w:t>Mac</w:t>
            </w:r>
            <w:r w:rsidRPr="00236365">
              <w:t xml:space="preserve">hine is </w:t>
            </w:r>
            <w:r w:rsidRPr="00236365">
              <w:rPr>
                <w:rStyle w:val="BoldandItalics"/>
              </w:rPr>
              <w:t>stepped</w:t>
            </w:r>
            <w:r w:rsidRPr="00236365">
              <w:t xml:space="preserve"> to ensure the scores and folds are in the correct position and paper tension is corrected/adjusted</w:t>
            </w:r>
          </w:p>
        </w:tc>
      </w:tr>
      <w:tr w:rsidTr="006B0A48">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365">
            <w:pPr>
              <w:pStyle w:val="List"/>
              <w:rPr>
                <w:lang w:val="en-NZ"/>
              </w:rPr>
            </w:pPr>
            <w:r w:rsidRPr="00236365">
              <w:t>2.</w:t>
            </w:r>
            <w:r w:rsidRPr="00236365">
              <w:tab/>
              <w:t>Monitor throughput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6365" w:rsidP="00236365">
            <w:pPr>
              <w:pStyle w:val="List2"/>
            </w:pPr>
            <w:r w:rsidRPr="00236365">
              <w:t>2.1.</w:t>
            </w:r>
            <w:r w:rsidRPr="00236365">
              <w:tab/>
              <w:t>Once settings are fixed the unit is run at the speed required to produce a quality product</w:t>
            </w:r>
          </w:p>
          <w:p w:rsidR="00000000" w:rsidRPr="00236365" w:rsidP="00236365">
            <w:pPr>
              <w:pStyle w:val="List2"/>
            </w:pPr>
            <w:r w:rsidRPr="00236365">
              <w:t>2.2.</w:t>
            </w:r>
            <w:r w:rsidRPr="00236365">
              <w:tab/>
              <w:t>Machine is monito</w:t>
            </w:r>
            <w:r w:rsidRPr="00236365">
              <w:t>red to ensure the scores and folds are in the correct position and paper tension is correct</w:t>
            </w:r>
          </w:p>
          <w:p w:rsidR="00000000" w:rsidRPr="00236365" w:rsidP="00236365">
            <w:pPr>
              <w:pStyle w:val="List2"/>
            </w:pPr>
            <w:r w:rsidRPr="00236365">
              <w:t>2.3.</w:t>
            </w:r>
            <w:r w:rsidRPr="00236365">
              <w:tab/>
              <w:t>Guide positions are monitored to ensure adhesive is applied evenly and in the correct position</w:t>
            </w:r>
          </w:p>
          <w:p w:rsidR="00000000" w:rsidRPr="00236365" w:rsidP="00236365">
            <w:pPr>
              <w:pStyle w:val="List2"/>
            </w:pPr>
            <w:r w:rsidRPr="00236365">
              <w:t>2.4.</w:t>
            </w:r>
            <w:r w:rsidRPr="00236365">
              <w:tab/>
              <w:t>Paper moisture is monitored and correct moisture levels are</w:t>
            </w:r>
            <w:r w:rsidRPr="00236365">
              <w:t xml:space="preserve"> maintained</w:t>
            </w:r>
          </w:p>
          <w:p w:rsidR="00000000" w:rsidRPr="00236365" w:rsidP="00236365">
            <w:pPr>
              <w:pStyle w:val="List2"/>
            </w:pPr>
            <w:r w:rsidRPr="00236365">
              <w:t>2.5.</w:t>
            </w:r>
            <w:r w:rsidRPr="00236365">
              <w:tab/>
              <w:t>Folds and guillotine cuts are correctly placed</w:t>
            </w:r>
          </w:p>
          <w:p w:rsidR="00000000" w:rsidP="00236365">
            <w:pPr>
              <w:pStyle w:val="List2"/>
              <w:rPr>
                <w:lang w:val="en-NZ"/>
              </w:rPr>
            </w:pPr>
            <w:r w:rsidRPr="00236365">
              <w:t>2.6.</w:t>
            </w:r>
            <w:r w:rsidRPr="00236365">
              <w:tab/>
              <w:t>Glues dry at correct rates for substrate and adequate fibre tears are visible</w:t>
            </w:r>
          </w:p>
        </w:tc>
      </w:tr>
      <w:tr w:rsidTr="006B0A48">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365">
            <w:pPr>
              <w:pStyle w:val="List"/>
              <w:rPr>
                <w:lang w:val="en-NZ"/>
              </w:rPr>
            </w:pPr>
            <w:r w:rsidRPr="00236365">
              <w:t>3.</w:t>
            </w:r>
            <w:r w:rsidRPr="00236365">
              <w:tab/>
              <w:t>Confirm quality of output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6365" w:rsidP="00236365">
            <w:pPr>
              <w:pStyle w:val="List2"/>
            </w:pPr>
            <w:r w:rsidRPr="00236365">
              <w:t>3.1.</w:t>
            </w:r>
            <w:r w:rsidRPr="00236365">
              <w:tab/>
            </w:r>
            <w:r w:rsidRPr="00236365">
              <w:t>A sample from the machine is selected and checked to ensure it conforms to the required quality standards</w:t>
            </w:r>
          </w:p>
          <w:p w:rsidR="00000000" w:rsidRPr="00236365" w:rsidP="00236365">
            <w:pPr>
              <w:pStyle w:val="List2"/>
            </w:pPr>
            <w:r w:rsidRPr="00236365">
              <w:t>3.2.</w:t>
            </w:r>
            <w:r w:rsidRPr="00236365">
              <w:tab/>
              <w:t>Adjustments are made when the standards are not met</w:t>
            </w:r>
          </w:p>
          <w:p w:rsidR="00000000" w:rsidRPr="00236365" w:rsidP="00236365">
            <w:pPr>
              <w:pStyle w:val="List2"/>
            </w:pPr>
            <w:r w:rsidRPr="00236365">
              <w:t>3.3.</w:t>
            </w:r>
            <w:r w:rsidRPr="00236365">
              <w:tab/>
              <w:t>Each in-line process is monitored and minor adjustments are made during production, as n</w:t>
            </w:r>
            <w:r w:rsidRPr="00236365">
              <w:t>ecessary</w:t>
            </w:r>
          </w:p>
          <w:p w:rsidR="00000000" w:rsidRPr="00236365" w:rsidP="00236365">
            <w:pPr>
              <w:pStyle w:val="List2"/>
            </w:pPr>
            <w:r w:rsidRPr="00236365">
              <w:t>3.4.</w:t>
            </w:r>
            <w:r w:rsidRPr="00236365">
              <w:tab/>
              <w:t>Samples are continuously monitored for defects and defects are removed</w:t>
            </w:r>
          </w:p>
          <w:p w:rsidR="00000000" w:rsidRPr="00236365" w:rsidP="00236365">
            <w:pPr>
              <w:pStyle w:val="List2"/>
            </w:pPr>
            <w:r w:rsidRPr="00236365">
              <w:t>3.5.</w:t>
            </w:r>
            <w:r w:rsidRPr="00236365">
              <w:tab/>
              <w:t>The efficiency, quality and output rate of the production run are monitored for problems and any deficiencies resolved</w:t>
            </w:r>
          </w:p>
          <w:p w:rsidR="00000000" w:rsidRPr="00236365" w:rsidP="00236365">
            <w:pPr>
              <w:pStyle w:val="List2"/>
            </w:pPr>
            <w:r w:rsidRPr="00236365">
              <w:t>3.6.</w:t>
            </w:r>
            <w:r w:rsidRPr="00236365">
              <w:tab/>
              <w:t>Wastage is monitored, kept to a minimum an</w:t>
            </w:r>
            <w:r w:rsidRPr="00236365">
              <w:t>d correctly disposed of according to enterprise quality standards</w:t>
            </w:r>
          </w:p>
          <w:p w:rsidR="00000000" w:rsidRPr="00236365" w:rsidP="00236365">
            <w:pPr>
              <w:pStyle w:val="List2"/>
            </w:pPr>
            <w:r w:rsidRPr="00236365">
              <w:t>3.7.</w:t>
            </w:r>
            <w:r w:rsidRPr="00236365">
              <w:tab/>
              <w:t>The locations of all emergency shutdown buttons and triggers are known</w:t>
            </w:r>
          </w:p>
        </w:tc>
      </w:tr>
    </w:tbl>
    <w:p w:rsidR="00000000" w:rsidRPr="00236365" w:rsidP="00236365">
      <w:pPr>
        <w:pStyle w:val="BodyText"/>
      </w:pPr>
    </w:p>
    <w:p w:rsidR="00000000" w:rsidRPr="00236365" w:rsidP="00236365">
      <w:pPr>
        <w:pStyle w:val="AllowPageBreak"/>
      </w:pPr>
    </w:p>
    <w:p w:rsidR="00000000" w:rsidRPr="00236365" w:rsidP="00236365">
      <w:pPr>
        <w:pStyle w:val="Heading1"/>
      </w:pPr>
      <w:bookmarkStart w:id="9" w:name="O_81539"/>
      <w:bookmarkEnd w:id="9"/>
      <w:r w:rsidRPr="00236365">
        <w:t>Required Skills and Knowledge</w:t>
      </w:r>
    </w:p>
    <w:tbl>
      <w:tblPr>
        <w:tblW w:w="0" w:type="auto"/>
        <w:tblLayout w:type="fixed"/>
        <w:tblCellMar>
          <w:left w:w="62" w:type="dxa"/>
          <w:right w:w="62" w:type="dxa"/>
        </w:tblCellMar>
        <w:tblLook w:val="0000"/>
      </w:tblPr>
      <w:tblGrid>
        <w:gridCol w:w="8522"/>
      </w:tblGrid>
      <w:tr w:rsidTr="006B0A4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36365">
            <w:pPr>
              <w:pStyle w:val="BodyText"/>
              <w:rPr>
                <w:lang w:val="en-NZ"/>
              </w:rPr>
            </w:pPr>
            <w:r w:rsidRPr="00236365">
              <w:rPr>
                <w:rStyle w:val="SpecialBold"/>
              </w:rPr>
              <w:t>REQUIRED SKILLS AND KNOWLEDGE</w:t>
            </w:r>
          </w:p>
        </w:tc>
      </w:tr>
      <w:tr w:rsidTr="006B0A4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36365">
            <w:pPr>
              <w:pStyle w:val="BodyText"/>
              <w:rPr>
                <w:lang w:val="en-NZ"/>
              </w:rPr>
            </w:pPr>
            <w:r w:rsidRPr="00236365">
              <w:t>This section describes the skills and knowledge required for this unit.</w:t>
            </w:r>
          </w:p>
        </w:tc>
      </w:tr>
      <w:tr w:rsidTr="006B0A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365">
            <w:pPr>
              <w:pStyle w:val="BodyText"/>
              <w:rPr>
                <w:lang w:val="en-NZ"/>
              </w:rPr>
            </w:pPr>
            <w:r w:rsidRPr="00236365">
              <w:rPr>
                <w:rStyle w:val="SpecialBold"/>
              </w:rPr>
              <w:t>Required skills</w:t>
            </w:r>
          </w:p>
        </w:tc>
      </w:tr>
      <w:tr w:rsidTr="006B0A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6365" w:rsidP="00236365">
            <w:pPr>
              <w:pStyle w:val="ListBullet"/>
            </w:pPr>
            <w:r w:rsidRPr="00236365">
              <w:t>OHS in relation to operating machinery such as safely switching off machinery before cleaning is started</w:t>
            </w:r>
          </w:p>
          <w:p w:rsidR="00000000" w:rsidRPr="00236365" w:rsidP="00236365">
            <w:pPr>
              <w:pStyle w:val="ListBullet"/>
            </w:pPr>
            <w:r w:rsidRPr="00236365">
              <w:t>communication skills when checking and confirming all details</w:t>
            </w:r>
            <w:r w:rsidRPr="00236365">
              <w:t xml:space="preserve"> required for the job against job specifications</w:t>
            </w:r>
          </w:p>
          <w:p w:rsidR="00000000" w:rsidRPr="00236365" w:rsidP="00236365">
            <w:pPr>
              <w:pStyle w:val="ListBullet"/>
            </w:pPr>
            <w:r w:rsidRPr="00236365">
              <w:t>planning and organising by ensuring that the work area is safe and ready for production according to safety requirements</w:t>
            </w:r>
          </w:p>
          <w:p w:rsidR="00000000" w:rsidRPr="00236365" w:rsidP="00236365">
            <w:pPr>
              <w:pStyle w:val="ListBullet"/>
            </w:pPr>
            <w:r w:rsidRPr="00236365">
              <w:t>teamwork when maintaining the production process by working in association with others</w:t>
            </w:r>
          </w:p>
          <w:p w:rsidR="00000000" w:rsidRPr="00236365" w:rsidP="00236365">
            <w:pPr>
              <w:pStyle w:val="ListBullet"/>
            </w:pPr>
            <w:r w:rsidRPr="00236365">
              <w:t>using technology by using an in-line scoring, folding and gluing machine</w:t>
            </w:r>
          </w:p>
          <w:p w:rsidR="00000000" w:rsidP="00236365">
            <w:pPr>
              <w:pStyle w:val="ListBullet"/>
              <w:rPr>
                <w:lang w:val="en-NZ"/>
              </w:rPr>
            </w:pPr>
            <w:r w:rsidRPr="00236365">
              <w:t>problem solving by stepping the machine to ensure the scores and folds are in the correct position and paper tension is correct</w:t>
            </w:r>
          </w:p>
        </w:tc>
      </w:tr>
      <w:tr w:rsidTr="006B0A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365">
            <w:pPr>
              <w:pStyle w:val="BodyText"/>
              <w:rPr>
                <w:lang w:val="en-NZ"/>
              </w:rPr>
            </w:pPr>
            <w:r w:rsidRPr="00236365">
              <w:rPr>
                <w:rStyle w:val="SpecialBold"/>
              </w:rPr>
              <w:t>Required knowledge</w:t>
            </w:r>
          </w:p>
        </w:tc>
      </w:tr>
      <w:tr w:rsidTr="006B0A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6365" w:rsidP="00236365">
            <w:pPr>
              <w:pStyle w:val="ListBullet"/>
            </w:pPr>
            <w:r w:rsidRPr="00236365">
              <w:t>common faults associated with in-line scoring, folding and gluing machines, what causes them and how to correct them</w:t>
            </w:r>
          </w:p>
          <w:p w:rsidR="00000000" w:rsidRPr="00236365" w:rsidP="00236365">
            <w:pPr>
              <w:pStyle w:val="ListBullet"/>
            </w:pPr>
            <w:r w:rsidRPr="00236365">
              <w:t>enterprise documentation procedures</w:t>
            </w:r>
          </w:p>
          <w:p w:rsidR="00000000" w:rsidRPr="00236365" w:rsidP="00236365">
            <w:pPr>
              <w:pStyle w:val="ListBullet"/>
            </w:pPr>
            <w:r w:rsidRPr="00236365">
              <w:t>enterprise quality standards</w:t>
            </w:r>
          </w:p>
          <w:p w:rsidR="00000000" w:rsidRPr="00236365" w:rsidP="00236365">
            <w:pPr>
              <w:pStyle w:val="ListBullet"/>
            </w:pPr>
            <w:r w:rsidRPr="00236365">
              <w:t>enterprise faults procedures</w:t>
            </w:r>
          </w:p>
        </w:tc>
      </w:tr>
    </w:tbl>
    <w:p w:rsidR="00000000" w:rsidRPr="00236365" w:rsidP="00236365">
      <w:pPr>
        <w:pStyle w:val="BodyText"/>
      </w:pPr>
    </w:p>
    <w:p w:rsidR="00000000" w:rsidRPr="00236365" w:rsidP="00236365">
      <w:pPr>
        <w:pStyle w:val="AllowPageBreak"/>
      </w:pPr>
    </w:p>
    <w:p w:rsidR="00000000" w:rsidRPr="00236365" w:rsidP="00236365">
      <w:pPr>
        <w:pStyle w:val="Heading1"/>
      </w:pPr>
      <w:bookmarkStart w:id="10" w:name="O_81540"/>
      <w:bookmarkEnd w:id="10"/>
      <w:r w:rsidRPr="00236365">
        <w:t>Evidence Guide</w:t>
      </w:r>
    </w:p>
    <w:tbl>
      <w:tblPr>
        <w:tblW w:w="9570" w:type="dxa"/>
        <w:tblLayout w:type="fixed"/>
        <w:tblCellMar>
          <w:left w:w="62" w:type="dxa"/>
          <w:right w:w="62" w:type="dxa"/>
        </w:tblCellMar>
        <w:tblLook w:val="0000"/>
      </w:tblPr>
      <w:tblGrid>
        <w:gridCol w:w="3908"/>
        <w:gridCol w:w="5662"/>
      </w:tblGrid>
      <w:tr w:rsidTr="006B0A4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365">
            <w:pPr>
              <w:pStyle w:val="BodyText"/>
              <w:rPr>
                <w:lang w:val="en-NZ"/>
              </w:rPr>
            </w:pPr>
            <w:r w:rsidRPr="00236365">
              <w:rPr>
                <w:rStyle w:val="SpecialBold"/>
              </w:rPr>
              <w:t>EVIDENCE GUID</w:t>
            </w:r>
            <w:r w:rsidRPr="00236365">
              <w:rPr>
                <w:rStyle w:val="SpecialBold"/>
              </w:rPr>
              <w:t>E</w:t>
            </w:r>
          </w:p>
        </w:tc>
      </w:tr>
      <w:tr w:rsidTr="006B0A4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365">
            <w:pPr>
              <w:pStyle w:val="BodyText"/>
              <w:rPr>
                <w:lang w:val="en-NZ"/>
              </w:rPr>
            </w:pPr>
            <w:r w:rsidRPr="00236365">
              <w:t>The Evidence Guide provides advice on assessment and must be read in conjunction with the performance criteria, required skills and knowledge, range statement and the Assessment Guidelines for the Training Package.</w:t>
            </w:r>
          </w:p>
        </w:tc>
      </w:tr>
      <w:tr w:rsidTr="006B0A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365">
            <w:pPr>
              <w:pStyle w:val="BodyText"/>
              <w:rPr>
                <w:lang w:val="en-NZ"/>
              </w:rPr>
            </w:pPr>
            <w:r w:rsidRPr="0023636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365">
            <w:pPr>
              <w:pStyle w:val="BodyText"/>
              <w:rPr>
                <w:lang w:val="en-NZ"/>
              </w:rPr>
            </w:pPr>
          </w:p>
        </w:tc>
      </w:tr>
      <w:tr w:rsidTr="006B0A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365">
            <w:pPr>
              <w:pStyle w:val="BodyText"/>
              <w:rPr>
                <w:lang w:val="en-NZ"/>
              </w:rPr>
            </w:pPr>
            <w:r w:rsidRPr="0023636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6365" w:rsidP="00236365">
            <w:pPr>
              <w:pStyle w:val="BodyText"/>
            </w:pPr>
            <w:r w:rsidRPr="00236365">
              <w:t>Evidence of the following is essential:</w:t>
            </w:r>
          </w:p>
          <w:p w:rsidR="00000000" w:rsidRPr="00236365" w:rsidP="00236365">
            <w:pPr>
              <w:pStyle w:val="ListBullet"/>
            </w:pPr>
            <w:r w:rsidRPr="00236365">
              <w:t>set up and monitor in-line scoring, folding and gluing machines used in the manufacture of sacks or bags according to job s</w:t>
            </w:r>
            <w:r w:rsidRPr="00236365">
              <w:t>pecifications and within the production timeframe</w:t>
            </w:r>
          </w:p>
          <w:p w:rsidR="00000000" w:rsidRPr="00236365" w:rsidP="00236365">
            <w:pPr>
              <w:pStyle w:val="ListBullet"/>
            </w:pPr>
            <w:r w:rsidRPr="00236365">
              <w:t>set up and monitor in-line scoring, folding and gluing machines used in the manufacture of sacks or bags</w:t>
            </w:r>
          </w:p>
          <w:p w:rsidR="00000000" w:rsidP="00236365">
            <w:pPr>
              <w:pStyle w:val="ListBullet"/>
              <w:rPr>
                <w:lang w:val="en-NZ"/>
              </w:rPr>
            </w:pPr>
            <w:r w:rsidRPr="00236365">
              <w:t>evidence for assessment may be gathered from assessment of the unit of competency alone or through an integrated assessment activity.</w:t>
            </w:r>
          </w:p>
        </w:tc>
      </w:tr>
      <w:tr w:rsidTr="006B0A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365">
            <w:pPr>
              <w:pStyle w:val="BodyText"/>
              <w:rPr>
                <w:lang w:val="en-NZ"/>
              </w:rPr>
            </w:pPr>
            <w:r w:rsidRPr="0023636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6365" w:rsidP="00236365">
            <w:pPr>
              <w:pStyle w:val="BodyText"/>
            </w:pPr>
            <w:r w:rsidRPr="00236365">
              <w:t>Assessment must ensure:</w:t>
            </w:r>
          </w:p>
          <w:p w:rsidR="00000000" w:rsidRPr="00236365" w:rsidP="00236365">
            <w:pPr>
              <w:pStyle w:val="ListBullet"/>
            </w:pPr>
            <w:r w:rsidRPr="00236365">
              <w:t>assessment may take place on the job, off the jo</w:t>
            </w:r>
            <w:r w:rsidRPr="00236365">
              <w:t>b or a combination of both of theses</w:t>
            </w:r>
          </w:p>
          <w:p w:rsidR="00000000" w:rsidRPr="00236365" w:rsidP="00236365">
            <w:pPr>
              <w:pStyle w:val="ListBullet"/>
            </w:pPr>
            <w:r w:rsidRPr="00236365">
              <w:t>off the job assessment must be undertaken in a closely simulated workplace environment</w:t>
            </w:r>
          </w:p>
          <w:p w:rsidR="00000000" w:rsidP="00236365">
            <w:pPr>
              <w:pStyle w:val="ListBullet"/>
              <w:rPr>
                <w:lang w:val="en-NZ"/>
              </w:rPr>
            </w:pPr>
            <w:r w:rsidRPr="00236365">
              <w:t>access to in-line scoring, folding, and gluing machinery used in the manufacture of sacks and bags.</w:t>
            </w:r>
          </w:p>
        </w:tc>
      </w:tr>
      <w:tr w:rsidTr="006B0A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365">
            <w:pPr>
              <w:pStyle w:val="BodyText"/>
              <w:rPr>
                <w:lang w:val="en-NZ"/>
              </w:rPr>
            </w:pPr>
            <w:r w:rsidRPr="0023636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6365" w:rsidP="00236365">
            <w:pPr>
              <w:pStyle w:val="BodyText"/>
            </w:pPr>
            <w:r w:rsidRPr="00236365">
              <w:t>A range of</w:t>
            </w:r>
            <w:r w:rsidRPr="00236365">
              <w:t xml:space="preserve"> assessment methods should be used to assess practical skills and knowledge. The following examples are appropriate for this unit:</w:t>
            </w:r>
          </w:p>
          <w:p w:rsidR="00000000" w:rsidP="00236365">
            <w:pPr>
              <w:pStyle w:val="ListBullet"/>
              <w:rPr>
                <w:lang w:val="en-NZ"/>
              </w:rPr>
            </w:pPr>
            <w:r w:rsidRPr="00236365">
              <w:t>direct questioning combined with review of portfolios of evidence and third party workplace reports of on-the-job performance</w:t>
            </w:r>
            <w:r w:rsidRPr="00236365">
              <w:t xml:space="preserve"> by the candidate.</w:t>
            </w:r>
          </w:p>
        </w:tc>
      </w:tr>
      <w:tr w:rsidTr="006B0A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365">
            <w:pPr>
              <w:pStyle w:val="BodyText"/>
              <w:rPr>
                <w:lang w:val="en-NZ"/>
              </w:rPr>
            </w:pPr>
            <w:r w:rsidRPr="0023636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6365" w:rsidP="00236365">
            <w:pPr>
              <w:pStyle w:val="BodyText"/>
            </w:pPr>
            <w:r w:rsidRPr="00236365">
              <w:t>Holistic assessment with other units relevant to the industry sector, workplace and job role is recommended</w:t>
            </w:r>
          </w:p>
        </w:tc>
      </w:tr>
    </w:tbl>
    <w:p w:rsidR="00000000" w:rsidRPr="00236365" w:rsidP="00236365">
      <w:pPr>
        <w:pStyle w:val="BodyText"/>
      </w:pPr>
    </w:p>
    <w:p w:rsidR="00000000" w:rsidRPr="00236365" w:rsidP="00236365">
      <w:pPr>
        <w:pStyle w:val="AllowPageBreak"/>
      </w:pPr>
    </w:p>
    <w:p w:rsidR="00000000" w:rsidRPr="00236365" w:rsidP="00236365">
      <w:pPr>
        <w:pStyle w:val="Heading1"/>
      </w:pPr>
      <w:bookmarkStart w:id="11" w:name="O_81541"/>
      <w:bookmarkEnd w:id="11"/>
      <w:r w:rsidRPr="00236365">
        <w:t>Range Statement</w:t>
      </w:r>
    </w:p>
    <w:tbl>
      <w:tblPr>
        <w:tblW w:w="0" w:type="auto"/>
        <w:tblLayout w:type="fixed"/>
        <w:tblCellMar>
          <w:left w:w="62" w:type="dxa"/>
          <w:right w:w="62" w:type="dxa"/>
        </w:tblCellMar>
        <w:tblLook w:val="0000"/>
      </w:tblPr>
      <w:tblGrid>
        <w:gridCol w:w="3555"/>
        <w:gridCol w:w="4967"/>
      </w:tblGrid>
      <w:tr w:rsidTr="006B0A4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365">
            <w:pPr>
              <w:pStyle w:val="BodyText"/>
              <w:rPr>
                <w:lang w:val="en-NZ"/>
              </w:rPr>
            </w:pPr>
            <w:r w:rsidRPr="00236365">
              <w:rPr>
                <w:rStyle w:val="SpecialBold"/>
              </w:rPr>
              <w:t>RANGE STATEMENT</w:t>
            </w:r>
          </w:p>
        </w:tc>
      </w:tr>
      <w:tr w:rsidTr="006B0A4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365">
            <w:pPr>
              <w:pStyle w:val="BodyText"/>
              <w:rPr>
                <w:lang w:val="en-NZ"/>
              </w:rPr>
            </w:pPr>
            <w:r w:rsidRPr="00236365">
              <w:t>The range statement relates to the unit of competency as a whole. It allows for different work environments and situations that may affect performance. Bold italicised wording, if used in the performance criteria, is detailed below. Essential operating con</w:t>
            </w:r>
            <w:r w:rsidRPr="00236365">
              <w:t>ditions that may be present with training and assessment (depending on the work situation, needs of the candidate, accessibility of the item, and local industry and regional contexts) may also be included.</w:t>
            </w:r>
          </w:p>
        </w:tc>
      </w:tr>
      <w:tr w:rsidTr="006B0A48">
        <w:tblPrEx>
          <w:tblW w:w="0" w:type="auto"/>
          <w:tblLayout w:type="fixed"/>
          <w:tblCellMar>
            <w:left w:w="62" w:type="dxa"/>
            <w:right w:w="62" w:type="dxa"/>
          </w:tblCellMar>
          <w:tblLook w:val="0000"/>
        </w:tblPrEx>
        <w:tc>
          <w:tcPr>
            <w:tcW w:w="3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365">
            <w:pPr>
              <w:pStyle w:val="BodyText"/>
              <w:rPr>
                <w:lang w:val="en-NZ"/>
              </w:rPr>
            </w:pPr>
            <w:r w:rsidRPr="00236365">
              <w:rPr>
                <w:rStyle w:val="BoldandItalics"/>
              </w:rPr>
              <w:t>Job specifications</w:t>
            </w:r>
            <w:r w:rsidRPr="00236365">
              <w:t xml:space="preserve"> may include:</w:t>
            </w:r>
          </w:p>
        </w:tc>
        <w:tc>
          <w:tcPr>
            <w:tcW w:w="4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365">
            <w:pPr>
              <w:pStyle w:val="ListBullet"/>
              <w:rPr>
                <w:lang w:val="en-NZ"/>
              </w:rPr>
            </w:pPr>
            <w:r w:rsidRPr="00236365">
              <w:t>job sheets, batc</w:t>
            </w:r>
            <w:r w:rsidRPr="00236365">
              <w:t>h processing orders, job specs.</w:t>
            </w:r>
          </w:p>
        </w:tc>
      </w:tr>
      <w:tr w:rsidTr="006B0A48">
        <w:tblPrEx>
          <w:tblW w:w="0" w:type="auto"/>
          <w:tblLayout w:type="fixed"/>
          <w:tblCellMar>
            <w:left w:w="62" w:type="dxa"/>
            <w:right w:w="62" w:type="dxa"/>
          </w:tblCellMar>
          <w:tblLook w:val="0000"/>
        </w:tblPrEx>
        <w:tc>
          <w:tcPr>
            <w:tcW w:w="3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365">
            <w:pPr>
              <w:pStyle w:val="BodyText"/>
              <w:rPr>
                <w:lang w:val="en-NZ"/>
              </w:rPr>
            </w:pPr>
            <w:r w:rsidRPr="00236365">
              <w:rPr>
                <w:rStyle w:val="BoldandItalics"/>
              </w:rPr>
              <w:t>Correct materials</w:t>
            </w:r>
            <w:r w:rsidRPr="00236365">
              <w:t xml:space="preserve"> may include:</w:t>
            </w:r>
          </w:p>
        </w:tc>
        <w:tc>
          <w:tcPr>
            <w:tcW w:w="4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365">
            <w:pPr>
              <w:pStyle w:val="ListBullet"/>
              <w:rPr>
                <w:lang w:val="en-NZ"/>
              </w:rPr>
            </w:pPr>
            <w:r w:rsidRPr="00236365">
              <w:t>glues, papers, coated and uncoated, pre-printed.</w:t>
            </w:r>
          </w:p>
        </w:tc>
      </w:tr>
      <w:tr w:rsidTr="006B0A48">
        <w:tblPrEx>
          <w:tblW w:w="0" w:type="auto"/>
          <w:tblLayout w:type="fixed"/>
          <w:tblCellMar>
            <w:left w:w="62" w:type="dxa"/>
            <w:right w:w="62" w:type="dxa"/>
          </w:tblCellMar>
          <w:tblLook w:val="0000"/>
        </w:tblPrEx>
        <w:tc>
          <w:tcPr>
            <w:tcW w:w="3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365">
            <w:pPr>
              <w:pStyle w:val="BodyText"/>
              <w:rPr>
                <w:lang w:val="en-NZ"/>
              </w:rPr>
            </w:pPr>
            <w:r w:rsidRPr="00236365">
              <w:rPr>
                <w:rStyle w:val="BoldandItalics"/>
              </w:rPr>
              <w:t>Substrate types</w:t>
            </w:r>
            <w:r w:rsidRPr="00236365">
              <w:t xml:space="preserve"> may include:</w:t>
            </w:r>
          </w:p>
        </w:tc>
        <w:tc>
          <w:tcPr>
            <w:tcW w:w="4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365">
            <w:pPr>
              <w:pStyle w:val="ListBullet"/>
              <w:rPr>
                <w:lang w:val="en-NZ"/>
              </w:rPr>
            </w:pPr>
            <w:r w:rsidRPr="00236365">
              <w:t>range of substrates within the major categories of paper, pressure sensitive material, board, plastics and related films.</w:t>
            </w:r>
          </w:p>
        </w:tc>
      </w:tr>
      <w:tr w:rsidTr="006B0A48">
        <w:tblPrEx>
          <w:tblW w:w="0" w:type="auto"/>
          <w:tblLayout w:type="fixed"/>
          <w:tblCellMar>
            <w:left w:w="62" w:type="dxa"/>
            <w:right w:w="62" w:type="dxa"/>
          </w:tblCellMar>
          <w:tblLook w:val="0000"/>
        </w:tblPrEx>
        <w:tc>
          <w:tcPr>
            <w:tcW w:w="3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365">
            <w:pPr>
              <w:pStyle w:val="BodyText"/>
              <w:rPr>
                <w:lang w:val="en-NZ"/>
              </w:rPr>
            </w:pPr>
            <w:r w:rsidRPr="00236365">
              <w:rPr>
                <w:rStyle w:val="BoldandItalics"/>
              </w:rPr>
              <w:t>Stepped</w:t>
            </w:r>
            <w:r w:rsidRPr="00236365">
              <w:t xml:space="preserve"> may include:</w:t>
            </w:r>
          </w:p>
        </w:tc>
        <w:tc>
          <w:tcPr>
            <w:tcW w:w="4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6365" w:rsidP="00236365">
            <w:pPr>
              <w:pStyle w:val="ListBullet"/>
            </w:pPr>
            <w:r w:rsidRPr="00236365">
              <w:t>inched, jogged, moved slowly through the process.</w:t>
            </w:r>
          </w:p>
        </w:tc>
      </w:tr>
    </w:tbl>
    <w:p w:rsidR="006B0A48" w:rsidP="00236365">
      <w:pPr>
        <w:pStyle w:val="BodyText"/>
      </w:pPr>
    </w:p>
    <w:p w:rsidR="006B0A48" w:rsidP="00236365">
      <w:pPr>
        <w:pStyle w:val="BodyText"/>
      </w:pPr>
    </w:p>
    <w:p w:rsidR="00000000" w:rsidRPr="00236365" w:rsidP="00236365">
      <w:pPr>
        <w:pStyle w:val="Heading1"/>
      </w:pPr>
      <w:bookmarkStart w:id="12" w:name="O_81542"/>
      <w:bookmarkEnd w:id="12"/>
      <w:r w:rsidRPr="00236365">
        <w:t>Unit Sector(s)</w:t>
      </w:r>
    </w:p>
    <w:tbl>
      <w:tblPr>
        <w:tblW w:w="0" w:type="auto"/>
        <w:tblLayout w:type="fixed"/>
        <w:tblCellMar>
          <w:left w:w="62" w:type="dxa"/>
          <w:right w:w="62" w:type="dxa"/>
        </w:tblCellMar>
        <w:tblLook w:val="0000"/>
      </w:tblPr>
      <w:tblGrid>
        <w:gridCol w:w="2654"/>
        <w:gridCol w:w="5868"/>
      </w:tblGrid>
      <w:tr w:rsidTr="006B0A4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365">
            <w:pPr>
              <w:pStyle w:val="BodyText"/>
              <w:rPr>
                <w:lang w:val="en-NZ"/>
              </w:rPr>
            </w:pPr>
            <w:r w:rsidRPr="0023636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6365" w:rsidP="00236365">
            <w:pPr>
              <w:pStyle w:val="BodyText"/>
            </w:pPr>
          </w:p>
        </w:tc>
      </w:tr>
    </w:tbl>
    <w:p w:rsidR="00000000" w:rsidRPr="00236365" w:rsidP="00236365">
      <w:pPr>
        <w:pStyle w:val="BodyText"/>
      </w:pPr>
    </w:p>
    <w:p w:rsidR="00000000" w:rsidRPr="00236365" w:rsidP="00236365">
      <w:pPr>
        <w:pStyle w:val="AllowPageBreak"/>
      </w:pPr>
    </w:p>
    <w:p w:rsidR="00000000" w:rsidRPr="00236365" w:rsidP="00236365">
      <w:pPr>
        <w:pStyle w:val="Heading1"/>
      </w:pPr>
      <w:bookmarkStart w:id="13" w:name="O_156823"/>
      <w:bookmarkEnd w:id="13"/>
      <w:r w:rsidRPr="00236365">
        <w:t>Competency field</w:t>
      </w:r>
    </w:p>
    <w:tbl>
      <w:tblPr>
        <w:tblW w:w="0" w:type="auto"/>
        <w:tblLayout w:type="fixed"/>
        <w:tblCellMar>
          <w:left w:w="62" w:type="dxa"/>
          <w:right w:w="62" w:type="dxa"/>
        </w:tblCellMar>
        <w:tblLook w:val="0000"/>
      </w:tblPr>
      <w:tblGrid>
        <w:gridCol w:w="2775"/>
        <w:gridCol w:w="5747"/>
      </w:tblGrid>
      <w:tr w:rsidTr="006B0A4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365">
            <w:pPr>
              <w:pStyle w:val="BodyText"/>
              <w:rPr>
                <w:lang w:val="en-NZ"/>
              </w:rPr>
            </w:pPr>
            <w:r w:rsidRPr="00236365">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6365" w:rsidP="00236365">
            <w:pPr>
              <w:pStyle w:val="BodyText"/>
            </w:pPr>
            <w:r w:rsidRPr="00236365">
              <w:t>Converting, Binding and Finishing</w:t>
            </w:r>
          </w:p>
        </w:tc>
      </w:tr>
    </w:tbl>
    <w:p w:rsidR="00000000" w:rsidRPr="00236365" w:rsidP="00236365">
      <w:pPr>
        <w:pStyle w:val="BodyText"/>
      </w:pPr>
    </w:p>
    <w:p w:rsidR="00000000" w:rsidRPr="00236365" w:rsidP="00236365">
      <w:pPr>
        <w:pStyle w:val="AllowPageBreak"/>
      </w:pPr>
    </w:p>
    <w:p w:rsidR="00000000" w:rsidRPr="00236365" w:rsidP="00236365">
      <w:pPr>
        <w:pStyle w:val="Heading1"/>
      </w:pPr>
      <w:bookmarkStart w:id="14" w:name="O_156822"/>
      <w:bookmarkEnd w:id="14"/>
      <w:r w:rsidRPr="00236365">
        <w:t>Co-requisite units</w:t>
      </w:r>
    </w:p>
    <w:tbl>
      <w:tblPr>
        <w:tblW w:w="0" w:type="auto"/>
        <w:tblLayout w:type="fixed"/>
        <w:tblCellMar>
          <w:left w:w="62" w:type="dxa"/>
          <w:right w:w="62" w:type="dxa"/>
        </w:tblCellMar>
        <w:tblLook w:val="0000"/>
      </w:tblPr>
      <w:tblGrid>
        <w:gridCol w:w="2641"/>
        <w:gridCol w:w="1322"/>
        <w:gridCol w:w="4559"/>
      </w:tblGrid>
      <w:tr w:rsidTr="006B0A4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365">
            <w:pPr>
              <w:pStyle w:val="BodyText"/>
              <w:rPr>
                <w:lang w:val="en-NZ"/>
              </w:rPr>
            </w:pPr>
            <w:r w:rsidRPr="0023636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365">
            <w:pPr>
              <w:pStyle w:val="BodyText"/>
              <w:rPr>
                <w:lang w:val="en-NZ"/>
              </w:rPr>
            </w:pPr>
          </w:p>
        </w:tc>
      </w:tr>
      <w:tr w:rsidTr="006B0A4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365">
            <w:pPr>
              <w:pStyle w:val="BodyText"/>
              <w:rPr>
                <w:lang w:val="en-NZ"/>
              </w:rPr>
            </w:pPr>
          </w:p>
        </w:tc>
      </w:tr>
      <w:tr w:rsidTr="006B0A4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6365" w:rsidP="00236365">
            <w:pPr>
              <w:pStyle w:val="BodyText"/>
            </w:pPr>
          </w:p>
        </w:tc>
      </w:tr>
    </w:tbl>
    <w:p w:rsidR="00000000" w:rsidRPr="00236365" w:rsidP="00236365">
      <w:pPr>
        <w:pStyle w:val="BodyText"/>
      </w:pPr>
    </w:p>
    <w:p w:rsidR="00000000" w:rsidRPr="00236365" w:rsidP="00236365"/>
    <w:sectPr w:rsidSect="002363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3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0A48" w:rsidP="006B0A4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3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A48" w:rsidP="0023636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B0A48" w:rsidP="0023636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B0A48" w:rsidP="0023636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3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365" w:rsidRPr="006B0A48" w:rsidP="006B0A4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3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A48" w:rsidRPr="002D2AF8" w:rsidP="00236365">
    <w:pPr>
      <w:pStyle w:val="Header"/>
      <w:framePr w:wrap="around"/>
    </w:pPr>
    <w:r>
      <w:fldChar w:fldCharType="begin"/>
    </w:r>
    <w:r>
      <w:instrText xml:space="preserve"> TITLE   \* MERGEFORMAT </w:instrText>
    </w:r>
    <w:r>
      <w:fldChar w:fldCharType="separate"/>
    </w:r>
    <w:r>
      <w:t>ICPCF3102C Set up and monitor in-line scoring, folding and gluing machine for sack or bag manufacture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6B0A48" w:rsidP="002363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ECAB2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63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6365"/>
    <w:pPr>
      <w:spacing w:before="360" w:after="60"/>
      <w:outlineLvl w:val="0"/>
    </w:pPr>
    <w:rPr>
      <w:sz w:val="32"/>
    </w:rPr>
  </w:style>
  <w:style w:type="paragraph" w:styleId="Heading2">
    <w:name w:val="heading 2"/>
    <w:basedOn w:val="HeadingBase"/>
    <w:next w:val="BodyText"/>
    <w:link w:val="Heading2Char"/>
    <w:qFormat/>
    <w:rsid w:val="00236365"/>
    <w:pPr>
      <w:keepLines/>
      <w:spacing w:before="240" w:after="120"/>
      <w:outlineLvl w:val="1"/>
    </w:pPr>
    <w:rPr>
      <w:sz w:val="28"/>
      <w:szCs w:val="40"/>
    </w:rPr>
  </w:style>
  <w:style w:type="paragraph" w:styleId="Heading3">
    <w:name w:val="heading 3"/>
    <w:basedOn w:val="HeadingBase"/>
    <w:next w:val="BodyText"/>
    <w:link w:val="Heading3Char"/>
    <w:qFormat/>
    <w:rsid w:val="00236365"/>
    <w:pPr>
      <w:spacing w:before="180" w:after="120"/>
      <w:outlineLvl w:val="2"/>
    </w:pPr>
    <w:rPr>
      <w:spacing w:val="-10"/>
      <w:kern w:val="32"/>
    </w:rPr>
  </w:style>
  <w:style w:type="paragraph" w:styleId="Heading4">
    <w:name w:val="heading 4"/>
    <w:basedOn w:val="HeadingBase"/>
    <w:next w:val="BodyText"/>
    <w:link w:val="Heading4Char"/>
    <w:qFormat/>
    <w:rsid w:val="00236365"/>
    <w:pPr>
      <w:spacing w:before="160" w:after="120"/>
      <w:outlineLvl w:val="3"/>
    </w:pPr>
    <w:rPr>
      <w:sz w:val="22"/>
    </w:rPr>
  </w:style>
  <w:style w:type="paragraph" w:styleId="Heading5">
    <w:name w:val="heading 5"/>
    <w:basedOn w:val="HeadingBase"/>
    <w:next w:val="Normal"/>
    <w:link w:val="Heading5Char"/>
    <w:qFormat/>
    <w:rsid w:val="00236365"/>
    <w:pPr>
      <w:spacing w:before="80"/>
      <w:outlineLvl w:val="4"/>
    </w:pPr>
    <w:rPr>
      <w:color w:val="918585"/>
      <w:sz w:val="20"/>
    </w:rPr>
  </w:style>
  <w:style w:type="paragraph" w:styleId="Heading6">
    <w:name w:val="heading 6"/>
    <w:basedOn w:val="HeadingBase"/>
    <w:next w:val="Normal"/>
    <w:link w:val="Heading6Char"/>
    <w:qFormat/>
    <w:rsid w:val="00236365"/>
    <w:pPr>
      <w:spacing w:before="60"/>
      <w:outlineLvl w:val="5"/>
    </w:pPr>
    <w:rPr>
      <w:color w:val="918585"/>
      <w:sz w:val="20"/>
    </w:rPr>
  </w:style>
  <w:style w:type="paragraph" w:styleId="Heading7">
    <w:name w:val="heading 7"/>
    <w:basedOn w:val="Normal"/>
    <w:next w:val="Normal"/>
    <w:link w:val="Heading7Char"/>
    <w:qFormat/>
    <w:rsid w:val="00236365"/>
    <w:pPr>
      <w:ind w:left="720"/>
      <w:outlineLvl w:val="6"/>
    </w:pPr>
    <w:rPr>
      <w:i/>
    </w:rPr>
  </w:style>
  <w:style w:type="paragraph" w:styleId="Heading8">
    <w:name w:val="heading 8"/>
    <w:basedOn w:val="Normal"/>
    <w:next w:val="Normal"/>
    <w:link w:val="Heading8Char"/>
    <w:qFormat/>
    <w:rsid w:val="00236365"/>
    <w:pPr>
      <w:ind w:left="720"/>
      <w:outlineLvl w:val="7"/>
    </w:pPr>
    <w:rPr>
      <w:i/>
    </w:rPr>
  </w:style>
  <w:style w:type="paragraph" w:styleId="Heading9">
    <w:name w:val="heading 9"/>
    <w:basedOn w:val="Normal"/>
    <w:next w:val="Normal"/>
    <w:link w:val="Heading9Char"/>
    <w:qFormat/>
    <w:rsid w:val="00236365"/>
    <w:pPr>
      <w:ind w:left="720"/>
      <w:outlineLvl w:val="8"/>
    </w:pPr>
    <w:rPr>
      <w:i/>
    </w:rPr>
  </w:style>
  <w:style w:type="character" w:default="1" w:styleId="DefaultParagraphFont">
    <w:name w:val="Default Paragraph Font"/>
    <w:uiPriority w:val="1"/>
    <w:unhideWhenUsed/>
    <w:rsid w:val="002363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6365"/>
  </w:style>
  <w:style w:type="character" w:customStyle="1" w:styleId="Heading1Char">
    <w:name w:val="Heading 1 Char"/>
    <w:basedOn w:val="DefaultParagraphFont"/>
    <w:link w:val="Heading1"/>
    <w:rsid w:val="00236365"/>
    <w:rPr>
      <w:rFonts w:ascii="Times New Roman" w:eastAsia="Times New Roman" w:hAnsi="Times New Roman" w:cs="Times New Roman"/>
      <w:b/>
      <w:sz w:val="32"/>
      <w:szCs w:val="20"/>
      <w:lang w:eastAsia="en-US"/>
    </w:rPr>
  </w:style>
  <w:style w:type="paragraph" w:styleId="BodyText">
    <w:name w:val="Body Text"/>
    <w:basedOn w:val="Normal"/>
    <w:link w:val="BodyTextChar"/>
    <w:rsid w:val="0023636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36365"/>
    <w:rPr>
      <w:rFonts w:ascii="Times New Roman" w:eastAsia="Times New Roman" w:hAnsi="Times New Roman" w:cs="Times New Roman"/>
      <w:sz w:val="24"/>
      <w:lang w:eastAsia="en-US"/>
    </w:rPr>
  </w:style>
  <w:style w:type="paragraph" w:styleId="Footer">
    <w:name w:val="footer"/>
    <w:basedOn w:val="Normal"/>
    <w:link w:val="FooterChar"/>
    <w:rsid w:val="002363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6365"/>
    <w:rPr>
      <w:rFonts w:ascii="Times New Roman" w:eastAsia="Times New Roman" w:hAnsi="Times New Roman" w:cs="Times New Roman"/>
      <w:sz w:val="16"/>
      <w:lang w:eastAsia="en-US"/>
    </w:rPr>
  </w:style>
  <w:style w:type="paragraph" w:styleId="List">
    <w:name w:val="List"/>
    <w:basedOn w:val="BodyText"/>
    <w:next w:val="BodyText"/>
    <w:rsid w:val="00236365"/>
    <w:pPr>
      <w:tabs>
        <w:tab w:val="left" w:pos="340"/>
      </w:tabs>
      <w:spacing w:before="60" w:after="60"/>
      <w:ind w:left="340" w:hanging="340"/>
    </w:pPr>
  </w:style>
  <w:style w:type="paragraph" w:styleId="ListBullet">
    <w:name w:val="List Bullet"/>
    <w:basedOn w:val="List"/>
    <w:rsid w:val="00236365"/>
    <w:pPr>
      <w:numPr>
        <w:numId w:val="12"/>
      </w:numPr>
      <w:tabs>
        <w:tab w:val="clear" w:pos="340"/>
      </w:tabs>
      <w:spacing w:before="40" w:after="40"/>
    </w:pPr>
  </w:style>
  <w:style w:type="character" w:customStyle="1" w:styleId="SpecialBold">
    <w:name w:val="Special Bold"/>
    <w:basedOn w:val="DefaultParagraphFont"/>
    <w:rsid w:val="00236365"/>
    <w:rPr>
      <w:b/>
      <w:spacing w:val="0"/>
    </w:rPr>
  </w:style>
  <w:style w:type="paragraph" w:customStyle="1" w:styleId="SuperHeading">
    <w:name w:val="SuperHeading"/>
    <w:basedOn w:val="Normal"/>
    <w:rsid w:val="00236365"/>
    <w:pPr>
      <w:spacing w:before="240" w:after="120"/>
      <w:outlineLvl w:val="0"/>
    </w:pPr>
    <w:rPr>
      <w:rFonts w:ascii="Times New Roman" w:hAnsi="Times New Roman"/>
      <w:b/>
      <w:sz w:val="28"/>
    </w:rPr>
  </w:style>
  <w:style w:type="paragraph" w:customStyle="1" w:styleId="AllowPageBreak">
    <w:name w:val="AllowPageBreak"/>
    <w:rsid w:val="0023636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36365"/>
    <w:pPr>
      <w:tabs>
        <w:tab w:val="left" w:pos="680"/>
      </w:tabs>
      <w:spacing w:before="60" w:after="60"/>
      <w:ind w:left="680" w:hanging="340"/>
    </w:pPr>
  </w:style>
  <w:style w:type="character" w:customStyle="1" w:styleId="BoldandItalics">
    <w:name w:val="Bold and Italics"/>
    <w:qFormat/>
    <w:rsid w:val="00236365"/>
    <w:rPr>
      <w:b/>
      <w:i/>
      <w:u w:val="none"/>
    </w:rPr>
  </w:style>
  <w:style w:type="character" w:customStyle="1" w:styleId="Heading2Char">
    <w:name w:val="Heading 2 Char"/>
    <w:basedOn w:val="DefaultParagraphFont"/>
    <w:link w:val="Heading2"/>
    <w:rsid w:val="002363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63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63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63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63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63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63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6365"/>
    <w:rPr>
      <w:rFonts w:ascii="Courier New" w:eastAsia="Times New Roman" w:hAnsi="Courier New" w:cs="Times New Roman"/>
      <w:i/>
      <w:szCs w:val="20"/>
      <w:lang w:eastAsia="en-US"/>
    </w:rPr>
  </w:style>
  <w:style w:type="paragraph" w:customStyle="1" w:styleId="HeadingBase">
    <w:name w:val="Heading Base"/>
    <w:rsid w:val="002363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6365"/>
    <w:pPr>
      <w:tabs>
        <w:tab w:val="right" w:leader="dot" w:pos="9072"/>
      </w:tabs>
      <w:ind w:left="567"/>
    </w:pPr>
    <w:rPr>
      <w:szCs w:val="22"/>
    </w:rPr>
  </w:style>
  <w:style w:type="paragraph" w:customStyle="1" w:styleId="TOCBase">
    <w:name w:val="TOC Base"/>
    <w:rsid w:val="002363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6365"/>
    <w:pPr>
      <w:tabs>
        <w:tab w:val="right" w:leader="dot" w:pos="9072"/>
      </w:tabs>
      <w:spacing w:before="40" w:after="40"/>
      <w:ind w:left="284"/>
    </w:pPr>
    <w:rPr>
      <w:rFonts w:ascii="Times New Roman" w:hAnsi="Times New Roman"/>
    </w:rPr>
  </w:style>
  <w:style w:type="paragraph" w:styleId="TOC1">
    <w:name w:val="toc 1"/>
    <w:basedOn w:val="TOCBase"/>
    <w:next w:val="Normal"/>
    <w:rsid w:val="0023636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36365"/>
    <w:pPr>
      <w:spacing w:before="5040"/>
      <w:jc w:val="center"/>
    </w:pPr>
    <w:rPr>
      <w:sz w:val="48"/>
      <w:szCs w:val="72"/>
      <w:lang w:val="en-US"/>
    </w:rPr>
  </w:style>
  <w:style w:type="character" w:customStyle="1" w:styleId="TitleChar">
    <w:name w:val="Title Char"/>
    <w:basedOn w:val="DefaultParagraphFont"/>
    <w:link w:val="Title"/>
    <w:rsid w:val="002363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6365"/>
    <w:pPr>
      <w:tabs>
        <w:tab w:val="left" w:pos="3600"/>
        <w:tab w:val="left" w:pos="3958"/>
      </w:tabs>
    </w:pPr>
  </w:style>
  <w:style w:type="paragraph" w:customStyle="1" w:styleId="Note">
    <w:name w:val="Note"/>
    <w:basedOn w:val="BodyText"/>
    <w:rsid w:val="002363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6365"/>
    <w:pPr>
      <w:framePr w:wrap="auto" w:hAnchor="text" w:y="6049"/>
    </w:pPr>
    <w:rPr>
      <w:color w:val="000000"/>
      <w:sz w:val="40"/>
    </w:rPr>
  </w:style>
  <w:style w:type="paragraph" w:customStyle="1" w:styleId="TOCTitle">
    <w:name w:val="TOCTitle"/>
    <w:basedOn w:val="Heading1"/>
    <w:rsid w:val="00236365"/>
    <w:pPr>
      <w:spacing w:after="240"/>
      <w:jc w:val="center"/>
      <w:outlineLvl w:val="9"/>
    </w:pPr>
    <w:rPr>
      <w:caps/>
    </w:rPr>
  </w:style>
  <w:style w:type="paragraph" w:customStyle="1" w:styleId="Version">
    <w:name w:val="Version"/>
    <w:rsid w:val="0023636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36365"/>
    <w:pPr>
      <w:numPr>
        <w:numId w:val="13"/>
      </w:numPr>
      <w:tabs>
        <w:tab w:val="clear" w:pos="680"/>
      </w:tabs>
    </w:pPr>
  </w:style>
  <w:style w:type="paragraph" w:styleId="Index1">
    <w:name w:val="index 1"/>
    <w:basedOn w:val="Normal"/>
    <w:next w:val="Normal"/>
    <w:semiHidden/>
    <w:rsid w:val="00236365"/>
    <w:pPr>
      <w:keepNext w:val="0"/>
      <w:tabs>
        <w:tab w:val="right" w:pos="4176"/>
      </w:tabs>
      <w:ind w:left="198" w:hanging="198"/>
    </w:pPr>
    <w:rPr>
      <w:rFonts w:ascii="Garamond" w:hAnsi="Garamond"/>
    </w:rPr>
  </w:style>
  <w:style w:type="paragraph" w:styleId="IndexHeading">
    <w:name w:val="index heading"/>
    <w:basedOn w:val="Normal"/>
    <w:next w:val="Index1"/>
    <w:semiHidden/>
    <w:rsid w:val="00236365"/>
    <w:pPr>
      <w:spacing w:before="120" w:after="120"/>
    </w:pPr>
    <w:rPr>
      <w:rFonts w:ascii="Arial" w:hAnsi="Arial"/>
      <w:b/>
      <w:color w:val="918585"/>
      <w:sz w:val="24"/>
    </w:rPr>
  </w:style>
  <w:style w:type="paragraph" w:styleId="Header">
    <w:name w:val="header"/>
    <w:basedOn w:val="Normal"/>
    <w:link w:val="HeaderChar"/>
    <w:rsid w:val="002363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6365"/>
    <w:rPr>
      <w:rFonts w:ascii="Times New Roman" w:eastAsia="Times New Roman" w:hAnsi="Times New Roman" w:cs="Times New Roman"/>
      <w:sz w:val="16"/>
      <w:szCs w:val="20"/>
      <w:lang w:val="en-GB" w:eastAsia="en-US"/>
    </w:rPr>
  </w:style>
  <w:style w:type="paragraph" w:customStyle="1" w:styleId="Chapter">
    <w:name w:val="Chapter"/>
    <w:basedOn w:val="Normal"/>
    <w:rsid w:val="00236365"/>
    <w:pPr>
      <w:spacing w:before="240"/>
    </w:pPr>
    <w:rPr>
      <w:rFonts w:ascii="Times New Roman" w:hAnsi="Times New Roman"/>
      <w:smallCaps/>
      <w:spacing w:val="80"/>
      <w:sz w:val="28"/>
    </w:rPr>
  </w:style>
  <w:style w:type="paragraph" w:customStyle="1" w:styleId="InChapter">
    <w:name w:val="InChapter"/>
    <w:basedOn w:val="Heading3"/>
    <w:rsid w:val="00236365"/>
    <w:pPr>
      <w:spacing w:after="240"/>
      <w:outlineLvl w:val="9"/>
    </w:pPr>
    <w:rPr>
      <w:noProof/>
    </w:rPr>
  </w:style>
  <w:style w:type="paragraph" w:styleId="Index2">
    <w:name w:val="index 2"/>
    <w:basedOn w:val="Normal"/>
    <w:next w:val="Normal"/>
    <w:semiHidden/>
    <w:rsid w:val="00236365"/>
    <w:pPr>
      <w:tabs>
        <w:tab w:val="right" w:pos="4176"/>
      </w:tabs>
      <w:ind w:left="568" w:hanging="284"/>
    </w:pPr>
    <w:rPr>
      <w:rFonts w:ascii="Garamond" w:hAnsi="Garamond"/>
    </w:rPr>
  </w:style>
  <w:style w:type="paragraph" w:customStyle="1" w:styleId="Byline">
    <w:name w:val="Byline"/>
    <w:rsid w:val="002363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6365"/>
    <w:pPr>
      <w:tabs>
        <w:tab w:val="clear" w:pos="3600"/>
        <w:tab w:val="clear" w:pos="3958"/>
      </w:tabs>
      <w:jc w:val="right"/>
    </w:pPr>
  </w:style>
  <w:style w:type="character" w:styleId="Emphasis">
    <w:name w:val="Emphasis"/>
    <w:basedOn w:val="DefaultParagraphFont"/>
    <w:qFormat/>
    <w:rsid w:val="00236365"/>
    <w:rPr>
      <w:i/>
    </w:rPr>
  </w:style>
  <w:style w:type="paragraph" w:styleId="Caption">
    <w:name w:val="caption"/>
    <w:basedOn w:val="BodyText"/>
    <w:next w:val="Normal"/>
    <w:qFormat/>
    <w:rsid w:val="00236365"/>
    <w:pPr>
      <w:framePr w:w="2268" w:hSpace="181" w:vSpace="181" w:wrap="around" w:vAnchor="text" w:hAnchor="page" w:x="1135" w:y="285" w:anchorLock="1"/>
    </w:pPr>
    <w:rPr>
      <w:i/>
    </w:rPr>
  </w:style>
  <w:style w:type="paragraph" w:customStyle="1" w:styleId="MiniTOCTitle">
    <w:name w:val="MiniTOCTitle"/>
    <w:basedOn w:val="Heading4"/>
    <w:rsid w:val="00236365"/>
    <w:pPr>
      <w:spacing w:before="240"/>
      <w:outlineLvl w:val="9"/>
    </w:pPr>
    <w:rPr>
      <w:noProof/>
      <w:sz w:val="24"/>
    </w:rPr>
  </w:style>
  <w:style w:type="paragraph" w:customStyle="1" w:styleId="MiniTOCItem">
    <w:name w:val="MiniTOCItem"/>
    <w:basedOn w:val="ListBullet"/>
    <w:rsid w:val="00236365"/>
    <w:pPr>
      <w:numPr>
        <w:numId w:val="0"/>
      </w:numPr>
      <w:tabs>
        <w:tab w:val="right" w:leader="dot" w:pos="6521"/>
      </w:tabs>
      <w:spacing w:before="0" w:after="0"/>
    </w:pPr>
  </w:style>
  <w:style w:type="paragraph" w:customStyle="1" w:styleId="TOFTitle">
    <w:name w:val="TOFTitle"/>
    <w:basedOn w:val="TOCTitle"/>
    <w:rsid w:val="00236365"/>
  </w:style>
  <w:style w:type="paragraph" w:styleId="TableofFigures">
    <w:name w:val="table of figures"/>
    <w:basedOn w:val="Normal"/>
    <w:next w:val="Normal"/>
    <w:semiHidden/>
    <w:rsid w:val="00236365"/>
    <w:pPr>
      <w:tabs>
        <w:tab w:val="right" w:leader="dot" w:pos="9072"/>
      </w:tabs>
      <w:ind w:left="970" w:hanging="403"/>
    </w:pPr>
    <w:rPr>
      <w:rFonts w:ascii="Times New Roman" w:hAnsi="Times New Roman"/>
      <w:b/>
    </w:rPr>
  </w:style>
  <w:style w:type="paragraph" w:styleId="ListNumber">
    <w:name w:val="List Number"/>
    <w:basedOn w:val="List"/>
    <w:rsid w:val="00236365"/>
    <w:pPr>
      <w:numPr>
        <w:numId w:val="10"/>
      </w:numPr>
    </w:pPr>
  </w:style>
  <w:style w:type="character" w:customStyle="1" w:styleId="WingdingSymbols">
    <w:name w:val="Wingding Symbols"/>
    <w:rsid w:val="00236365"/>
    <w:rPr>
      <w:rFonts w:ascii="Wingdings" w:hAnsi="Wingdings"/>
    </w:rPr>
  </w:style>
  <w:style w:type="paragraph" w:customStyle="1" w:styleId="TableHeading">
    <w:name w:val="Table Heading"/>
    <w:basedOn w:val="HeadingBase"/>
    <w:rsid w:val="00236365"/>
    <w:pPr>
      <w:keepLines/>
      <w:pBdr>
        <w:bottom w:val="single" w:sz="6" w:space="1" w:color="918585"/>
      </w:pBdr>
      <w:spacing w:before="240"/>
    </w:pPr>
  </w:style>
  <w:style w:type="character" w:customStyle="1" w:styleId="HotSpot">
    <w:name w:val="HotSpot"/>
    <w:rsid w:val="00236365"/>
    <w:rPr>
      <w:color w:val="0033CC"/>
      <w:u w:val="none"/>
    </w:rPr>
  </w:style>
  <w:style w:type="paragraph" w:customStyle="1" w:styleId="BodyTextRight">
    <w:name w:val="Body Text Right"/>
    <w:basedOn w:val="BodyText"/>
    <w:rsid w:val="00236365"/>
    <w:pPr>
      <w:spacing w:before="0" w:after="0"/>
      <w:jc w:val="right"/>
    </w:pPr>
  </w:style>
  <w:style w:type="paragraph" w:styleId="Index3">
    <w:name w:val="index 3"/>
    <w:basedOn w:val="ListNumber2"/>
    <w:next w:val="Normal"/>
    <w:semiHidden/>
    <w:rsid w:val="00236365"/>
    <w:pPr>
      <w:numPr>
        <w:numId w:val="0"/>
      </w:numPr>
      <w:tabs>
        <w:tab w:val="right" w:leader="dot" w:pos="4176"/>
      </w:tabs>
    </w:pPr>
  </w:style>
  <w:style w:type="paragraph" w:styleId="ListNumber2">
    <w:name w:val="List Number 2"/>
    <w:basedOn w:val="List2"/>
    <w:rsid w:val="00236365"/>
    <w:pPr>
      <w:numPr>
        <w:numId w:val="9"/>
      </w:numPr>
      <w:tabs>
        <w:tab w:val="clear" w:pos="1060"/>
      </w:tabs>
    </w:pPr>
  </w:style>
  <w:style w:type="paragraph" w:customStyle="1" w:styleId="MarginNote">
    <w:name w:val="Margin Note"/>
    <w:basedOn w:val="BodyText"/>
    <w:rsid w:val="002363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63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63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6365"/>
    <w:rPr>
      <w:sz w:val="32"/>
    </w:rPr>
  </w:style>
  <w:style w:type="paragraph" w:customStyle="1" w:styleId="HeadingProcedure">
    <w:name w:val="Heading Procedure"/>
    <w:basedOn w:val="HeadingBase"/>
    <w:next w:val="Normal"/>
    <w:rsid w:val="00236365"/>
    <w:pPr>
      <w:tabs>
        <w:tab w:val="left" w:pos="0"/>
      </w:tabs>
      <w:spacing w:before="120" w:after="60"/>
    </w:pPr>
    <w:rPr>
      <w:i/>
      <w:color w:val="918585"/>
      <w:sz w:val="22"/>
    </w:rPr>
  </w:style>
  <w:style w:type="paragraph" w:customStyle="1" w:styleId="TableBodyText">
    <w:name w:val="Table Body Text"/>
    <w:basedOn w:val="BodyText"/>
    <w:rsid w:val="00236365"/>
    <w:pPr>
      <w:spacing w:before="60" w:after="60"/>
    </w:pPr>
  </w:style>
  <w:style w:type="paragraph" w:styleId="ListContinue">
    <w:name w:val="List Continue"/>
    <w:basedOn w:val="List"/>
    <w:rsid w:val="00236365"/>
    <w:pPr>
      <w:ind w:firstLine="0"/>
    </w:pPr>
  </w:style>
  <w:style w:type="paragraph" w:customStyle="1" w:styleId="ListNote">
    <w:name w:val="List Note"/>
    <w:basedOn w:val="List"/>
    <w:rsid w:val="00236365"/>
    <w:pPr>
      <w:pBdr>
        <w:top w:val="single" w:sz="6" w:space="2" w:color="918585"/>
        <w:bottom w:val="single" w:sz="6" w:space="2" w:color="918585"/>
      </w:pBdr>
      <w:tabs>
        <w:tab w:val="left" w:pos="1021"/>
      </w:tabs>
      <w:ind w:firstLine="0"/>
    </w:pPr>
  </w:style>
  <w:style w:type="paragraph" w:customStyle="1" w:styleId="Warning">
    <w:name w:val="Warning"/>
    <w:basedOn w:val="BodyText"/>
    <w:rsid w:val="00236365"/>
    <w:pPr>
      <w:shd w:val="clear" w:color="auto" w:fill="D9D9D9"/>
      <w:tabs>
        <w:tab w:val="left" w:pos="992"/>
      </w:tabs>
      <w:ind w:left="119" w:right="119"/>
    </w:pPr>
    <w:rPr>
      <w:sz w:val="20"/>
    </w:rPr>
  </w:style>
  <w:style w:type="paragraph" w:customStyle="1" w:styleId="MarginIcons">
    <w:name w:val="Margin Icons"/>
    <w:basedOn w:val="BodyText"/>
    <w:rsid w:val="002363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6365"/>
    <w:rPr>
      <w:rFonts w:ascii="Courier New" w:hAnsi="Courier New"/>
    </w:rPr>
  </w:style>
  <w:style w:type="paragraph" w:customStyle="1" w:styleId="NoteBullet">
    <w:name w:val="Note Bullet"/>
    <w:basedOn w:val="Note"/>
    <w:rsid w:val="00236365"/>
    <w:pPr>
      <w:tabs>
        <w:tab w:val="clear" w:pos="680"/>
      </w:tabs>
      <w:spacing w:before="60" w:after="60"/>
    </w:pPr>
  </w:style>
  <w:style w:type="paragraph" w:customStyle="1" w:styleId="SubHeading2">
    <w:name w:val="SubHeading2"/>
    <w:basedOn w:val="HeadingBase"/>
    <w:rsid w:val="00236365"/>
    <w:pPr>
      <w:spacing w:before="240" w:after="60"/>
    </w:pPr>
    <w:rPr>
      <w:sz w:val="20"/>
    </w:rPr>
  </w:style>
  <w:style w:type="paragraph" w:customStyle="1" w:styleId="SubHeading1">
    <w:name w:val="SubHeading1"/>
    <w:basedOn w:val="HeadingBase"/>
    <w:rsid w:val="00236365"/>
    <w:pPr>
      <w:spacing w:before="240" w:after="60"/>
    </w:pPr>
    <w:rPr>
      <w:color w:val="918585"/>
      <w:sz w:val="22"/>
    </w:rPr>
  </w:style>
  <w:style w:type="paragraph" w:customStyle="1" w:styleId="SideHeading">
    <w:name w:val="Side Heading"/>
    <w:basedOn w:val="HeadingBase"/>
    <w:rsid w:val="002363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6365"/>
    <w:pPr>
      <w:tabs>
        <w:tab w:val="num" w:pos="360"/>
      </w:tabs>
    </w:pPr>
  </w:style>
  <w:style w:type="paragraph" w:styleId="PlainText">
    <w:name w:val="Plain Text"/>
    <w:basedOn w:val="Normal"/>
    <w:link w:val="PlainTextChar"/>
    <w:rsid w:val="00236365"/>
    <w:rPr>
      <w:sz w:val="20"/>
    </w:rPr>
  </w:style>
  <w:style w:type="character" w:customStyle="1" w:styleId="PlainTextChar">
    <w:name w:val="Plain Text Char"/>
    <w:basedOn w:val="DefaultParagraphFont"/>
    <w:link w:val="PlainText"/>
    <w:rsid w:val="00236365"/>
    <w:rPr>
      <w:rFonts w:ascii="Courier New" w:eastAsia="Times New Roman" w:hAnsi="Courier New" w:cs="Times New Roman"/>
      <w:sz w:val="20"/>
      <w:szCs w:val="20"/>
      <w:lang w:eastAsia="en-US"/>
    </w:rPr>
  </w:style>
  <w:style w:type="character" w:customStyle="1" w:styleId="MenuOption">
    <w:name w:val="Menu Option"/>
    <w:basedOn w:val="DefaultParagraphFont"/>
    <w:rsid w:val="00236365"/>
    <w:rPr>
      <w:b/>
      <w:smallCaps/>
    </w:rPr>
  </w:style>
  <w:style w:type="paragraph" w:customStyle="1" w:styleId="TableListNumber">
    <w:name w:val="Table List Number"/>
    <w:basedOn w:val="ListNumber"/>
    <w:rsid w:val="00236365"/>
    <w:pPr>
      <w:numPr>
        <w:numId w:val="0"/>
      </w:numPr>
    </w:pPr>
  </w:style>
  <w:style w:type="paragraph" w:styleId="TOC4">
    <w:name w:val="toc 4"/>
    <w:basedOn w:val="TOCBase"/>
    <w:next w:val="Normal"/>
    <w:semiHidden/>
    <w:rsid w:val="00236365"/>
    <w:pPr>
      <w:tabs>
        <w:tab w:val="right" w:leader="dot" w:pos="9071"/>
      </w:tabs>
      <w:ind w:left="1701"/>
    </w:pPr>
  </w:style>
  <w:style w:type="paragraph" w:customStyle="1" w:styleId="ListAlpha">
    <w:name w:val="List Alpha"/>
    <w:basedOn w:val="List"/>
    <w:rsid w:val="00236365"/>
    <w:pPr>
      <w:numPr>
        <w:numId w:val="8"/>
      </w:numPr>
    </w:pPr>
  </w:style>
  <w:style w:type="paragraph" w:customStyle="1" w:styleId="ListAlpha2">
    <w:name w:val="List Alpha 2"/>
    <w:basedOn w:val="List2"/>
    <w:rsid w:val="00236365"/>
    <w:pPr>
      <w:numPr>
        <w:numId w:val="7"/>
      </w:numPr>
    </w:pPr>
  </w:style>
  <w:style w:type="paragraph" w:styleId="List3">
    <w:name w:val="List 3"/>
    <w:basedOn w:val="BodyText"/>
    <w:rsid w:val="00236365"/>
    <w:pPr>
      <w:tabs>
        <w:tab w:val="left" w:pos="1021"/>
      </w:tabs>
      <w:spacing w:before="60" w:after="60"/>
      <w:ind w:left="1020" w:hanging="340"/>
    </w:pPr>
  </w:style>
  <w:style w:type="paragraph" w:styleId="List4">
    <w:name w:val="List 4"/>
    <w:basedOn w:val="BodyText"/>
    <w:rsid w:val="00236365"/>
    <w:pPr>
      <w:tabs>
        <w:tab w:val="left" w:pos="1361"/>
      </w:tabs>
      <w:spacing w:before="60" w:after="60"/>
      <w:ind w:left="1361" w:hanging="340"/>
    </w:pPr>
  </w:style>
  <w:style w:type="paragraph" w:styleId="List5">
    <w:name w:val="List 5"/>
    <w:basedOn w:val="BodyText"/>
    <w:rsid w:val="00236365"/>
    <w:pPr>
      <w:tabs>
        <w:tab w:val="left" w:pos="1701"/>
      </w:tabs>
      <w:spacing w:before="60" w:after="60"/>
      <w:ind w:left="1701" w:hanging="340"/>
    </w:pPr>
  </w:style>
  <w:style w:type="paragraph" w:styleId="ListBullet3">
    <w:name w:val="List Bullet 3"/>
    <w:basedOn w:val="List3"/>
    <w:rsid w:val="00236365"/>
    <w:pPr>
      <w:numPr>
        <w:numId w:val="14"/>
      </w:numPr>
      <w:tabs>
        <w:tab w:val="clear" w:pos="1021"/>
      </w:tabs>
      <w:ind w:left="1037" w:hanging="357"/>
    </w:pPr>
  </w:style>
  <w:style w:type="paragraph" w:styleId="ListBullet4">
    <w:name w:val="List Bullet 4"/>
    <w:basedOn w:val="List4"/>
    <w:rsid w:val="00236365"/>
    <w:pPr>
      <w:numPr>
        <w:numId w:val="2"/>
      </w:numPr>
    </w:pPr>
  </w:style>
  <w:style w:type="paragraph" w:styleId="ListBullet5">
    <w:name w:val="List Bullet 5"/>
    <w:basedOn w:val="List5"/>
    <w:rsid w:val="00236365"/>
    <w:pPr>
      <w:numPr>
        <w:numId w:val="3"/>
      </w:numPr>
    </w:pPr>
  </w:style>
  <w:style w:type="paragraph" w:styleId="ListContinue2">
    <w:name w:val="List Continue 2"/>
    <w:basedOn w:val="List2"/>
    <w:rsid w:val="00236365"/>
    <w:pPr>
      <w:ind w:firstLine="0"/>
    </w:pPr>
  </w:style>
  <w:style w:type="paragraph" w:styleId="ListContinue3">
    <w:name w:val="List Continue 3"/>
    <w:basedOn w:val="List3"/>
    <w:rsid w:val="00236365"/>
    <w:pPr>
      <w:ind w:left="1021" w:firstLine="0"/>
    </w:pPr>
  </w:style>
  <w:style w:type="paragraph" w:styleId="ListContinue4">
    <w:name w:val="List Continue 4"/>
    <w:basedOn w:val="List4"/>
    <w:rsid w:val="00236365"/>
    <w:pPr>
      <w:ind w:firstLine="0"/>
    </w:pPr>
  </w:style>
  <w:style w:type="paragraph" w:styleId="ListContinue5">
    <w:name w:val="List Continue 5"/>
    <w:basedOn w:val="List5"/>
    <w:rsid w:val="00236365"/>
    <w:pPr>
      <w:ind w:firstLine="0"/>
    </w:pPr>
  </w:style>
  <w:style w:type="paragraph" w:styleId="ListNumber3">
    <w:name w:val="List Number 3"/>
    <w:basedOn w:val="List3"/>
    <w:rsid w:val="00236365"/>
    <w:pPr>
      <w:numPr>
        <w:numId w:val="4"/>
      </w:numPr>
    </w:pPr>
  </w:style>
  <w:style w:type="paragraph" w:styleId="ListNumber4">
    <w:name w:val="List Number 4"/>
    <w:basedOn w:val="List4"/>
    <w:rsid w:val="00236365"/>
    <w:pPr>
      <w:numPr>
        <w:numId w:val="5"/>
      </w:numPr>
    </w:pPr>
  </w:style>
  <w:style w:type="paragraph" w:styleId="ListNumber5">
    <w:name w:val="List Number 5"/>
    <w:basedOn w:val="List5"/>
    <w:rsid w:val="00236365"/>
    <w:pPr>
      <w:numPr>
        <w:numId w:val="6"/>
      </w:numPr>
    </w:pPr>
  </w:style>
  <w:style w:type="paragraph" w:styleId="BlockText">
    <w:name w:val="Block Text"/>
    <w:basedOn w:val="Normal"/>
    <w:rsid w:val="00236365"/>
    <w:pPr>
      <w:spacing w:after="120"/>
      <w:ind w:left="1440" w:right="1440"/>
    </w:pPr>
  </w:style>
  <w:style w:type="character" w:customStyle="1" w:styleId="Subscript">
    <w:name w:val="Subscript"/>
    <w:basedOn w:val="DefaultParagraphFont"/>
    <w:rsid w:val="00236365"/>
    <w:rPr>
      <w:sz w:val="16"/>
      <w:vertAlign w:val="subscript"/>
    </w:rPr>
  </w:style>
  <w:style w:type="character" w:customStyle="1" w:styleId="Superscript">
    <w:name w:val="Superscript"/>
    <w:basedOn w:val="DefaultParagraphFont"/>
    <w:rsid w:val="00236365"/>
    <w:rPr>
      <w:sz w:val="16"/>
      <w:vertAlign w:val="superscript"/>
    </w:rPr>
  </w:style>
  <w:style w:type="character" w:customStyle="1" w:styleId="Symbols">
    <w:name w:val="Symbols"/>
    <w:basedOn w:val="DefaultParagraphFont"/>
    <w:rsid w:val="00236365"/>
    <w:rPr>
      <w:rFonts w:ascii="Symbol" w:hAnsi="Symbol"/>
    </w:rPr>
  </w:style>
  <w:style w:type="character" w:customStyle="1" w:styleId="MenuOptions">
    <w:name w:val="Menu Options"/>
    <w:basedOn w:val="DefaultParagraphFont"/>
    <w:rsid w:val="00236365"/>
    <w:rPr>
      <w:rFonts w:ascii="Arial Narrow" w:hAnsi="Arial Narrow"/>
      <w:smallCaps/>
    </w:rPr>
  </w:style>
  <w:style w:type="character" w:customStyle="1" w:styleId="Buttons">
    <w:name w:val="Buttons"/>
    <w:basedOn w:val="DefaultParagraphFont"/>
    <w:rsid w:val="00236365"/>
    <w:rPr>
      <w:b/>
    </w:rPr>
  </w:style>
  <w:style w:type="character" w:customStyle="1" w:styleId="Underlined">
    <w:name w:val="Underlined"/>
    <w:basedOn w:val="DefaultParagraphFont"/>
    <w:rsid w:val="00236365"/>
    <w:rPr>
      <w:u w:val="single"/>
    </w:rPr>
  </w:style>
  <w:style w:type="paragraph" w:customStyle="1" w:styleId="TableBodyTextRight">
    <w:name w:val="Table Body Text Right"/>
    <w:basedOn w:val="TableBodyText"/>
    <w:rsid w:val="00236365"/>
    <w:pPr>
      <w:widowControl w:val="0"/>
      <w:autoSpaceDE w:val="0"/>
      <w:autoSpaceDN w:val="0"/>
      <w:adjustRightInd w:val="0"/>
      <w:jc w:val="right"/>
    </w:pPr>
    <w:rPr>
      <w:rFonts w:cs="Arial"/>
      <w:szCs w:val="18"/>
    </w:rPr>
  </w:style>
  <w:style w:type="paragraph" w:customStyle="1" w:styleId="CopyrightText">
    <w:name w:val="Copyright Text"/>
    <w:basedOn w:val="BodyText"/>
    <w:rsid w:val="00236365"/>
    <w:rPr>
      <w:sz w:val="18"/>
    </w:rPr>
  </w:style>
  <w:style w:type="paragraph" w:customStyle="1" w:styleId="BodySmallRight">
    <w:name w:val="Body Small Right"/>
    <w:basedOn w:val="BodyTextRight"/>
    <w:rsid w:val="00236365"/>
    <w:rPr>
      <w:sz w:val="18"/>
      <w:szCs w:val="18"/>
    </w:rPr>
  </w:style>
  <w:style w:type="paragraph" w:customStyle="1" w:styleId="MarginEdition">
    <w:name w:val="Margin Edition"/>
    <w:basedOn w:val="MarginNote"/>
    <w:rsid w:val="00236365"/>
    <w:pPr>
      <w:spacing w:before="0" w:after="0"/>
    </w:pPr>
    <w:rPr>
      <w:rFonts w:ascii="Times New Roman" w:hAnsi="Times New Roman"/>
      <w:color w:val="999999"/>
    </w:rPr>
  </w:style>
  <w:style w:type="paragraph" w:customStyle="1" w:styleId="Spacer">
    <w:name w:val="Spacer"/>
    <w:basedOn w:val="Normal"/>
    <w:rsid w:val="00236365"/>
    <w:rPr>
      <w:sz w:val="2"/>
      <w:szCs w:val="2"/>
    </w:rPr>
  </w:style>
  <w:style w:type="character" w:customStyle="1" w:styleId="Small">
    <w:name w:val="Small"/>
    <w:basedOn w:val="DefaultParagraphFont"/>
    <w:rsid w:val="00236365"/>
    <w:rPr>
      <w:sz w:val="16"/>
    </w:rPr>
  </w:style>
  <w:style w:type="paragraph" w:customStyle="1" w:styleId="WideTable">
    <w:name w:val="Wide Table"/>
    <w:basedOn w:val="Normal"/>
    <w:rsid w:val="00236365"/>
    <w:pPr>
      <w:ind w:left="-1418"/>
    </w:pPr>
    <w:rPr>
      <w:sz w:val="2"/>
      <w:szCs w:val="2"/>
    </w:rPr>
  </w:style>
  <w:style w:type="character" w:styleId="PageNumber">
    <w:name w:val="page number"/>
    <w:basedOn w:val="DefaultParagraphFont"/>
    <w:rsid w:val="00236365"/>
  </w:style>
  <w:style w:type="paragraph" w:styleId="Quote">
    <w:name w:val="Quote"/>
    <w:basedOn w:val="Heading1"/>
    <w:link w:val="QuoteChar"/>
    <w:qFormat/>
    <w:rsid w:val="00236365"/>
    <w:rPr>
      <w:b w:val="0"/>
      <w:sz w:val="72"/>
      <w:szCs w:val="72"/>
      <w:lang w:val="en-NZ"/>
    </w:rPr>
  </w:style>
  <w:style w:type="character" w:customStyle="1" w:styleId="QuoteChar">
    <w:name w:val="Quote Char"/>
    <w:basedOn w:val="DefaultParagraphFont"/>
    <w:link w:val="Quote"/>
    <w:rsid w:val="002363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6365"/>
    <w:pPr>
      <w:pageBreakBefore/>
    </w:pPr>
  </w:style>
  <w:style w:type="paragraph" w:customStyle="1" w:styleId="Border">
    <w:name w:val="Border"/>
    <w:basedOn w:val="Normal"/>
    <w:qFormat/>
    <w:rsid w:val="002363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6365"/>
    <w:rPr>
      <w:b/>
      <w:bCs/>
      <w:i/>
      <w:iCs/>
      <w:color w:val="auto"/>
    </w:rPr>
  </w:style>
  <w:style w:type="paragraph" w:styleId="IntenseQuote">
    <w:name w:val="Intense Quote"/>
    <w:basedOn w:val="Normal"/>
    <w:next w:val="Normal"/>
    <w:link w:val="IntenseQuoteChar"/>
    <w:uiPriority w:val="30"/>
    <w:qFormat/>
    <w:rsid w:val="002363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63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6365"/>
    <w:rPr>
      <w:smallCaps/>
      <w:color w:val="auto"/>
      <w:u w:val="single"/>
    </w:rPr>
  </w:style>
  <w:style w:type="character" w:styleId="IntenseReference">
    <w:name w:val="Intense Reference"/>
    <w:basedOn w:val="DefaultParagraphFont"/>
    <w:uiPriority w:val="32"/>
    <w:qFormat/>
    <w:rsid w:val="00236365"/>
    <w:rPr>
      <w:b/>
      <w:bCs/>
      <w:smallCaps/>
      <w:color w:val="auto"/>
      <w:spacing w:val="5"/>
      <w:u w:val="single"/>
    </w:rPr>
  </w:style>
  <w:style w:type="paragraph" w:customStyle="1" w:styleId="2ColumnHeading">
    <w:name w:val="2Column Heading"/>
    <w:basedOn w:val="BodyText"/>
    <w:qFormat/>
    <w:rsid w:val="00236365"/>
    <w:pPr>
      <w:spacing w:after="60"/>
      <w:ind w:left="-2268"/>
    </w:pPr>
    <w:rPr>
      <w:b/>
    </w:rPr>
  </w:style>
  <w:style w:type="paragraph" w:customStyle="1" w:styleId="Heading1TOC">
    <w:name w:val="Heading1 TOC"/>
    <w:basedOn w:val="Normal"/>
    <w:qFormat/>
    <w:rsid w:val="00236365"/>
    <w:pPr>
      <w:spacing w:before="240" w:after="120"/>
    </w:pPr>
    <w:rPr>
      <w:rFonts w:ascii="Times New Roman" w:hAnsi="Times New Roman"/>
      <w:b/>
      <w:sz w:val="32"/>
    </w:rPr>
  </w:style>
  <w:style w:type="paragraph" w:customStyle="1" w:styleId="Heading2TOC">
    <w:name w:val="Heading2 TOC"/>
    <w:basedOn w:val="Normal"/>
    <w:qFormat/>
    <w:rsid w:val="00236365"/>
    <w:pPr>
      <w:spacing w:before="240" w:after="60"/>
    </w:pPr>
    <w:rPr>
      <w:rFonts w:ascii="Times New Roman" w:hAnsi="Times New Roman"/>
      <w:b/>
      <w:sz w:val="28"/>
    </w:rPr>
  </w:style>
  <w:style w:type="character" w:customStyle="1" w:styleId="Underline">
    <w:name w:val="Underline"/>
    <w:basedOn w:val="DefaultParagraphFont"/>
    <w:qFormat/>
    <w:rsid w:val="00236365"/>
    <w:rPr>
      <w:u w:val="single"/>
    </w:rPr>
  </w:style>
  <w:style w:type="paragraph" w:styleId="BalloonText">
    <w:name w:val="Balloon Text"/>
    <w:basedOn w:val="Normal"/>
    <w:link w:val="BalloonTextChar"/>
    <w:rsid w:val="00236365"/>
    <w:rPr>
      <w:rFonts w:ascii="Tahoma" w:hAnsi="Tahoma" w:cs="Tahoma"/>
      <w:sz w:val="16"/>
      <w:szCs w:val="16"/>
    </w:rPr>
  </w:style>
  <w:style w:type="character" w:customStyle="1" w:styleId="BalloonTextChar">
    <w:name w:val="Balloon Text Char"/>
    <w:basedOn w:val="DefaultParagraphFont"/>
    <w:link w:val="BalloonText"/>
    <w:rsid w:val="002363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636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363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6365"/>
    <w:rPr>
      <w:b/>
      <w:color w:val="660033"/>
      <w:spacing w:val="0"/>
    </w:rPr>
  </w:style>
  <w:style w:type="paragraph" w:customStyle="1" w:styleId="Nameditemlist">
    <w:name w:val="Named item list"/>
    <w:basedOn w:val="BodyText"/>
    <w:qFormat/>
    <w:rsid w:val="0023636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1024</Words>
  <Characters>5864</Characters>
  <Application>Microsoft Office Word</Application>
  <DocSecurity>0</DocSecurity>
  <Lines>216</Lines>
  <Paragraphs>100</Paragraphs>
  <ScaleCrop>false</ScaleCrop>
  <Company>Author-it Software Corporation Ltd.</Company>
  <LinksUpToDate>false</LinksUpToDate>
  <CharactersWithSpaces>6808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ICPCF3102C Set up and monitor in-line scoring, folding and gluing machine for sack or bag manufacture</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2012-10-05T12:18:00Z</dcterms:created>
  <dcterms:modified xsi:type="dcterms:W3CDTF">2012-10-05T12:18:00Z</dcterms:modified>
</cp:coreProperties>
</file>