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7DDD" w:rsidP="00727DDD">
      <w:pPr>
        <w:pStyle w:val="Title"/>
      </w:pPr>
      <w:r>
        <w:fldChar w:fldCharType="begin"/>
      </w:r>
      <w:r>
        <w:instrText xml:space="preserve"> TITLE   \* MERGEFORMAT </w:instrText>
      </w:r>
      <w:r>
        <w:fldChar w:fldCharType="separate"/>
      </w:r>
      <w:r>
        <w:t>ICPCF281C Set up machine for basic laminating</w:t>
      </w:r>
      <w:r>
        <w:fldChar w:fldCharType="end"/>
      </w:r>
    </w:p>
    <w:p w:rsidR="00727DDD" w:rsidP="00727DDD">
      <w:pPr>
        <w:pStyle w:val="Version"/>
        <w:sectPr w:rsidSect="000D31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D31D3" w:rsidP="000D31D3">
      <w:pPr>
        <w:pStyle w:val="SuperHeading"/>
      </w:pPr>
      <w:r w:rsidRPr="000D31D3">
        <w:t>ICPCF281C Set up machine for basic laminating</w:t>
      </w:r>
    </w:p>
    <w:p w:rsidR="00000000" w:rsidRPr="000D31D3" w:rsidP="000D31D3">
      <w:pPr>
        <w:pStyle w:val="SuperHeading"/>
      </w:pPr>
    </w:p>
    <w:p w:rsidR="00000000" w:rsidRPr="000D31D3" w:rsidP="000D31D3">
      <w:pPr>
        <w:pStyle w:val="Heading1"/>
      </w:pPr>
      <w:bookmarkStart w:id="1" w:name="O_81447"/>
      <w:bookmarkEnd w:id="1"/>
      <w:r w:rsidRPr="000D31D3">
        <w:t>Modification History</w:t>
      </w:r>
    </w:p>
    <w:p w:rsidR="00000000" w:rsidRPr="000D31D3" w:rsidP="000D31D3">
      <w:pPr>
        <w:pStyle w:val="BodyText"/>
      </w:pPr>
      <w:r w:rsidRPr="000D31D3">
        <w:t>Not applicable.</w:t>
      </w:r>
    </w:p>
    <w:p w:rsidR="00000000" w:rsidRPr="000D31D3" w:rsidP="000D31D3">
      <w:pPr>
        <w:pStyle w:val="AllowPageBreak"/>
      </w:pPr>
    </w:p>
    <w:p w:rsidR="00000000" w:rsidRPr="000D31D3" w:rsidP="000D31D3">
      <w:pPr>
        <w:pStyle w:val="Heading1"/>
      </w:pPr>
      <w:bookmarkStart w:id="2" w:name="O_81448"/>
      <w:bookmarkEnd w:id="2"/>
      <w:r w:rsidRPr="000D31D3">
        <w:t>Unit Descriptor</w:t>
      </w:r>
    </w:p>
    <w:tbl>
      <w:tblPr>
        <w:tblW w:w="0" w:type="auto"/>
        <w:tblLayout w:type="fixed"/>
        <w:tblCellMar>
          <w:left w:w="62" w:type="dxa"/>
          <w:right w:w="62" w:type="dxa"/>
        </w:tblCellMar>
        <w:tblLook w:val="0000"/>
      </w:tblPr>
      <w:tblGrid>
        <w:gridCol w:w="2670"/>
        <w:gridCol w:w="5852"/>
      </w:tblGrid>
      <w:tr w:rsidTr="00727DDD">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1D3">
            <w:pPr>
              <w:pStyle w:val="BodyText"/>
              <w:rPr>
                <w:lang w:val="en-NZ"/>
              </w:rPr>
            </w:pPr>
            <w:r w:rsidRPr="000D31D3">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1D3" w:rsidP="000D31D3">
            <w:pPr>
              <w:pStyle w:val="BodyText"/>
            </w:pPr>
            <w:r w:rsidRPr="000D31D3">
              <w:t>This unit describes the performance outcomes, skills and knowledge required to set up a machine for a range</w:t>
            </w:r>
            <w:r w:rsidRPr="000D31D3">
              <w:t xml:space="preserve"> of laminating processes including laminating reel to reel, sheet to reel and reel to sheet.</w:t>
            </w:r>
          </w:p>
        </w:tc>
      </w:tr>
    </w:tbl>
    <w:p w:rsidR="00000000" w:rsidRPr="000D31D3" w:rsidP="000D31D3">
      <w:pPr>
        <w:pStyle w:val="BodyText"/>
      </w:pPr>
    </w:p>
    <w:p w:rsidR="00000000" w:rsidRPr="000D31D3" w:rsidP="000D31D3">
      <w:pPr>
        <w:pStyle w:val="AllowPageBreak"/>
      </w:pPr>
    </w:p>
    <w:p w:rsidR="00000000" w:rsidRPr="000D31D3" w:rsidP="000D31D3">
      <w:pPr>
        <w:pStyle w:val="Heading1"/>
      </w:pPr>
      <w:bookmarkStart w:id="3" w:name="O_81449"/>
      <w:bookmarkEnd w:id="3"/>
      <w:r w:rsidRPr="000D31D3">
        <w:t>Application of the Unit</w:t>
      </w:r>
    </w:p>
    <w:tbl>
      <w:tblPr>
        <w:tblW w:w="0" w:type="auto"/>
        <w:tblLayout w:type="fixed"/>
        <w:tblCellMar>
          <w:left w:w="62" w:type="dxa"/>
          <w:right w:w="62" w:type="dxa"/>
        </w:tblCellMar>
        <w:tblLook w:val="0000"/>
      </w:tblPr>
      <w:tblGrid>
        <w:gridCol w:w="2756"/>
        <w:gridCol w:w="5766"/>
      </w:tblGrid>
      <w:tr w:rsidTr="00727DDD">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1D3">
            <w:pPr>
              <w:pStyle w:val="BodyText"/>
              <w:rPr>
                <w:lang w:val="en-NZ"/>
              </w:rPr>
            </w:pPr>
            <w:r w:rsidRPr="000D31D3">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1D3" w:rsidP="000D31D3">
            <w:pPr>
              <w:pStyle w:val="BodyText"/>
            </w:pPr>
            <w:r w:rsidRPr="000D31D3">
              <w:t>This unit requires the individual to set up a machine for a range of laminating processes.</w:t>
            </w:r>
          </w:p>
        </w:tc>
      </w:tr>
    </w:tbl>
    <w:p w:rsidR="00000000" w:rsidRPr="000D31D3" w:rsidP="000D31D3">
      <w:pPr>
        <w:pStyle w:val="BodyText"/>
      </w:pPr>
    </w:p>
    <w:p w:rsidR="00000000" w:rsidRPr="000D31D3" w:rsidP="000D31D3">
      <w:pPr>
        <w:pStyle w:val="AllowPageBreak"/>
      </w:pPr>
    </w:p>
    <w:p w:rsidR="00000000" w:rsidRPr="000D31D3" w:rsidP="000D31D3">
      <w:pPr>
        <w:pStyle w:val="Heading1"/>
      </w:pPr>
      <w:bookmarkStart w:id="4" w:name="O_81450"/>
      <w:bookmarkEnd w:id="4"/>
      <w:r w:rsidRPr="000D31D3">
        <w:t>Licensing/Regulatory Information</w:t>
      </w:r>
    </w:p>
    <w:p w:rsidR="00000000" w:rsidRPr="000D31D3" w:rsidP="000D31D3">
      <w:pPr>
        <w:pStyle w:val="BodyText"/>
      </w:pPr>
      <w:r w:rsidRPr="000D31D3">
        <w:t>Not applicable.</w:t>
      </w:r>
    </w:p>
    <w:p w:rsidR="00000000" w:rsidRPr="000D31D3" w:rsidP="000D31D3">
      <w:pPr>
        <w:pStyle w:val="AllowPageBreak"/>
      </w:pPr>
    </w:p>
    <w:p w:rsidR="00000000" w:rsidRPr="000D31D3" w:rsidP="000D31D3">
      <w:pPr>
        <w:pStyle w:val="Heading1"/>
      </w:pPr>
      <w:bookmarkStart w:id="5" w:name="O_81451"/>
      <w:bookmarkEnd w:id="5"/>
      <w:r w:rsidRPr="000D31D3">
        <w:t>Pre-Requisites</w:t>
      </w:r>
    </w:p>
    <w:tbl>
      <w:tblPr>
        <w:tblW w:w="0" w:type="auto"/>
        <w:tblLayout w:type="fixed"/>
        <w:tblCellMar>
          <w:left w:w="62" w:type="dxa"/>
          <w:right w:w="62" w:type="dxa"/>
        </w:tblCellMar>
        <w:tblLook w:val="0000"/>
      </w:tblPr>
      <w:tblGrid>
        <w:gridCol w:w="2775"/>
        <w:gridCol w:w="1295"/>
        <w:gridCol w:w="4452"/>
      </w:tblGrid>
      <w:tr w:rsidTr="00727DD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1D3">
            <w:pPr>
              <w:pStyle w:val="BodyText"/>
              <w:rPr>
                <w:lang w:val="en-NZ"/>
              </w:rPr>
            </w:pPr>
            <w:r w:rsidRPr="000D31D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1D3">
            <w:pPr>
              <w:pStyle w:val="BodyText"/>
              <w:rPr>
                <w:lang w:val="en-NZ"/>
              </w:rPr>
            </w:pPr>
          </w:p>
        </w:tc>
      </w:tr>
      <w:tr w:rsidTr="00727DD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1D3">
            <w:pPr>
              <w:pStyle w:val="BodyText"/>
              <w:rPr>
                <w:lang w:val="en-NZ"/>
              </w:rPr>
            </w:pPr>
          </w:p>
        </w:tc>
      </w:tr>
      <w:tr w:rsidTr="00727DD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1D3" w:rsidP="000D31D3">
            <w:pPr>
              <w:pStyle w:val="BodyText"/>
            </w:pPr>
          </w:p>
        </w:tc>
      </w:tr>
    </w:tbl>
    <w:p w:rsidR="00000000" w:rsidRPr="000D31D3" w:rsidP="000D31D3">
      <w:pPr>
        <w:pStyle w:val="BodyText"/>
      </w:pPr>
    </w:p>
    <w:p w:rsidR="00000000" w:rsidRPr="000D31D3" w:rsidP="000D31D3">
      <w:pPr>
        <w:pStyle w:val="AllowPageBreak"/>
      </w:pPr>
    </w:p>
    <w:p w:rsidR="00000000" w:rsidRPr="000D31D3" w:rsidP="000D31D3">
      <w:pPr>
        <w:pStyle w:val="Heading1"/>
      </w:pPr>
      <w:bookmarkStart w:id="6" w:name="O_81452"/>
      <w:bookmarkEnd w:id="6"/>
      <w:r w:rsidRPr="000D31D3">
        <w:t>Employability Skills Information</w:t>
      </w:r>
    </w:p>
    <w:tbl>
      <w:tblPr>
        <w:tblW w:w="0" w:type="auto"/>
        <w:tblLayout w:type="fixed"/>
        <w:tblCellMar>
          <w:left w:w="62" w:type="dxa"/>
          <w:right w:w="62" w:type="dxa"/>
        </w:tblCellMar>
        <w:tblLook w:val="0000"/>
      </w:tblPr>
      <w:tblGrid>
        <w:gridCol w:w="2802"/>
        <w:gridCol w:w="5720"/>
      </w:tblGrid>
      <w:tr w:rsidTr="00727DD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1D3">
            <w:pPr>
              <w:pStyle w:val="BodyText"/>
              <w:rPr>
                <w:lang w:val="en-NZ"/>
              </w:rPr>
            </w:pPr>
            <w:r w:rsidRPr="000D31D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1D3" w:rsidP="000D31D3">
            <w:pPr>
              <w:pStyle w:val="BodyText"/>
            </w:pPr>
            <w:r w:rsidRPr="000D31D3">
              <w:t>This unit contains employability skills.</w:t>
            </w:r>
          </w:p>
        </w:tc>
      </w:tr>
    </w:tbl>
    <w:p w:rsidR="00000000" w:rsidRPr="000D31D3" w:rsidP="000D31D3">
      <w:pPr>
        <w:pStyle w:val="BodyText"/>
      </w:pPr>
    </w:p>
    <w:p w:rsidR="00000000" w:rsidRPr="000D31D3" w:rsidP="000D31D3">
      <w:pPr>
        <w:pStyle w:val="AllowPageBreak"/>
      </w:pPr>
    </w:p>
    <w:p w:rsidR="00000000" w:rsidRPr="000D31D3" w:rsidP="000D31D3">
      <w:pPr>
        <w:pStyle w:val="Heading1"/>
      </w:pPr>
      <w:bookmarkStart w:id="7" w:name="O_81453"/>
      <w:bookmarkEnd w:id="7"/>
      <w:r w:rsidRPr="000D31D3">
        <w:t>Elements and Performance Criteria Pre-Content</w:t>
      </w:r>
    </w:p>
    <w:tbl>
      <w:tblPr>
        <w:tblW w:w="0" w:type="auto"/>
        <w:tblLayout w:type="fixed"/>
        <w:tblCellMar>
          <w:left w:w="62" w:type="dxa"/>
          <w:right w:w="62" w:type="dxa"/>
        </w:tblCellMar>
        <w:tblLook w:val="0000"/>
      </w:tblPr>
      <w:tblGrid>
        <w:gridCol w:w="2522"/>
        <w:gridCol w:w="6000"/>
      </w:tblGrid>
      <w:tr w:rsidTr="00727DDD">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1D3">
            <w:pPr>
              <w:pStyle w:val="BodyText"/>
              <w:rPr>
                <w:lang w:val="en-NZ"/>
              </w:rPr>
            </w:pPr>
            <w:r w:rsidRPr="000D31D3">
              <w:t>Elements describe the essential outcomes of a unit of competency.</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1D3" w:rsidP="000D31D3">
            <w:pPr>
              <w:pStyle w:val="BodyText"/>
            </w:pPr>
            <w:r w:rsidRPr="000D31D3">
              <w:t>Performance criteria describe the performance needed to demonstrate achievement of the element. Where bold italicised text is used, further info</w:t>
            </w:r>
            <w:r w:rsidRPr="000D31D3">
              <w:t>rmation is detailed in the required skills and knowledge section and the range statement. Assessment of performance is to be consistent with the evidence guide.</w:t>
            </w:r>
          </w:p>
        </w:tc>
      </w:tr>
    </w:tbl>
    <w:p w:rsidR="00000000" w:rsidRPr="000D31D3" w:rsidP="000D31D3">
      <w:pPr>
        <w:pStyle w:val="BodyText"/>
      </w:pPr>
    </w:p>
    <w:p w:rsidR="00000000" w:rsidRPr="000D31D3" w:rsidP="000D31D3">
      <w:pPr>
        <w:pStyle w:val="AllowPageBreak"/>
      </w:pPr>
    </w:p>
    <w:p w:rsidR="00000000" w:rsidRPr="000D31D3" w:rsidP="000D31D3">
      <w:pPr>
        <w:pStyle w:val="Heading1"/>
      </w:pPr>
      <w:bookmarkStart w:id="8" w:name="O_81454"/>
      <w:bookmarkEnd w:id="8"/>
      <w:r w:rsidRPr="000D31D3">
        <w:t>Elements and Performance Criteria</w:t>
      </w:r>
    </w:p>
    <w:tbl>
      <w:tblPr>
        <w:tblW w:w="0" w:type="auto"/>
        <w:tblLayout w:type="fixed"/>
        <w:tblCellMar>
          <w:left w:w="62" w:type="dxa"/>
          <w:right w:w="62" w:type="dxa"/>
        </w:tblCellMar>
        <w:tblLook w:val="0000"/>
      </w:tblPr>
      <w:tblGrid>
        <w:gridCol w:w="2522"/>
        <w:gridCol w:w="6000"/>
      </w:tblGrid>
      <w:tr w:rsidTr="00727DDD">
        <w:tblPrEx>
          <w:tblW w:w="0" w:type="auto"/>
          <w:tblLayout w:type="fixed"/>
          <w:tblCellMar>
            <w:left w:w="62" w:type="dxa"/>
            <w:right w:w="62" w:type="dxa"/>
          </w:tblCellMar>
          <w:tblLook w:val="0000"/>
        </w:tblPrEx>
        <w:trPr>
          <w:tblHeader/>
        </w:trPr>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1D3" w:rsidP="000D31D3">
            <w:pPr>
              <w:pStyle w:val="BodyText"/>
            </w:pPr>
            <w:r w:rsidRPr="000D31D3">
              <w:rPr>
                <w:rStyle w:val="SpecialBold"/>
              </w:rPr>
              <w:t>ELEMENT</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1D3">
            <w:pPr>
              <w:pStyle w:val="BodyText"/>
              <w:rPr>
                <w:lang w:val="en-NZ"/>
              </w:rPr>
            </w:pPr>
            <w:r w:rsidRPr="000D31D3">
              <w:rPr>
                <w:rStyle w:val="SpecialBold"/>
              </w:rPr>
              <w:t>PERFORMANCE CRITERIA</w:t>
            </w:r>
          </w:p>
        </w:tc>
      </w:tr>
      <w:tr w:rsidTr="00727DDD">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1D3">
            <w:pPr>
              <w:pStyle w:val="List"/>
              <w:rPr>
                <w:lang w:val="en-NZ"/>
              </w:rPr>
            </w:pPr>
            <w:r w:rsidRPr="000D31D3">
              <w:t>1.</w:t>
            </w:r>
            <w:r w:rsidRPr="000D31D3">
              <w:tab/>
            </w:r>
            <w:r w:rsidRPr="000D31D3">
              <w:t>Prepare for job</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1D3" w:rsidP="000D31D3">
            <w:pPr>
              <w:pStyle w:val="List2"/>
            </w:pPr>
            <w:r w:rsidRPr="000D31D3">
              <w:t>1.1.</w:t>
            </w:r>
            <w:r w:rsidRPr="000D31D3">
              <w:tab/>
              <w:t>Job specifications are read and interpreted from job documentation or production control system</w:t>
            </w:r>
          </w:p>
          <w:p w:rsidR="00000000" w:rsidRPr="000D31D3" w:rsidP="000D31D3">
            <w:pPr>
              <w:pStyle w:val="List2"/>
            </w:pPr>
            <w:r w:rsidRPr="000D31D3">
              <w:t>1.2.</w:t>
            </w:r>
            <w:r w:rsidRPr="000D31D3">
              <w:tab/>
              <w:t>Set-up is carried out correctly in minimum time with minimum wastage</w:t>
            </w:r>
          </w:p>
          <w:p w:rsidR="00000000" w:rsidP="000D31D3">
            <w:pPr>
              <w:pStyle w:val="List2"/>
              <w:rPr>
                <w:lang w:val="en-NZ"/>
              </w:rPr>
            </w:pPr>
            <w:r w:rsidRPr="000D31D3">
              <w:t>1.3.</w:t>
            </w:r>
            <w:r w:rsidRPr="000D31D3">
              <w:tab/>
              <w:t>Availability of all job related components is checked</w:t>
            </w:r>
          </w:p>
        </w:tc>
      </w:tr>
      <w:tr w:rsidTr="00727DDD">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1D3">
            <w:pPr>
              <w:pStyle w:val="List"/>
              <w:rPr>
                <w:lang w:val="en-NZ"/>
              </w:rPr>
            </w:pPr>
            <w:r w:rsidRPr="000D31D3">
              <w:t>2.</w:t>
            </w:r>
            <w:r w:rsidRPr="000D31D3">
              <w:tab/>
              <w:t>Se</w:t>
            </w:r>
            <w:r w:rsidRPr="000D31D3">
              <w:t>t up reel system</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1D3" w:rsidP="000D31D3">
            <w:pPr>
              <w:pStyle w:val="List2"/>
            </w:pPr>
            <w:r w:rsidRPr="000D31D3">
              <w:t>2.1.</w:t>
            </w:r>
            <w:r w:rsidRPr="000D31D3">
              <w:tab/>
              <w:t>Unwind and rewind reels are set up and adjusted according to job specifications</w:t>
            </w:r>
          </w:p>
          <w:p w:rsidR="00000000" w:rsidRPr="000D31D3" w:rsidP="000D31D3">
            <w:pPr>
              <w:pStyle w:val="List2"/>
            </w:pPr>
            <w:r w:rsidRPr="000D31D3">
              <w:t>2.2.</w:t>
            </w:r>
            <w:r w:rsidRPr="000D31D3">
              <w:tab/>
              <w:t>Webbing procedures are carried out according to job specifications</w:t>
            </w:r>
          </w:p>
          <w:p w:rsidR="00000000" w:rsidRPr="000D31D3" w:rsidP="000D31D3">
            <w:pPr>
              <w:pStyle w:val="List2"/>
            </w:pPr>
            <w:r w:rsidRPr="000D31D3">
              <w:t>2.3.</w:t>
            </w:r>
            <w:r w:rsidRPr="000D31D3">
              <w:tab/>
              <w:t>Web control system is set up and adjusted according to job specifications</w:t>
            </w:r>
          </w:p>
          <w:p w:rsidR="00000000" w:rsidRPr="000D31D3" w:rsidP="000D31D3">
            <w:pPr>
              <w:pStyle w:val="List2"/>
            </w:pPr>
            <w:r w:rsidRPr="000D31D3">
              <w:t>2.4</w:t>
            </w:r>
            <w:r w:rsidRPr="000D31D3">
              <w:t>.</w:t>
            </w:r>
            <w:r w:rsidRPr="000D31D3">
              <w:tab/>
              <w:t>Reels are spliced/joined according to job specifications</w:t>
            </w:r>
          </w:p>
          <w:p w:rsidR="00000000" w:rsidP="000D31D3">
            <w:pPr>
              <w:pStyle w:val="List2"/>
              <w:rPr>
                <w:lang w:val="en-NZ"/>
              </w:rPr>
            </w:pPr>
            <w:r w:rsidRPr="000D31D3">
              <w:t>2.5.</w:t>
            </w:r>
            <w:r w:rsidRPr="000D31D3">
              <w:tab/>
              <w:t>Sheeter is set up and adjusted according to job specifications</w:t>
            </w:r>
          </w:p>
        </w:tc>
      </w:tr>
      <w:tr w:rsidTr="00727DDD">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1D3">
            <w:pPr>
              <w:pStyle w:val="List"/>
              <w:rPr>
                <w:lang w:val="en-NZ"/>
              </w:rPr>
            </w:pPr>
            <w:r w:rsidRPr="000D31D3">
              <w:t>3.</w:t>
            </w:r>
            <w:r w:rsidRPr="000D31D3">
              <w:tab/>
              <w:t>Set up sheet system (IF RELEVANT)</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1D3" w:rsidP="000D31D3">
            <w:pPr>
              <w:pStyle w:val="List2"/>
            </w:pPr>
            <w:r w:rsidRPr="000D31D3">
              <w:t>3.1.</w:t>
            </w:r>
            <w:r w:rsidRPr="000D31D3">
              <w:tab/>
              <w:t>Feeder is set up and adjusted according to job specifications</w:t>
            </w:r>
          </w:p>
          <w:p w:rsidR="00000000" w:rsidRPr="000D31D3" w:rsidP="000D31D3">
            <w:pPr>
              <w:pStyle w:val="List2"/>
            </w:pPr>
            <w:r w:rsidRPr="000D31D3">
              <w:t>3.2.</w:t>
            </w:r>
            <w:r w:rsidRPr="000D31D3">
              <w:tab/>
            </w:r>
            <w:r w:rsidRPr="000D31D3">
              <w:rPr>
                <w:rStyle w:val="BoldandItalics"/>
              </w:rPr>
              <w:t>Sheet</w:t>
            </w:r>
            <w:r w:rsidRPr="000D31D3">
              <w:t>/section p</w:t>
            </w:r>
            <w:r w:rsidRPr="000D31D3">
              <w:t>ick-up and transportation system is set up and adjusted according to job specifications, if relevant</w:t>
            </w:r>
          </w:p>
          <w:p w:rsidR="00000000" w:rsidP="000D31D3">
            <w:pPr>
              <w:pStyle w:val="List2"/>
              <w:rPr>
                <w:lang w:val="en-NZ"/>
              </w:rPr>
            </w:pPr>
            <w:r w:rsidRPr="000D31D3">
              <w:t>3.3.</w:t>
            </w:r>
            <w:r w:rsidRPr="000D31D3">
              <w:tab/>
              <w:t>Transfer systems are set up and adjusted according to job specifications, if relevant</w:t>
            </w:r>
          </w:p>
        </w:tc>
      </w:tr>
      <w:tr w:rsidTr="00727DDD">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1D3">
            <w:pPr>
              <w:pStyle w:val="List"/>
              <w:rPr>
                <w:lang w:val="en-NZ"/>
              </w:rPr>
            </w:pPr>
            <w:r w:rsidRPr="000D31D3">
              <w:t>4.</w:t>
            </w:r>
            <w:r w:rsidRPr="000D31D3">
              <w:tab/>
              <w:t>Set up laminating machine</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1D3" w:rsidP="000D31D3">
            <w:pPr>
              <w:pStyle w:val="List2"/>
            </w:pPr>
            <w:r w:rsidRPr="000D31D3">
              <w:t>4.1.</w:t>
            </w:r>
            <w:r w:rsidRPr="000D31D3">
              <w:tab/>
              <w:t>Application system cylinder i</w:t>
            </w:r>
            <w:r w:rsidRPr="000D31D3">
              <w:t>s set up and adjusted according to job specifications</w:t>
            </w:r>
          </w:p>
          <w:p w:rsidR="00000000" w:rsidRPr="000D31D3" w:rsidP="000D31D3">
            <w:pPr>
              <w:pStyle w:val="List2"/>
            </w:pPr>
            <w:r w:rsidRPr="000D31D3">
              <w:t>4.2.</w:t>
            </w:r>
            <w:r w:rsidRPr="000D31D3">
              <w:tab/>
            </w:r>
            <w:r w:rsidRPr="000D31D3">
              <w:rPr>
                <w:rStyle w:val="BoldandItalics"/>
              </w:rPr>
              <w:t>Adhesive</w:t>
            </w:r>
            <w:r w:rsidRPr="000D31D3">
              <w:t xml:space="preserve"> application system is set up and adjusted according to job specifications</w:t>
            </w:r>
          </w:p>
          <w:p w:rsidR="00000000" w:rsidRPr="000D31D3" w:rsidP="000D31D3">
            <w:pPr>
              <w:pStyle w:val="List2"/>
            </w:pPr>
            <w:r w:rsidRPr="000D31D3">
              <w:t>4.3.</w:t>
            </w:r>
            <w:r w:rsidRPr="000D31D3">
              <w:tab/>
              <w:t>Binding pressures are set and adjusted according to job specifications</w:t>
            </w:r>
          </w:p>
          <w:p w:rsidR="00000000" w:rsidP="000D31D3">
            <w:pPr>
              <w:pStyle w:val="List2"/>
              <w:rPr>
                <w:lang w:val="en-NZ"/>
              </w:rPr>
            </w:pPr>
            <w:r w:rsidRPr="000D31D3">
              <w:t>4.4.</w:t>
            </w:r>
            <w:r w:rsidRPr="000D31D3">
              <w:tab/>
              <w:t>Drying system is set up and adjus</w:t>
            </w:r>
            <w:r w:rsidRPr="000D31D3">
              <w:t>ted according to job specifications</w:t>
            </w:r>
          </w:p>
        </w:tc>
      </w:tr>
      <w:tr w:rsidTr="00727DDD">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1D3">
            <w:pPr>
              <w:pStyle w:val="List"/>
              <w:rPr>
                <w:lang w:val="en-NZ"/>
              </w:rPr>
            </w:pPr>
            <w:r w:rsidRPr="000D31D3">
              <w:t>5.</w:t>
            </w:r>
            <w:r w:rsidRPr="000D31D3">
              <w:tab/>
              <w:t>Set up in-line units</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1D3" w:rsidP="000D31D3">
            <w:pPr>
              <w:pStyle w:val="List2"/>
            </w:pPr>
            <w:r w:rsidRPr="000D31D3">
              <w:t>5.1.</w:t>
            </w:r>
            <w:r w:rsidRPr="000D31D3">
              <w:tab/>
              <w:t xml:space="preserve">Minor </w:t>
            </w:r>
            <w:r w:rsidRPr="000D31D3">
              <w:rPr>
                <w:rStyle w:val="BoldandItalics"/>
              </w:rPr>
              <w:t>in</w:t>
            </w:r>
            <w:r w:rsidRPr="000D31D3">
              <w:t>-</w:t>
            </w:r>
            <w:r w:rsidRPr="000D31D3">
              <w:rPr>
                <w:rStyle w:val="BoldandItalics"/>
              </w:rPr>
              <w:t>line</w:t>
            </w:r>
            <w:r w:rsidRPr="000D31D3">
              <w:t xml:space="preserve"> printing/converting/binding units are set up for basic processes and adjusted according to machine requirements and job specifications</w:t>
            </w:r>
          </w:p>
          <w:p w:rsidR="00000000" w:rsidP="000D31D3">
            <w:pPr>
              <w:pStyle w:val="List2"/>
              <w:rPr>
                <w:lang w:val="en-NZ"/>
              </w:rPr>
            </w:pPr>
            <w:r w:rsidRPr="000D31D3">
              <w:t>5.2.</w:t>
            </w:r>
            <w:r w:rsidRPr="000D31D3">
              <w:tab/>
              <w:t>Assistance is given in set up of maj</w:t>
            </w:r>
            <w:r w:rsidRPr="000D31D3">
              <w:t>or in-line printing/converting/binding units (NOTE: if entire set up is completed, refer to appropriate competency standards)</w:t>
            </w:r>
          </w:p>
        </w:tc>
      </w:tr>
      <w:tr w:rsidTr="00727DDD">
        <w:tblPrEx>
          <w:tblW w:w="0" w:type="auto"/>
          <w:tblLayout w:type="fixed"/>
          <w:tblCellMar>
            <w:left w:w="62" w:type="dxa"/>
            <w:right w:w="62" w:type="dxa"/>
          </w:tblCellMar>
          <w:tblLook w:val="0000"/>
        </w:tblPrEx>
        <w:tc>
          <w:tcPr>
            <w:tcW w:w="2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1D3">
            <w:pPr>
              <w:pStyle w:val="List"/>
              <w:rPr>
                <w:lang w:val="en-NZ"/>
              </w:rPr>
            </w:pPr>
            <w:r w:rsidRPr="000D31D3">
              <w:t>6.</w:t>
            </w:r>
            <w:r w:rsidRPr="000D31D3">
              <w:tab/>
              <w:t>Conduct sample run</w:t>
            </w:r>
          </w:p>
        </w:tc>
        <w:tc>
          <w:tcPr>
            <w:tcW w:w="6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1D3" w:rsidP="000D31D3">
            <w:pPr>
              <w:pStyle w:val="List2"/>
            </w:pPr>
            <w:r w:rsidRPr="000D31D3">
              <w:t>6.1.</w:t>
            </w:r>
            <w:r w:rsidRPr="000D31D3">
              <w:tab/>
              <w:t>Raw material to be used for sample is organised correctly</w:t>
            </w:r>
          </w:p>
          <w:p w:rsidR="00000000" w:rsidRPr="000D31D3" w:rsidP="000D31D3">
            <w:pPr>
              <w:pStyle w:val="List2"/>
            </w:pPr>
            <w:r w:rsidRPr="000D31D3">
              <w:t>6.2.</w:t>
            </w:r>
            <w:r w:rsidRPr="000D31D3">
              <w:tab/>
              <w:t>Machine is set up and operated to produ</w:t>
            </w:r>
            <w:r w:rsidRPr="000D31D3">
              <w:t>ce a specified sample according to OHS requirements, manufacturer's specifications and enterprise procedures</w:t>
            </w:r>
          </w:p>
          <w:p w:rsidR="00000000" w:rsidRPr="000D31D3" w:rsidP="000D31D3">
            <w:pPr>
              <w:pStyle w:val="List2"/>
            </w:pPr>
            <w:r w:rsidRPr="000D31D3">
              <w:t>6.3.</w:t>
            </w:r>
            <w:r w:rsidRPr="000D31D3">
              <w:tab/>
              <w:t>Sample is visually inspected and/or tested or laboratory testing is organised according to enterprise procedures</w:t>
            </w:r>
          </w:p>
          <w:p w:rsidR="00000000" w:rsidRPr="000D31D3" w:rsidP="000D31D3">
            <w:pPr>
              <w:pStyle w:val="List2"/>
            </w:pPr>
            <w:r w:rsidRPr="000D31D3">
              <w:t>6.4.</w:t>
            </w:r>
            <w:r w:rsidRPr="000D31D3">
              <w:tab/>
              <w:t xml:space="preserve">Results are interpreted </w:t>
            </w:r>
            <w:r w:rsidRPr="000D31D3">
              <w:t>to determine adjustment requirements</w:t>
            </w:r>
          </w:p>
          <w:p w:rsidR="00000000" w:rsidRPr="000D31D3" w:rsidP="000D31D3">
            <w:pPr>
              <w:pStyle w:val="List2"/>
            </w:pPr>
            <w:r w:rsidRPr="000D31D3">
              <w:t>6.5.</w:t>
            </w:r>
            <w:r w:rsidRPr="000D31D3">
              <w:tab/>
              <w:t>Adjustment changes are carried out according to product and machine specifications</w:t>
            </w:r>
          </w:p>
        </w:tc>
      </w:tr>
    </w:tbl>
    <w:p w:rsidR="00000000" w:rsidRPr="000D31D3" w:rsidP="000D31D3">
      <w:pPr>
        <w:pStyle w:val="BodyText"/>
      </w:pPr>
    </w:p>
    <w:p w:rsidR="00000000" w:rsidRPr="000D31D3" w:rsidP="000D31D3">
      <w:pPr>
        <w:pStyle w:val="AllowPageBreak"/>
      </w:pPr>
    </w:p>
    <w:p w:rsidR="00000000" w:rsidRPr="000D31D3" w:rsidP="000D31D3">
      <w:pPr>
        <w:pStyle w:val="Heading1"/>
      </w:pPr>
      <w:bookmarkStart w:id="9" w:name="O_81455"/>
      <w:bookmarkEnd w:id="9"/>
      <w:r w:rsidRPr="000D31D3">
        <w:t>Required Skills and Knowledge</w:t>
      </w:r>
    </w:p>
    <w:tbl>
      <w:tblPr>
        <w:tblW w:w="0" w:type="auto"/>
        <w:tblLayout w:type="fixed"/>
        <w:tblCellMar>
          <w:left w:w="62" w:type="dxa"/>
          <w:right w:w="62" w:type="dxa"/>
        </w:tblCellMar>
        <w:tblLook w:val="0000"/>
      </w:tblPr>
      <w:tblGrid>
        <w:gridCol w:w="8522"/>
      </w:tblGrid>
      <w:tr w:rsidTr="00727DD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D31D3">
            <w:pPr>
              <w:pStyle w:val="BodyText"/>
              <w:rPr>
                <w:lang w:val="en-NZ"/>
              </w:rPr>
            </w:pPr>
            <w:r w:rsidRPr="000D31D3">
              <w:rPr>
                <w:rStyle w:val="SpecialBold"/>
              </w:rPr>
              <w:t>REQUIRED SKILLS AND KNOWLEDGE</w:t>
            </w:r>
          </w:p>
        </w:tc>
      </w:tr>
      <w:tr w:rsidTr="00727DD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D31D3">
            <w:pPr>
              <w:pStyle w:val="BodyText"/>
              <w:rPr>
                <w:lang w:val="en-NZ"/>
              </w:rPr>
            </w:pPr>
            <w:r w:rsidRPr="000D31D3">
              <w:t>This section describes the skills and knowledge required for this unit.</w:t>
            </w:r>
          </w:p>
        </w:tc>
      </w:tr>
      <w:tr w:rsidTr="00727D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1D3">
            <w:pPr>
              <w:pStyle w:val="BodyText"/>
              <w:rPr>
                <w:lang w:val="en-NZ"/>
              </w:rPr>
            </w:pPr>
            <w:r w:rsidRPr="000D31D3">
              <w:rPr>
                <w:rStyle w:val="SpecialBold"/>
              </w:rPr>
              <w:t>Required skills</w:t>
            </w:r>
          </w:p>
        </w:tc>
      </w:tr>
      <w:tr w:rsidTr="00727D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1D3" w:rsidP="000D31D3">
            <w:pPr>
              <w:pStyle w:val="ListBullet"/>
            </w:pPr>
            <w:r w:rsidRPr="000D31D3">
              <w:t>OHS in relation to operating machinery</w:t>
            </w:r>
          </w:p>
          <w:p w:rsidR="00000000" w:rsidRPr="000D31D3" w:rsidP="000D31D3">
            <w:pPr>
              <w:pStyle w:val="ListBullet"/>
            </w:pPr>
            <w:r w:rsidRPr="000D31D3">
              <w:t>communication skills when organising laboratory testing of samples and completing production records and other documentation</w:t>
            </w:r>
          </w:p>
          <w:p w:rsidR="00000000" w:rsidRPr="000D31D3" w:rsidP="000D31D3">
            <w:pPr>
              <w:pStyle w:val="ListBullet"/>
            </w:pPr>
            <w:r w:rsidRPr="000D31D3">
              <w:t>planning and organising a sample run</w:t>
            </w:r>
          </w:p>
          <w:p w:rsidR="00000000" w:rsidRPr="000D31D3" w:rsidP="000D31D3">
            <w:pPr>
              <w:pStyle w:val="ListBullet"/>
            </w:pPr>
            <w:r w:rsidRPr="000D31D3">
              <w:t>teamwork when assisting with the set up of major in-line units</w:t>
            </w:r>
          </w:p>
          <w:p w:rsidR="00000000" w:rsidRPr="000D31D3" w:rsidP="000D31D3">
            <w:pPr>
              <w:pStyle w:val="ListBullet"/>
            </w:pPr>
            <w:r w:rsidRPr="000D31D3">
              <w:t>using technology to adjust the sheeter as required by the job specifications</w:t>
            </w:r>
          </w:p>
          <w:p w:rsidR="00000000" w:rsidP="000D31D3">
            <w:pPr>
              <w:pStyle w:val="ListBullet"/>
              <w:rPr>
                <w:lang w:val="en-NZ"/>
              </w:rPr>
            </w:pPr>
            <w:r w:rsidRPr="000D31D3">
              <w:t>identifying problems and developing solutions when interpreting test results an</w:t>
            </w:r>
            <w:r w:rsidRPr="000D31D3">
              <w:t>d determining adjustment requirements</w:t>
            </w:r>
          </w:p>
        </w:tc>
      </w:tr>
      <w:tr w:rsidTr="00727D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1D3">
            <w:pPr>
              <w:pStyle w:val="BodyText"/>
              <w:rPr>
                <w:lang w:val="en-NZ"/>
              </w:rPr>
            </w:pPr>
            <w:r w:rsidRPr="000D31D3">
              <w:rPr>
                <w:rStyle w:val="SpecialBold"/>
              </w:rPr>
              <w:t>Required knowledge</w:t>
            </w:r>
          </w:p>
        </w:tc>
      </w:tr>
      <w:tr w:rsidTr="00727DD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1D3" w:rsidP="000D31D3">
            <w:pPr>
              <w:pStyle w:val="ListBullet"/>
            </w:pPr>
            <w:r w:rsidRPr="000D31D3">
              <w:t>information concerning laminating requirements that you would expect to find in the job documentation or production control system</w:t>
            </w:r>
          </w:p>
          <w:p w:rsidR="00000000" w:rsidRPr="000D31D3" w:rsidP="000D31D3">
            <w:pPr>
              <w:pStyle w:val="ListBullet"/>
            </w:pPr>
            <w:r w:rsidRPr="000D31D3">
              <w:t>OHS areas that must be addressed when setting up these areas of the machine</w:t>
            </w:r>
          </w:p>
          <w:p w:rsidR="00000000" w:rsidRPr="000D31D3" w:rsidP="000D31D3">
            <w:pPr>
              <w:pStyle w:val="ListBullet"/>
            </w:pPr>
            <w:r w:rsidRPr="000D31D3">
              <w:t>explain three problem areas likely to be encountered setting up the sheeter</w:t>
            </w:r>
          </w:p>
          <w:p w:rsidR="00000000" w:rsidRPr="000D31D3" w:rsidP="000D31D3">
            <w:pPr>
              <w:pStyle w:val="ListBullet"/>
            </w:pPr>
            <w:r w:rsidRPr="000D31D3">
              <w:t>problems encountered when fitting supply films to mandrels</w:t>
            </w:r>
          </w:p>
          <w:p w:rsidR="00000000" w:rsidRPr="000D31D3" w:rsidP="000D31D3">
            <w:pPr>
              <w:pStyle w:val="ListBullet"/>
            </w:pPr>
            <w:r w:rsidRPr="000D31D3">
              <w:t>factors that determine the setting of the bin</w:t>
            </w:r>
            <w:r w:rsidRPr="000D31D3">
              <w:t>ding pressures</w:t>
            </w:r>
          </w:p>
          <w:p w:rsidR="00000000" w:rsidRPr="000D31D3" w:rsidP="000D31D3">
            <w:pPr>
              <w:pStyle w:val="ListBullet"/>
            </w:pPr>
            <w:r w:rsidRPr="000D31D3">
              <w:t>problems that can be encountered when the machine is in operation</w:t>
            </w:r>
          </w:p>
          <w:p w:rsidR="00000000" w:rsidRPr="000D31D3" w:rsidP="000D31D3">
            <w:pPr>
              <w:pStyle w:val="ListBullet"/>
            </w:pPr>
            <w:r w:rsidRPr="000D31D3">
              <w:t>OHS areas that must be addressed when setting up these areas of the machine</w:t>
            </w:r>
          </w:p>
          <w:p w:rsidR="00000000" w:rsidRPr="000D31D3" w:rsidP="000D31D3">
            <w:pPr>
              <w:pStyle w:val="ListBullet"/>
            </w:pPr>
            <w:r w:rsidRPr="000D31D3">
              <w:t>in-line units are available for the laminating process</w:t>
            </w:r>
          </w:p>
          <w:p w:rsidR="00000000" w:rsidRPr="000D31D3" w:rsidP="000D31D3">
            <w:pPr>
              <w:pStyle w:val="ListBullet"/>
            </w:pPr>
            <w:r w:rsidRPr="000D31D3">
              <w:t>OHS factors to be considered before readjust</w:t>
            </w:r>
            <w:r w:rsidRPr="000D31D3">
              <w:t>ing the machine</w:t>
            </w:r>
          </w:p>
          <w:p w:rsidR="00000000" w:rsidRPr="000D31D3" w:rsidP="000D31D3">
            <w:pPr>
              <w:pStyle w:val="ListBullet"/>
            </w:pPr>
            <w:r w:rsidRPr="000D31D3">
              <w:t>quality aspects that should be considered in a completed laminating job</w:t>
            </w:r>
          </w:p>
          <w:p w:rsidR="00000000" w:rsidRPr="000D31D3" w:rsidP="000D31D3">
            <w:pPr>
              <w:pStyle w:val="ListBullet"/>
            </w:pPr>
            <w:r w:rsidRPr="000D31D3">
              <w:t>location of machine manuals, safety and other documentation relevant to this task and information included in these documents</w:t>
            </w:r>
          </w:p>
        </w:tc>
      </w:tr>
    </w:tbl>
    <w:p w:rsidR="00000000" w:rsidRPr="000D31D3" w:rsidP="000D31D3">
      <w:pPr>
        <w:pStyle w:val="BodyText"/>
      </w:pPr>
    </w:p>
    <w:p w:rsidR="00000000" w:rsidRPr="000D31D3" w:rsidP="000D31D3">
      <w:pPr>
        <w:pStyle w:val="AllowPageBreak"/>
      </w:pPr>
    </w:p>
    <w:p w:rsidR="00000000" w:rsidRPr="000D31D3" w:rsidP="000D31D3">
      <w:pPr>
        <w:pStyle w:val="Heading1"/>
      </w:pPr>
      <w:bookmarkStart w:id="10" w:name="O_81456"/>
      <w:bookmarkEnd w:id="10"/>
      <w:r w:rsidRPr="000D31D3">
        <w:t>Evidence Guide</w:t>
      </w:r>
    </w:p>
    <w:tbl>
      <w:tblPr>
        <w:tblW w:w="9570" w:type="dxa"/>
        <w:tblLayout w:type="fixed"/>
        <w:tblCellMar>
          <w:left w:w="62" w:type="dxa"/>
          <w:right w:w="62" w:type="dxa"/>
        </w:tblCellMar>
        <w:tblLook w:val="0000"/>
      </w:tblPr>
      <w:tblGrid>
        <w:gridCol w:w="3908"/>
        <w:gridCol w:w="5662"/>
      </w:tblGrid>
      <w:tr w:rsidTr="00727DD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1D3">
            <w:pPr>
              <w:pStyle w:val="BodyText"/>
              <w:rPr>
                <w:lang w:val="en-NZ"/>
              </w:rPr>
            </w:pPr>
            <w:r w:rsidRPr="000D31D3">
              <w:rPr>
                <w:rStyle w:val="SpecialBold"/>
              </w:rPr>
              <w:t>EVIDENCE GUIDE</w:t>
            </w:r>
          </w:p>
        </w:tc>
      </w:tr>
      <w:tr w:rsidTr="00727DD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1D3">
            <w:pPr>
              <w:pStyle w:val="BodyText"/>
              <w:rPr>
                <w:lang w:val="en-NZ"/>
              </w:rPr>
            </w:pPr>
            <w:r w:rsidRPr="000D31D3">
              <w:t>The Evidence Guide provides advice on assessment and must be read in conjunction with the performance criteria, required skills and knowledge, range statement and the Assessment Guidelines for the Training Package.</w:t>
            </w:r>
          </w:p>
        </w:tc>
      </w:tr>
      <w:tr w:rsidTr="00727D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1D3">
            <w:pPr>
              <w:pStyle w:val="BodyText"/>
              <w:rPr>
                <w:lang w:val="en-NZ"/>
              </w:rPr>
            </w:pPr>
            <w:r w:rsidRPr="000D31D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1D3">
            <w:pPr>
              <w:pStyle w:val="BodyText"/>
              <w:rPr>
                <w:lang w:val="en-NZ"/>
              </w:rPr>
            </w:pPr>
          </w:p>
        </w:tc>
      </w:tr>
      <w:tr w:rsidTr="00727D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1D3">
            <w:pPr>
              <w:pStyle w:val="BodyText"/>
              <w:rPr>
                <w:lang w:val="en-NZ"/>
              </w:rPr>
            </w:pPr>
            <w:r w:rsidRPr="000D31D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1D3" w:rsidP="000D31D3">
            <w:pPr>
              <w:pStyle w:val="BodyText"/>
            </w:pPr>
            <w:r w:rsidRPr="000D31D3">
              <w:t>Evidence of the following is essential:</w:t>
            </w:r>
          </w:p>
          <w:p w:rsidR="00000000" w:rsidRPr="000D31D3" w:rsidP="000D31D3">
            <w:pPr>
              <w:pStyle w:val="ListBullet"/>
            </w:pPr>
            <w:r w:rsidRPr="000D31D3">
              <w:t>correctly set up machines for a range of laminating processes according to job specifications and within the producti</w:t>
            </w:r>
            <w:r w:rsidRPr="000D31D3">
              <w:t>on timeframe</w:t>
            </w:r>
          </w:p>
          <w:p w:rsidR="00000000" w:rsidRPr="000D31D3" w:rsidP="000D31D3">
            <w:pPr>
              <w:pStyle w:val="ListBullet"/>
            </w:pPr>
            <w:r w:rsidRPr="000D31D3">
              <w:t>demonstrate an ability to find and use information relevant to the task from a variety of information sources</w:t>
            </w:r>
          </w:p>
          <w:p w:rsidR="00000000" w:rsidRPr="000D31D3" w:rsidP="000D31D3">
            <w:pPr>
              <w:pStyle w:val="ListBullet"/>
            </w:pPr>
            <w:r w:rsidRPr="000D31D3">
              <w:t>demonstrate all safety devices on the machine</w:t>
            </w:r>
          </w:p>
          <w:p w:rsidR="00000000" w:rsidRPr="000D31D3" w:rsidP="000D31D3">
            <w:pPr>
              <w:pStyle w:val="ListBullet"/>
            </w:pPr>
            <w:r w:rsidRPr="000D31D3">
              <w:t>set up laminating machine to complete TWO or more ply laminating jobs on different subs</w:t>
            </w:r>
            <w:r w:rsidRPr="000D31D3">
              <w:t>trates and of different sizes (if possible including one in-line process) in minimum time, according to manufacturer's and job specifications, enterprise procedures and the listed Performance Criteria</w:t>
            </w:r>
          </w:p>
          <w:p w:rsidR="00000000" w:rsidP="000D31D3">
            <w:pPr>
              <w:pStyle w:val="ListBullet"/>
              <w:rPr>
                <w:lang w:val="en-NZ"/>
              </w:rPr>
            </w:pPr>
            <w:r w:rsidRPr="000D31D3">
              <w:t>demonstrate use of computerised control, monitoring and</w:t>
            </w:r>
            <w:r w:rsidRPr="000D31D3">
              <w:t xml:space="preserve"> data entry systems if available and appropriate.</w:t>
            </w:r>
          </w:p>
        </w:tc>
      </w:tr>
      <w:tr w:rsidTr="00727D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1D3">
            <w:pPr>
              <w:pStyle w:val="BodyText"/>
              <w:rPr>
                <w:lang w:val="en-NZ"/>
              </w:rPr>
            </w:pPr>
            <w:r w:rsidRPr="000D31D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1D3" w:rsidP="000D31D3">
            <w:pPr>
              <w:pStyle w:val="BodyText"/>
            </w:pPr>
            <w:r w:rsidRPr="000D31D3">
              <w:t>Assessment must ensure:</w:t>
            </w:r>
          </w:p>
          <w:p w:rsidR="00000000" w:rsidRPr="000D31D3" w:rsidP="000D31D3">
            <w:pPr>
              <w:pStyle w:val="ListBullet"/>
            </w:pPr>
            <w:r w:rsidRPr="000D31D3">
              <w:t>assessment may take place on the job, off the job or a combination of these</w:t>
            </w:r>
          </w:p>
          <w:p w:rsidR="00000000" w:rsidP="000D31D3">
            <w:pPr>
              <w:pStyle w:val="ListBullet"/>
              <w:rPr>
                <w:lang w:val="en-NZ"/>
              </w:rPr>
            </w:pPr>
            <w:r w:rsidRPr="000D31D3">
              <w:t xml:space="preserve">off the job assessment must be undertaken in a closely </w:t>
            </w:r>
            <w:r w:rsidRPr="000D31D3">
              <w:t>simulated workplace environment.</w:t>
            </w:r>
          </w:p>
        </w:tc>
      </w:tr>
      <w:tr w:rsidTr="00727D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1D3">
            <w:pPr>
              <w:pStyle w:val="BodyText"/>
              <w:rPr>
                <w:lang w:val="en-NZ"/>
              </w:rPr>
            </w:pPr>
            <w:r w:rsidRPr="000D31D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1D3" w:rsidP="000D31D3">
            <w:pPr>
              <w:pStyle w:val="BodyText"/>
            </w:pPr>
            <w:r w:rsidRPr="000D31D3">
              <w:t>The following assessment method is appropriate for this unit:</w:t>
            </w:r>
          </w:p>
          <w:p w:rsidR="00000000" w:rsidRPr="000D31D3" w:rsidP="000D31D3">
            <w:pPr>
              <w:pStyle w:val="ListBullet"/>
            </w:pPr>
            <w:r w:rsidRPr="000D31D3">
              <w:t xml:space="preserve">direct questioning combined with review of portfolios of evidence and third party </w:t>
            </w:r>
            <w:r w:rsidRPr="000D31D3">
              <w:t>workplace reports of on-the-job performance by the candidate</w:t>
            </w:r>
          </w:p>
          <w:p w:rsidR="00000000" w:rsidP="000D31D3">
            <w:pPr>
              <w:pStyle w:val="ListBullet"/>
              <w:rPr>
                <w:lang w:val="en-NZ"/>
              </w:rPr>
            </w:pPr>
            <w:r w:rsidRPr="000D31D3">
              <w:t>observation of practical tasks.</w:t>
            </w:r>
          </w:p>
        </w:tc>
      </w:tr>
      <w:tr w:rsidTr="00727DD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1D3">
            <w:pPr>
              <w:pStyle w:val="BodyText"/>
              <w:rPr>
                <w:lang w:val="en-NZ"/>
              </w:rPr>
            </w:pPr>
            <w:r w:rsidRPr="000D31D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1D3" w:rsidP="000D31D3">
            <w:pPr>
              <w:pStyle w:val="BodyText"/>
            </w:pPr>
            <w:r w:rsidRPr="000D31D3">
              <w:t>Holistic assessment with other units relevant to the industry sector, workplace and job role is recommended, for example:</w:t>
            </w:r>
          </w:p>
          <w:p w:rsidR="00000000" w:rsidRPr="000D31D3" w:rsidP="000D31D3">
            <w:pPr>
              <w:pStyle w:val="ListBullet"/>
            </w:pPr>
            <w:r w:rsidRPr="000D31D3">
              <w:t>ICP</w:t>
            </w:r>
            <w:r w:rsidRPr="000D31D3">
              <w:t>CF220C Produce basic converted or finished product</w:t>
            </w:r>
          </w:p>
          <w:p w:rsidR="00000000" w:rsidRPr="000D31D3" w:rsidP="000D31D3">
            <w:pPr>
              <w:pStyle w:val="ListBullet"/>
            </w:pPr>
            <w:r w:rsidRPr="000D31D3">
              <w:t>ICPSU201C Prepare, load and unload reels and cores on and off machine</w:t>
            </w:r>
          </w:p>
          <w:p w:rsidR="00000000" w:rsidRPr="000D31D3" w:rsidP="000D31D3">
            <w:pPr>
              <w:pStyle w:val="ListBullet"/>
            </w:pPr>
            <w:r w:rsidRPr="000D31D3">
              <w:t>ICPSU207C Prepare machine for operation (basic).</w:t>
            </w:r>
          </w:p>
        </w:tc>
      </w:tr>
    </w:tbl>
    <w:p w:rsidR="00727DDD" w:rsidP="000D31D3">
      <w:pPr>
        <w:pStyle w:val="BodyText"/>
      </w:pPr>
      <w:r w:rsidRPr="000D31D3">
        <w:t>..</w:t>
      </w:r>
    </w:p>
    <w:p w:rsidR="00727DDD" w:rsidP="000D31D3">
      <w:pPr>
        <w:pStyle w:val="BodyText"/>
      </w:pPr>
    </w:p>
    <w:p w:rsidR="00000000" w:rsidRPr="000D31D3" w:rsidP="000D31D3">
      <w:pPr>
        <w:pStyle w:val="Heading1"/>
      </w:pPr>
      <w:bookmarkStart w:id="11" w:name="O_81457"/>
      <w:bookmarkEnd w:id="11"/>
      <w:r w:rsidRPr="000D31D3">
        <w:t>Range Statement</w:t>
      </w:r>
    </w:p>
    <w:tbl>
      <w:tblPr>
        <w:tblW w:w="0" w:type="auto"/>
        <w:tblLayout w:type="fixed"/>
        <w:tblCellMar>
          <w:left w:w="62" w:type="dxa"/>
          <w:right w:w="62" w:type="dxa"/>
        </w:tblCellMar>
        <w:tblLook w:val="0000"/>
      </w:tblPr>
      <w:tblGrid>
        <w:gridCol w:w="3514"/>
        <w:gridCol w:w="5008"/>
      </w:tblGrid>
      <w:tr w:rsidTr="00727DD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1D3">
            <w:pPr>
              <w:pStyle w:val="BodyText"/>
              <w:rPr>
                <w:lang w:val="en-NZ"/>
              </w:rPr>
            </w:pPr>
            <w:r w:rsidRPr="000D31D3">
              <w:rPr>
                <w:rStyle w:val="SpecialBold"/>
              </w:rPr>
              <w:t>RANGE STATEMENT</w:t>
            </w:r>
          </w:p>
        </w:tc>
      </w:tr>
      <w:tr w:rsidTr="00727DD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1D3">
            <w:pPr>
              <w:pStyle w:val="BodyText"/>
              <w:rPr>
                <w:lang w:val="en-NZ"/>
              </w:rPr>
            </w:pPr>
            <w:r w:rsidRPr="000D31D3">
              <w:t>The range statement relates to the unit of competency as a whole. It allows for different work environments and situations that may affect performance. Bold italicised wording, if used in the performance criteria, is detailed below. Essential operating con</w:t>
            </w:r>
            <w:r w:rsidRPr="000D31D3">
              <w:t>ditions that may be present with training and assessment (depending on the work situation, needs of the candidate, accessibility of the item, and local industry and regional contexts) may also be included.</w:t>
            </w:r>
          </w:p>
        </w:tc>
      </w:tr>
      <w:tr w:rsidTr="00727DDD">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1D3">
            <w:pPr>
              <w:pStyle w:val="BodyText"/>
              <w:rPr>
                <w:lang w:val="en-NZ"/>
              </w:rPr>
            </w:pPr>
            <w:r w:rsidRPr="000D31D3">
              <w:rPr>
                <w:rStyle w:val="BoldandItalics"/>
              </w:rPr>
              <w:t>Sheet size</w:t>
            </w:r>
            <w:r w:rsidRPr="000D31D3">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1D3">
            <w:pPr>
              <w:pStyle w:val="ListBullet"/>
              <w:rPr>
                <w:lang w:val="en-NZ"/>
              </w:rPr>
            </w:pPr>
            <w:r w:rsidRPr="000D31D3">
              <w:t xml:space="preserve">where sheets are being </w:t>
            </w:r>
            <w:r w:rsidRPr="000D31D3">
              <w:t>laminated, this unit only applies when sheets are at least A4.</w:t>
            </w:r>
          </w:p>
        </w:tc>
      </w:tr>
      <w:tr w:rsidTr="00727DDD">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1D3">
            <w:pPr>
              <w:pStyle w:val="BodyText"/>
              <w:rPr>
                <w:lang w:val="en-NZ"/>
              </w:rPr>
            </w:pPr>
            <w:r w:rsidRPr="000D31D3">
              <w:rPr>
                <w:rStyle w:val="BoldandItalics"/>
              </w:rPr>
              <w:t>Adhesives</w:t>
            </w:r>
            <w:r w:rsidRPr="000D31D3">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1D3">
            <w:pPr>
              <w:pStyle w:val="ListBullet"/>
              <w:rPr>
                <w:lang w:val="en-NZ"/>
              </w:rPr>
            </w:pPr>
            <w:r w:rsidRPr="000D31D3">
              <w:t>range of single or two-component adhesives used in laminating.</w:t>
            </w:r>
          </w:p>
        </w:tc>
      </w:tr>
      <w:tr w:rsidTr="00727DDD">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1D3">
            <w:pPr>
              <w:pStyle w:val="BodyText"/>
              <w:rPr>
                <w:lang w:val="en-NZ"/>
              </w:rPr>
            </w:pPr>
            <w:r w:rsidRPr="000D31D3">
              <w:rPr>
                <w:rStyle w:val="BoldandItalics"/>
              </w:rPr>
              <w:t>In</w:t>
            </w:r>
            <w:r w:rsidRPr="000D31D3">
              <w:t>-</w:t>
            </w:r>
            <w:r w:rsidRPr="000D31D3">
              <w:rPr>
                <w:rStyle w:val="BoldandItalics"/>
              </w:rPr>
              <w:t>line processes</w:t>
            </w:r>
            <w:r w:rsidRPr="000D31D3">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1D3">
            <w:pPr>
              <w:pStyle w:val="ListBullet"/>
              <w:rPr>
                <w:lang w:val="en-NZ"/>
              </w:rPr>
            </w:pPr>
            <w:r w:rsidRPr="000D31D3">
              <w:t>minor processes that are integral to this competency can include basic in-line operations such as perforating, numbering, date coding, slitting that do not in themselves constitute another defined unit of competency. Where a major in-line process is define</w:t>
            </w:r>
            <w:r w:rsidRPr="000D31D3">
              <w:t>d as a separate competency (eg flat-bed cutting, folding) it should be assessed as such.</w:t>
            </w:r>
          </w:p>
        </w:tc>
      </w:tr>
      <w:tr w:rsidTr="00727DDD">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1D3">
            <w:pPr>
              <w:pStyle w:val="BodyText"/>
              <w:rPr>
                <w:lang w:val="en-NZ"/>
              </w:rPr>
            </w:pPr>
            <w:r w:rsidRPr="000D31D3">
              <w:rPr>
                <w:rStyle w:val="BoldandItalics"/>
              </w:rPr>
              <w:t>Laminating process</w:t>
            </w:r>
            <w:r w:rsidRPr="000D31D3">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1D3">
            <w:pPr>
              <w:pStyle w:val="ListBullet"/>
              <w:rPr>
                <w:lang w:val="en-NZ"/>
              </w:rPr>
            </w:pPr>
            <w:r w:rsidRPr="000D31D3">
              <w:t>moisture, chemical and thermal cured, and extrusion process.</w:t>
            </w:r>
          </w:p>
        </w:tc>
      </w:tr>
      <w:tr w:rsidTr="00727DDD">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1D3">
            <w:pPr>
              <w:pStyle w:val="BodyText"/>
              <w:rPr>
                <w:lang w:val="en-NZ"/>
              </w:rPr>
            </w:pPr>
            <w:r w:rsidRPr="000D31D3">
              <w:rPr>
                <w:rStyle w:val="BoldandItalics"/>
              </w:rPr>
              <w:t>Substrate types</w:t>
            </w:r>
            <w:r w:rsidRPr="000D31D3">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1D3">
            <w:pPr>
              <w:pStyle w:val="ListBullet"/>
              <w:rPr>
                <w:lang w:val="en-NZ"/>
              </w:rPr>
            </w:pPr>
            <w:r w:rsidRPr="000D31D3">
              <w:t>range of absorbent and non-absorbent, tra</w:t>
            </w:r>
            <w:r w:rsidRPr="000D31D3">
              <w:t>nsparent and non-transparent substrates within the major categories of paper, board, corrugated board, plastics and metals.</w:t>
            </w:r>
          </w:p>
        </w:tc>
      </w:tr>
      <w:tr w:rsidTr="00727DDD">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1D3">
            <w:pPr>
              <w:pStyle w:val="BodyText"/>
              <w:rPr>
                <w:lang w:val="en-NZ"/>
              </w:rPr>
            </w:pPr>
            <w:r w:rsidRPr="000D31D3">
              <w:rPr>
                <w:rStyle w:val="BoldandItalics"/>
              </w:rPr>
              <w:t>Substrate handling</w:t>
            </w:r>
            <w:r w:rsidRPr="000D31D3">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1D3" w:rsidP="000D31D3">
            <w:pPr>
              <w:pStyle w:val="ListBullet"/>
            </w:pPr>
            <w:r w:rsidRPr="000D31D3">
              <w:t>wide and narrow reel and large and small sheet handling systems.</w:t>
            </w:r>
          </w:p>
        </w:tc>
      </w:tr>
    </w:tbl>
    <w:p w:rsidR="00727DDD" w:rsidP="000D31D3">
      <w:pPr>
        <w:pStyle w:val="BodyText"/>
      </w:pPr>
    </w:p>
    <w:p w:rsidR="00727DDD" w:rsidP="000D31D3">
      <w:pPr>
        <w:pStyle w:val="BodyText"/>
      </w:pPr>
    </w:p>
    <w:p w:rsidR="00000000" w:rsidRPr="000D31D3" w:rsidP="000D31D3">
      <w:pPr>
        <w:pStyle w:val="Heading1"/>
      </w:pPr>
      <w:bookmarkStart w:id="12" w:name="O_81458"/>
      <w:bookmarkEnd w:id="12"/>
      <w:r w:rsidRPr="000D31D3">
        <w:t>Unit Sector(s)</w:t>
      </w:r>
    </w:p>
    <w:tbl>
      <w:tblPr>
        <w:tblW w:w="0" w:type="auto"/>
        <w:tblLayout w:type="fixed"/>
        <w:tblCellMar>
          <w:left w:w="62" w:type="dxa"/>
          <w:right w:w="62" w:type="dxa"/>
        </w:tblCellMar>
        <w:tblLook w:val="0000"/>
      </w:tblPr>
      <w:tblGrid>
        <w:gridCol w:w="2654"/>
        <w:gridCol w:w="5868"/>
      </w:tblGrid>
      <w:tr w:rsidTr="00727DD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1D3">
            <w:pPr>
              <w:pStyle w:val="BodyText"/>
              <w:rPr>
                <w:lang w:val="en-NZ"/>
              </w:rPr>
            </w:pPr>
            <w:r w:rsidRPr="000D31D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1D3" w:rsidP="000D31D3">
            <w:pPr>
              <w:pStyle w:val="BodyText"/>
            </w:pPr>
          </w:p>
        </w:tc>
      </w:tr>
    </w:tbl>
    <w:p w:rsidR="00000000" w:rsidRPr="000D31D3" w:rsidP="000D31D3">
      <w:pPr>
        <w:pStyle w:val="BodyText"/>
      </w:pPr>
    </w:p>
    <w:p w:rsidR="00000000" w:rsidRPr="000D31D3" w:rsidP="000D31D3">
      <w:pPr>
        <w:pStyle w:val="AllowPageBreak"/>
      </w:pPr>
    </w:p>
    <w:p w:rsidR="00000000" w:rsidRPr="000D31D3" w:rsidP="000D31D3">
      <w:pPr>
        <w:pStyle w:val="Heading1"/>
      </w:pPr>
      <w:bookmarkStart w:id="13" w:name="O_156809"/>
      <w:bookmarkEnd w:id="13"/>
      <w:r w:rsidRPr="000D31D3">
        <w:t>Competency field</w:t>
      </w:r>
    </w:p>
    <w:tbl>
      <w:tblPr>
        <w:tblW w:w="0" w:type="auto"/>
        <w:tblLayout w:type="fixed"/>
        <w:tblCellMar>
          <w:left w:w="62" w:type="dxa"/>
          <w:right w:w="62" w:type="dxa"/>
        </w:tblCellMar>
        <w:tblLook w:val="0000"/>
      </w:tblPr>
      <w:tblGrid>
        <w:gridCol w:w="2775"/>
        <w:gridCol w:w="5747"/>
      </w:tblGrid>
      <w:tr w:rsidTr="00727DD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1D3">
            <w:pPr>
              <w:pStyle w:val="BodyText"/>
              <w:rPr>
                <w:lang w:val="en-NZ"/>
              </w:rPr>
            </w:pPr>
            <w:r w:rsidRPr="000D31D3">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1D3" w:rsidP="000D31D3">
            <w:pPr>
              <w:pStyle w:val="BodyText"/>
            </w:pPr>
            <w:r w:rsidRPr="000D31D3">
              <w:t>Converting, Binding and Finishing</w:t>
            </w:r>
          </w:p>
        </w:tc>
      </w:tr>
    </w:tbl>
    <w:p w:rsidR="00000000" w:rsidRPr="000D31D3" w:rsidP="000D31D3">
      <w:pPr>
        <w:pStyle w:val="BodyText"/>
      </w:pPr>
    </w:p>
    <w:p w:rsidR="00000000" w:rsidRPr="000D31D3" w:rsidP="000D31D3">
      <w:pPr>
        <w:pStyle w:val="AllowPageBreak"/>
      </w:pPr>
    </w:p>
    <w:p w:rsidR="00000000" w:rsidRPr="000D31D3" w:rsidP="000D31D3">
      <w:pPr>
        <w:pStyle w:val="Heading1"/>
      </w:pPr>
      <w:bookmarkStart w:id="14" w:name="O_156808"/>
      <w:bookmarkEnd w:id="14"/>
      <w:r w:rsidRPr="000D31D3">
        <w:t>Co-requisite units</w:t>
      </w:r>
    </w:p>
    <w:tbl>
      <w:tblPr>
        <w:tblW w:w="0" w:type="auto"/>
        <w:tblLayout w:type="fixed"/>
        <w:tblCellMar>
          <w:left w:w="62" w:type="dxa"/>
          <w:right w:w="62" w:type="dxa"/>
        </w:tblCellMar>
        <w:tblLook w:val="0000"/>
      </w:tblPr>
      <w:tblGrid>
        <w:gridCol w:w="2641"/>
        <w:gridCol w:w="1322"/>
        <w:gridCol w:w="4559"/>
      </w:tblGrid>
      <w:tr w:rsidTr="00727DD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1D3">
            <w:pPr>
              <w:pStyle w:val="BodyText"/>
              <w:rPr>
                <w:lang w:val="en-NZ"/>
              </w:rPr>
            </w:pPr>
            <w:r w:rsidRPr="000D31D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1D3">
            <w:pPr>
              <w:pStyle w:val="BodyText"/>
              <w:rPr>
                <w:lang w:val="en-NZ"/>
              </w:rPr>
            </w:pPr>
          </w:p>
        </w:tc>
      </w:tr>
      <w:tr w:rsidTr="00727DD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D31D3">
            <w:pPr>
              <w:pStyle w:val="BodyText"/>
              <w:rPr>
                <w:lang w:val="en-NZ"/>
              </w:rPr>
            </w:pPr>
          </w:p>
        </w:tc>
      </w:tr>
      <w:tr w:rsidTr="00727DD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D31D3" w:rsidP="000D31D3">
            <w:pPr>
              <w:pStyle w:val="BodyText"/>
            </w:pPr>
          </w:p>
        </w:tc>
      </w:tr>
    </w:tbl>
    <w:p w:rsidR="00000000" w:rsidRPr="000D31D3" w:rsidP="000D31D3">
      <w:pPr>
        <w:pStyle w:val="BodyText"/>
      </w:pPr>
    </w:p>
    <w:p w:rsidR="00000000" w:rsidRPr="000D31D3" w:rsidP="000D31D3"/>
    <w:sectPr w:rsidSect="000D31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1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7DDD" w:rsidP="00727D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1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DDD" w:rsidP="000D31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27DDD" w:rsidP="000D31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27DDD" w:rsidP="000D31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1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27DDD" w:rsidP="00727DDD">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1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DDD" w:rsidP="000D31D3">
    <w:pPr>
      <w:pStyle w:val="Header"/>
      <w:framePr w:wrap="around"/>
    </w:pPr>
    <w:r>
      <w:fldChar w:fldCharType="begin"/>
    </w:r>
    <w:r>
      <w:instrText xml:space="preserve"> TITLE   \* MERGEFORMAT </w:instrText>
    </w:r>
    <w:r>
      <w:fldChar w:fldCharType="separate"/>
    </w:r>
    <w:r>
      <w:t>ICPCF281C Set up machine for basic laminating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27DDD" w:rsidP="000D31D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318CA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D26D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31D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31D3"/>
    <w:pPr>
      <w:spacing w:before="360" w:after="60"/>
      <w:outlineLvl w:val="0"/>
    </w:pPr>
    <w:rPr>
      <w:sz w:val="32"/>
    </w:rPr>
  </w:style>
  <w:style w:type="paragraph" w:styleId="Heading2">
    <w:name w:val="heading 2"/>
    <w:basedOn w:val="HeadingBase"/>
    <w:next w:val="BodyText"/>
    <w:link w:val="Heading2Char"/>
    <w:qFormat/>
    <w:rsid w:val="000D31D3"/>
    <w:pPr>
      <w:keepLines/>
      <w:spacing w:before="240" w:after="120"/>
      <w:outlineLvl w:val="1"/>
    </w:pPr>
    <w:rPr>
      <w:sz w:val="28"/>
      <w:szCs w:val="40"/>
    </w:rPr>
  </w:style>
  <w:style w:type="paragraph" w:styleId="Heading3">
    <w:name w:val="heading 3"/>
    <w:basedOn w:val="HeadingBase"/>
    <w:next w:val="BodyText"/>
    <w:link w:val="Heading3Char"/>
    <w:qFormat/>
    <w:rsid w:val="000D31D3"/>
    <w:pPr>
      <w:spacing w:before="180" w:after="120"/>
      <w:outlineLvl w:val="2"/>
    </w:pPr>
    <w:rPr>
      <w:spacing w:val="-10"/>
      <w:kern w:val="32"/>
    </w:rPr>
  </w:style>
  <w:style w:type="paragraph" w:styleId="Heading4">
    <w:name w:val="heading 4"/>
    <w:basedOn w:val="HeadingBase"/>
    <w:next w:val="BodyText"/>
    <w:link w:val="Heading4Char"/>
    <w:qFormat/>
    <w:rsid w:val="000D31D3"/>
    <w:pPr>
      <w:spacing w:before="160" w:after="120"/>
      <w:outlineLvl w:val="3"/>
    </w:pPr>
    <w:rPr>
      <w:sz w:val="22"/>
    </w:rPr>
  </w:style>
  <w:style w:type="paragraph" w:styleId="Heading5">
    <w:name w:val="heading 5"/>
    <w:basedOn w:val="HeadingBase"/>
    <w:next w:val="Normal"/>
    <w:link w:val="Heading5Char"/>
    <w:qFormat/>
    <w:rsid w:val="000D31D3"/>
    <w:pPr>
      <w:spacing w:before="80"/>
      <w:outlineLvl w:val="4"/>
    </w:pPr>
    <w:rPr>
      <w:color w:val="918585"/>
      <w:sz w:val="20"/>
    </w:rPr>
  </w:style>
  <w:style w:type="paragraph" w:styleId="Heading6">
    <w:name w:val="heading 6"/>
    <w:basedOn w:val="HeadingBase"/>
    <w:next w:val="Normal"/>
    <w:link w:val="Heading6Char"/>
    <w:qFormat/>
    <w:rsid w:val="000D31D3"/>
    <w:pPr>
      <w:spacing w:before="60"/>
      <w:outlineLvl w:val="5"/>
    </w:pPr>
    <w:rPr>
      <w:color w:val="918585"/>
      <w:sz w:val="20"/>
    </w:rPr>
  </w:style>
  <w:style w:type="paragraph" w:styleId="Heading7">
    <w:name w:val="heading 7"/>
    <w:basedOn w:val="Normal"/>
    <w:next w:val="Normal"/>
    <w:link w:val="Heading7Char"/>
    <w:qFormat/>
    <w:rsid w:val="000D31D3"/>
    <w:pPr>
      <w:ind w:left="720"/>
      <w:outlineLvl w:val="6"/>
    </w:pPr>
    <w:rPr>
      <w:i/>
    </w:rPr>
  </w:style>
  <w:style w:type="paragraph" w:styleId="Heading8">
    <w:name w:val="heading 8"/>
    <w:basedOn w:val="Normal"/>
    <w:next w:val="Normal"/>
    <w:link w:val="Heading8Char"/>
    <w:qFormat/>
    <w:rsid w:val="000D31D3"/>
    <w:pPr>
      <w:ind w:left="720"/>
      <w:outlineLvl w:val="7"/>
    </w:pPr>
    <w:rPr>
      <w:i/>
    </w:rPr>
  </w:style>
  <w:style w:type="paragraph" w:styleId="Heading9">
    <w:name w:val="heading 9"/>
    <w:basedOn w:val="Normal"/>
    <w:next w:val="Normal"/>
    <w:link w:val="Heading9Char"/>
    <w:qFormat/>
    <w:rsid w:val="000D31D3"/>
    <w:pPr>
      <w:ind w:left="720"/>
      <w:outlineLvl w:val="8"/>
    </w:pPr>
    <w:rPr>
      <w:i/>
    </w:rPr>
  </w:style>
  <w:style w:type="character" w:default="1" w:styleId="DefaultParagraphFont">
    <w:name w:val="Default Paragraph Font"/>
    <w:uiPriority w:val="1"/>
    <w:unhideWhenUsed/>
    <w:rsid w:val="000D31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31D3"/>
  </w:style>
  <w:style w:type="character" w:customStyle="1" w:styleId="Heading1Char">
    <w:name w:val="Heading 1 Char"/>
    <w:basedOn w:val="DefaultParagraphFont"/>
    <w:link w:val="Heading1"/>
    <w:rsid w:val="000D31D3"/>
    <w:rPr>
      <w:rFonts w:ascii="Times New Roman" w:eastAsia="Times New Roman" w:hAnsi="Times New Roman" w:cs="Times New Roman"/>
      <w:b/>
      <w:sz w:val="32"/>
      <w:szCs w:val="20"/>
      <w:lang w:eastAsia="en-US"/>
    </w:rPr>
  </w:style>
  <w:style w:type="paragraph" w:styleId="BodyText">
    <w:name w:val="Body Text"/>
    <w:basedOn w:val="Normal"/>
    <w:link w:val="BodyTextChar"/>
    <w:rsid w:val="000D31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31D3"/>
    <w:rPr>
      <w:rFonts w:ascii="Times New Roman" w:eastAsia="Times New Roman" w:hAnsi="Times New Roman" w:cs="Times New Roman"/>
      <w:sz w:val="24"/>
      <w:lang w:val="en-US" w:eastAsia="en-US"/>
    </w:rPr>
  </w:style>
  <w:style w:type="paragraph" w:styleId="Footer">
    <w:name w:val="footer"/>
    <w:basedOn w:val="Normal"/>
    <w:link w:val="FooterChar"/>
    <w:rsid w:val="000D31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31D3"/>
    <w:rPr>
      <w:rFonts w:ascii="Times New Roman" w:eastAsia="Times New Roman" w:hAnsi="Times New Roman" w:cs="Times New Roman"/>
      <w:sz w:val="16"/>
      <w:lang w:val="en-US" w:eastAsia="en-US"/>
    </w:rPr>
  </w:style>
  <w:style w:type="paragraph" w:styleId="List">
    <w:name w:val="List"/>
    <w:basedOn w:val="BodyText"/>
    <w:next w:val="BodyText"/>
    <w:rsid w:val="000D31D3"/>
    <w:pPr>
      <w:tabs>
        <w:tab w:val="left" w:pos="340"/>
      </w:tabs>
      <w:spacing w:before="60" w:after="60"/>
      <w:ind w:left="340" w:hanging="340"/>
    </w:pPr>
  </w:style>
  <w:style w:type="paragraph" w:styleId="ListBullet">
    <w:name w:val="List Bullet"/>
    <w:basedOn w:val="List"/>
    <w:rsid w:val="000D31D3"/>
    <w:pPr>
      <w:numPr>
        <w:numId w:val="12"/>
      </w:numPr>
      <w:tabs>
        <w:tab w:val="clear" w:pos="340"/>
      </w:tabs>
      <w:spacing w:before="40" w:after="40"/>
    </w:pPr>
  </w:style>
  <w:style w:type="character" w:customStyle="1" w:styleId="SpecialBold">
    <w:name w:val="Special Bold"/>
    <w:basedOn w:val="DefaultParagraphFont"/>
    <w:rsid w:val="000D31D3"/>
    <w:rPr>
      <w:b/>
      <w:spacing w:val="0"/>
    </w:rPr>
  </w:style>
  <w:style w:type="paragraph" w:styleId="Header">
    <w:name w:val="header"/>
    <w:basedOn w:val="Normal"/>
    <w:link w:val="HeaderChar"/>
    <w:rsid w:val="000D31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31D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D31D3"/>
    <w:pPr>
      <w:spacing w:before="240" w:after="120"/>
      <w:outlineLvl w:val="0"/>
    </w:pPr>
    <w:rPr>
      <w:rFonts w:ascii="Times New Roman" w:hAnsi="Times New Roman"/>
      <w:b/>
      <w:sz w:val="28"/>
    </w:rPr>
  </w:style>
  <w:style w:type="paragraph" w:customStyle="1" w:styleId="AllowPageBreak">
    <w:name w:val="AllowPageBreak"/>
    <w:rsid w:val="000D31D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D31D3"/>
    <w:pPr>
      <w:tabs>
        <w:tab w:val="left" w:pos="680"/>
      </w:tabs>
      <w:spacing w:before="60" w:after="60"/>
      <w:ind w:left="680" w:hanging="340"/>
    </w:pPr>
  </w:style>
  <w:style w:type="character" w:customStyle="1" w:styleId="BoldandItalics">
    <w:name w:val="Bold and Italics"/>
    <w:qFormat/>
    <w:rsid w:val="000D31D3"/>
    <w:rPr>
      <w:b/>
      <w:i/>
      <w:u w:val="none"/>
    </w:rPr>
  </w:style>
  <w:style w:type="character" w:customStyle="1" w:styleId="Heading2Char">
    <w:name w:val="Heading 2 Char"/>
    <w:basedOn w:val="DefaultParagraphFont"/>
    <w:link w:val="Heading2"/>
    <w:rsid w:val="000D31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31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31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31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31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31D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31D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31D3"/>
    <w:rPr>
      <w:rFonts w:ascii="Courier New" w:eastAsia="Times New Roman" w:hAnsi="Courier New" w:cs="Times New Roman"/>
      <w:i/>
      <w:szCs w:val="20"/>
      <w:lang w:val="en-US" w:eastAsia="en-US"/>
    </w:rPr>
  </w:style>
  <w:style w:type="paragraph" w:customStyle="1" w:styleId="HeadingBase">
    <w:name w:val="Heading Base"/>
    <w:rsid w:val="000D31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31D3"/>
    <w:pPr>
      <w:tabs>
        <w:tab w:val="right" w:leader="dot" w:pos="9072"/>
      </w:tabs>
      <w:ind w:left="567"/>
    </w:pPr>
    <w:rPr>
      <w:szCs w:val="22"/>
    </w:rPr>
  </w:style>
  <w:style w:type="paragraph" w:customStyle="1" w:styleId="TOCBase">
    <w:name w:val="TOC Base"/>
    <w:rsid w:val="000D31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31D3"/>
    <w:pPr>
      <w:tabs>
        <w:tab w:val="right" w:leader="dot" w:pos="9072"/>
      </w:tabs>
      <w:spacing w:before="40" w:after="40"/>
      <w:ind w:left="284"/>
    </w:pPr>
    <w:rPr>
      <w:rFonts w:ascii="Times New Roman" w:hAnsi="Times New Roman"/>
    </w:rPr>
  </w:style>
  <w:style w:type="paragraph" w:styleId="TOC1">
    <w:name w:val="toc 1"/>
    <w:basedOn w:val="TOCBase"/>
    <w:next w:val="Normal"/>
    <w:rsid w:val="000D31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31D3"/>
    <w:pPr>
      <w:spacing w:before="5040"/>
      <w:jc w:val="center"/>
    </w:pPr>
    <w:rPr>
      <w:sz w:val="48"/>
      <w:szCs w:val="72"/>
      <w:lang w:val="en-US"/>
    </w:rPr>
  </w:style>
  <w:style w:type="character" w:customStyle="1" w:styleId="TitleChar">
    <w:name w:val="Title Char"/>
    <w:basedOn w:val="DefaultParagraphFont"/>
    <w:link w:val="Title"/>
    <w:rsid w:val="000D31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31D3"/>
    <w:pPr>
      <w:tabs>
        <w:tab w:val="left" w:pos="3600"/>
        <w:tab w:val="left" w:pos="3958"/>
      </w:tabs>
    </w:pPr>
  </w:style>
  <w:style w:type="paragraph" w:customStyle="1" w:styleId="Note">
    <w:name w:val="Note"/>
    <w:basedOn w:val="BodyText"/>
    <w:rsid w:val="000D31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31D3"/>
    <w:pPr>
      <w:framePr w:wrap="auto" w:hAnchor="text" w:y="6049"/>
    </w:pPr>
    <w:rPr>
      <w:color w:val="000000"/>
      <w:sz w:val="40"/>
    </w:rPr>
  </w:style>
  <w:style w:type="paragraph" w:customStyle="1" w:styleId="TOCTitle">
    <w:name w:val="TOCTitle"/>
    <w:basedOn w:val="Heading1"/>
    <w:rsid w:val="000D31D3"/>
    <w:pPr>
      <w:spacing w:after="240"/>
      <w:jc w:val="center"/>
      <w:outlineLvl w:val="9"/>
    </w:pPr>
    <w:rPr>
      <w:caps/>
    </w:rPr>
  </w:style>
  <w:style w:type="paragraph" w:customStyle="1" w:styleId="Version">
    <w:name w:val="Version"/>
    <w:rsid w:val="000D31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31D3"/>
    <w:pPr>
      <w:numPr>
        <w:numId w:val="13"/>
      </w:numPr>
      <w:tabs>
        <w:tab w:val="clear" w:pos="680"/>
      </w:tabs>
    </w:pPr>
  </w:style>
  <w:style w:type="paragraph" w:styleId="Index1">
    <w:name w:val="index 1"/>
    <w:basedOn w:val="Normal"/>
    <w:next w:val="Normal"/>
    <w:semiHidden/>
    <w:rsid w:val="000D31D3"/>
    <w:pPr>
      <w:keepNext w:val="0"/>
      <w:tabs>
        <w:tab w:val="right" w:pos="4176"/>
      </w:tabs>
      <w:ind w:left="198" w:hanging="198"/>
    </w:pPr>
    <w:rPr>
      <w:rFonts w:ascii="Garamond" w:hAnsi="Garamond"/>
    </w:rPr>
  </w:style>
  <w:style w:type="paragraph" w:styleId="IndexHeading">
    <w:name w:val="index heading"/>
    <w:basedOn w:val="Normal"/>
    <w:next w:val="Index1"/>
    <w:semiHidden/>
    <w:rsid w:val="000D31D3"/>
    <w:pPr>
      <w:spacing w:before="120" w:after="120"/>
    </w:pPr>
    <w:rPr>
      <w:rFonts w:ascii="Arial" w:hAnsi="Arial"/>
      <w:b/>
      <w:color w:val="918585"/>
      <w:sz w:val="24"/>
    </w:rPr>
  </w:style>
  <w:style w:type="paragraph" w:customStyle="1" w:styleId="Chapter">
    <w:name w:val="Chapter"/>
    <w:basedOn w:val="Normal"/>
    <w:rsid w:val="000D31D3"/>
    <w:pPr>
      <w:spacing w:before="240"/>
    </w:pPr>
    <w:rPr>
      <w:rFonts w:ascii="Times New Roman" w:hAnsi="Times New Roman"/>
      <w:smallCaps/>
      <w:spacing w:val="80"/>
      <w:sz w:val="28"/>
    </w:rPr>
  </w:style>
  <w:style w:type="paragraph" w:customStyle="1" w:styleId="InChapter">
    <w:name w:val="InChapter"/>
    <w:basedOn w:val="Heading3"/>
    <w:rsid w:val="000D31D3"/>
    <w:pPr>
      <w:spacing w:after="240"/>
      <w:outlineLvl w:val="9"/>
    </w:pPr>
    <w:rPr>
      <w:noProof/>
    </w:rPr>
  </w:style>
  <w:style w:type="paragraph" w:styleId="Index2">
    <w:name w:val="index 2"/>
    <w:basedOn w:val="Normal"/>
    <w:next w:val="Normal"/>
    <w:semiHidden/>
    <w:rsid w:val="000D31D3"/>
    <w:pPr>
      <w:tabs>
        <w:tab w:val="right" w:pos="4176"/>
      </w:tabs>
      <w:ind w:left="568" w:hanging="284"/>
    </w:pPr>
    <w:rPr>
      <w:rFonts w:ascii="Garamond" w:hAnsi="Garamond"/>
    </w:rPr>
  </w:style>
  <w:style w:type="paragraph" w:customStyle="1" w:styleId="Byline">
    <w:name w:val="Byline"/>
    <w:rsid w:val="000D31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31D3"/>
    <w:pPr>
      <w:tabs>
        <w:tab w:val="clear" w:pos="3600"/>
        <w:tab w:val="clear" w:pos="3958"/>
      </w:tabs>
      <w:jc w:val="right"/>
    </w:pPr>
  </w:style>
  <w:style w:type="character" w:styleId="Emphasis">
    <w:name w:val="Emphasis"/>
    <w:basedOn w:val="DefaultParagraphFont"/>
    <w:qFormat/>
    <w:rsid w:val="000D31D3"/>
    <w:rPr>
      <w:i/>
    </w:rPr>
  </w:style>
  <w:style w:type="paragraph" w:styleId="Caption">
    <w:name w:val="caption"/>
    <w:basedOn w:val="BodyText"/>
    <w:next w:val="Normal"/>
    <w:qFormat/>
    <w:rsid w:val="000D31D3"/>
    <w:pPr>
      <w:framePr w:w="2268" w:hSpace="181" w:vSpace="181" w:wrap="around" w:vAnchor="text" w:hAnchor="page" w:x="1135" w:y="285" w:anchorLock="1"/>
    </w:pPr>
    <w:rPr>
      <w:i/>
    </w:rPr>
  </w:style>
  <w:style w:type="paragraph" w:customStyle="1" w:styleId="MiniTOCTitle">
    <w:name w:val="MiniTOCTitle"/>
    <w:basedOn w:val="Heading4"/>
    <w:rsid w:val="000D31D3"/>
    <w:pPr>
      <w:spacing w:before="240"/>
      <w:outlineLvl w:val="9"/>
    </w:pPr>
    <w:rPr>
      <w:noProof/>
      <w:sz w:val="24"/>
    </w:rPr>
  </w:style>
  <w:style w:type="paragraph" w:customStyle="1" w:styleId="MiniTOCItem">
    <w:name w:val="MiniTOCItem"/>
    <w:basedOn w:val="ListBullet"/>
    <w:rsid w:val="000D31D3"/>
    <w:pPr>
      <w:numPr>
        <w:numId w:val="0"/>
      </w:numPr>
      <w:tabs>
        <w:tab w:val="right" w:leader="dot" w:pos="6521"/>
      </w:tabs>
      <w:spacing w:before="0" w:after="0"/>
    </w:pPr>
  </w:style>
  <w:style w:type="paragraph" w:customStyle="1" w:styleId="TOFTitle">
    <w:name w:val="TOFTitle"/>
    <w:basedOn w:val="TOCTitle"/>
    <w:rsid w:val="000D31D3"/>
  </w:style>
  <w:style w:type="paragraph" w:styleId="TableofFigures">
    <w:name w:val="table of figures"/>
    <w:basedOn w:val="Normal"/>
    <w:next w:val="Normal"/>
    <w:semiHidden/>
    <w:rsid w:val="000D31D3"/>
    <w:pPr>
      <w:tabs>
        <w:tab w:val="right" w:leader="dot" w:pos="9072"/>
      </w:tabs>
      <w:ind w:left="970" w:hanging="403"/>
    </w:pPr>
    <w:rPr>
      <w:rFonts w:ascii="Times New Roman" w:hAnsi="Times New Roman"/>
      <w:b/>
    </w:rPr>
  </w:style>
  <w:style w:type="paragraph" w:styleId="ListNumber">
    <w:name w:val="List Number"/>
    <w:basedOn w:val="List"/>
    <w:rsid w:val="000D31D3"/>
    <w:pPr>
      <w:numPr>
        <w:numId w:val="10"/>
      </w:numPr>
    </w:pPr>
  </w:style>
  <w:style w:type="character" w:customStyle="1" w:styleId="WingdingSymbols">
    <w:name w:val="Wingding Symbols"/>
    <w:rsid w:val="000D31D3"/>
    <w:rPr>
      <w:rFonts w:ascii="Wingdings" w:hAnsi="Wingdings"/>
    </w:rPr>
  </w:style>
  <w:style w:type="paragraph" w:customStyle="1" w:styleId="TableHeading">
    <w:name w:val="Table Heading"/>
    <w:basedOn w:val="HeadingBase"/>
    <w:rsid w:val="000D31D3"/>
    <w:pPr>
      <w:keepLines/>
      <w:pBdr>
        <w:bottom w:val="single" w:sz="6" w:space="1" w:color="918585"/>
      </w:pBdr>
      <w:spacing w:before="240"/>
    </w:pPr>
  </w:style>
  <w:style w:type="character" w:customStyle="1" w:styleId="HotSpot">
    <w:name w:val="HotSpot"/>
    <w:rsid w:val="000D31D3"/>
    <w:rPr>
      <w:color w:val="0033CC"/>
      <w:u w:val="none"/>
    </w:rPr>
  </w:style>
  <w:style w:type="paragraph" w:customStyle="1" w:styleId="BodyTextRight">
    <w:name w:val="Body Text Right"/>
    <w:basedOn w:val="BodyText"/>
    <w:rsid w:val="000D31D3"/>
    <w:pPr>
      <w:spacing w:before="0" w:after="0"/>
      <w:jc w:val="right"/>
    </w:pPr>
  </w:style>
  <w:style w:type="paragraph" w:styleId="Index3">
    <w:name w:val="index 3"/>
    <w:basedOn w:val="ListNumber2"/>
    <w:next w:val="Normal"/>
    <w:semiHidden/>
    <w:rsid w:val="000D31D3"/>
    <w:pPr>
      <w:numPr>
        <w:numId w:val="0"/>
      </w:numPr>
      <w:tabs>
        <w:tab w:val="right" w:leader="dot" w:pos="4176"/>
      </w:tabs>
    </w:pPr>
  </w:style>
  <w:style w:type="paragraph" w:styleId="ListNumber2">
    <w:name w:val="List Number 2"/>
    <w:basedOn w:val="List2"/>
    <w:rsid w:val="000D31D3"/>
    <w:pPr>
      <w:numPr>
        <w:numId w:val="9"/>
      </w:numPr>
      <w:tabs>
        <w:tab w:val="clear" w:pos="1060"/>
      </w:tabs>
    </w:pPr>
  </w:style>
  <w:style w:type="paragraph" w:customStyle="1" w:styleId="MarginNote">
    <w:name w:val="Margin Note"/>
    <w:basedOn w:val="BodyText"/>
    <w:rsid w:val="000D31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31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31D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31D3"/>
    <w:rPr>
      <w:sz w:val="32"/>
    </w:rPr>
  </w:style>
  <w:style w:type="paragraph" w:customStyle="1" w:styleId="HeadingProcedure">
    <w:name w:val="Heading Procedure"/>
    <w:basedOn w:val="HeadingBase"/>
    <w:next w:val="Normal"/>
    <w:rsid w:val="000D31D3"/>
    <w:pPr>
      <w:tabs>
        <w:tab w:val="left" w:pos="0"/>
      </w:tabs>
      <w:spacing w:before="120" w:after="60"/>
    </w:pPr>
    <w:rPr>
      <w:i/>
      <w:color w:val="918585"/>
      <w:sz w:val="22"/>
    </w:rPr>
  </w:style>
  <w:style w:type="paragraph" w:customStyle="1" w:styleId="TableBodyText">
    <w:name w:val="Table Body Text"/>
    <w:basedOn w:val="BodyText"/>
    <w:rsid w:val="000D31D3"/>
    <w:pPr>
      <w:spacing w:before="60" w:after="60"/>
    </w:pPr>
  </w:style>
  <w:style w:type="paragraph" w:styleId="ListContinue">
    <w:name w:val="List Continue"/>
    <w:basedOn w:val="List"/>
    <w:rsid w:val="000D31D3"/>
    <w:pPr>
      <w:ind w:firstLine="0"/>
    </w:pPr>
  </w:style>
  <w:style w:type="paragraph" w:customStyle="1" w:styleId="ListNote">
    <w:name w:val="List Note"/>
    <w:basedOn w:val="List"/>
    <w:rsid w:val="000D31D3"/>
    <w:pPr>
      <w:pBdr>
        <w:top w:val="single" w:sz="6" w:space="2" w:color="918585"/>
        <w:bottom w:val="single" w:sz="6" w:space="2" w:color="918585"/>
      </w:pBdr>
      <w:tabs>
        <w:tab w:val="left" w:pos="1021"/>
      </w:tabs>
      <w:ind w:firstLine="0"/>
    </w:pPr>
  </w:style>
  <w:style w:type="paragraph" w:customStyle="1" w:styleId="Warning">
    <w:name w:val="Warning"/>
    <w:basedOn w:val="BodyText"/>
    <w:rsid w:val="000D31D3"/>
    <w:pPr>
      <w:shd w:val="clear" w:color="auto" w:fill="D9D9D9"/>
      <w:tabs>
        <w:tab w:val="left" w:pos="992"/>
      </w:tabs>
      <w:ind w:left="119" w:right="119"/>
    </w:pPr>
    <w:rPr>
      <w:sz w:val="20"/>
    </w:rPr>
  </w:style>
  <w:style w:type="paragraph" w:customStyle="1" w:styleId="MarginIcons">
    <w:name w:val="Margin Icons"/>
    <w:basedOn w:val="BodyText"/>
    <w:rsid w:val="000D31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31D3"/>
    <w:rPr>
      <w:rFonts w:ascii="Courier New" w:hAnsi="Courier New"/>
    </w:rPr>
  </w:style>
  <w:style w:type="paragraph" w:customStyle="1" w:styleId="NoteBullet">
    <w:name w:val="Note Bullet"/>
    <w:basedOn w:val="Note"/>
    <w:rsid w:val="000D31D3"/>
    <w:pPr>
      <w:tabs>
        <w:tab w:val="clear" w:pos="680"/>
      </w:tabs>
      <w:spacing w:before="60" w:after="60"/>
    </w:pPr>
  </w:style>
  <w:style w:type="paragraph" w:customStyle="1" w:styleId="SubHeading2">
    <w:name w:val="SubHeading2"/>
    <w:basedOn w:val="HeadingBase"/>
    <w:rsid w:val="000D31D3"/>
    <w:pPr>
      <w:spacing w:before="240" w:after="60"/>
    </w:pPr>
    <w:rPr>
      <w:sz w:val="20"/>
    </w:rPr>
  </w:style>
  <w:style w:type="paragraph" w:customStyle="1" w:styleId="SubHeading1">
    <w:name w:val="SubHeading1"/>
    <w:basedOn w:val="HeadingBase"/>
    <w:rsid w:val="000D31D3"/>
    <w:pPr>
      <w:spacing w:before="240" w:after="60"/>
    </w:pPr>
    <w:rPr>
      <w:color w:val="918585"/>
      <w:sz w:val="22"/>
    </w:rPr>
  </w:style>
  <w:style w:type="paragraph" w:customStyle="1" w:styleId="SideHeading">
    <w:name w:val="Side Heading"/>
    <w:basedOn w:val="HeadingBase"/>
    <w:rsid w:val="000D31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31D3"/>
    <w:pPr>
      <w:tabs>
        <w:tab w:val="num" w:pos="360"/>
      </w:tabs>
    </w:pPr>
  </w:style>
  <w:style w:type="paragraph" w:styleId="PlainText">
    <w:name w:val="Plain Text"/>
    <w:basedOn w:val="Normal"/>
    <w:link w:val="PlainTextChar"/>
    <w:rsid w:val="000D31D3"/>
    <w:rPr>
      <w:sz w:val="20"/>
    </w:rPr>
  </w:style>
  <w:style w:type="character" w:customStyle="1" w:styleId="PlainTextChar">
    <w:name w:val="Plain Text Char"/>
    <w:basedOn w:val="DefaultParagraphFont"/>
    <w:link w:val="PlainText"/>
    <w:rsid w:val="000D31D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D31D3"/>
    <w:rPr>
      <w:b/>
      <w:smallCaps/>
    </w:rPr>
  </w:style>
  <w:style w:type="paragraph" w:customStyle="1" w:styleId="TableListNumber">
    <w:name w:val="Table List Number"/>
    <w:basedOn w:val="ListNumber"/>
    <w:rsid w:val="000D31D3"/>
    <w:pPr>
      <w:numPr>
        <w:numId w:val="0"/>
      </w:numPr>
    </w:pPr>
  </w:style>
  <w:style w:type="paragraph" w:styleId="TOC4">
    <w:name w:val="toc 4"/>
    <w:basedOn w:val="TOCBase"/>
    <w:next w:val="Normal"/>
    <w:semiHidden/>
    <w:rsid w:val="000D31D3"/>
    <w:pPr>
      <w:tabs>
        <w:tab w:val="right" w:leader="dot" w:pos="9071"/>
      </w:tabs>
      <w:ind w:left="1701"/>
    </w:pPr>
  </w:style>
  <w:style w:type="paragraph" w:customStyle="1" w:styleId="ListAlpha">
    <w:name w:val="List Alpha"/>
    <w:basedOn w:val="List"/>
    <w:rsid w:val="000D31D3"/>
    <w:pPr>
      <w:numPr>
        <w:numId w:val="8"/>
      </w:numPr>
    </w:pPr>
  </w:style>
  <w:style w:type="paragraph" w:customStyle="1" w:styleId="ListAlpha2">
    <w:name w:val="List Alpha 2"/>
    <w:basedOn w:val="List2"/>
    <w:rsid w:val="000D31D3"/>
    <w:pPr>
      <w:numPr>
        <w:numId w:val="7"/>
      </w:numPr>
    </w:pPr>
  </w:style>
  <w:style w:type="paragraph" w:styleId="List3">
    <w:name w:val="List 3"/>
    <w:basedOn w:val="BodyText"/>
    <w:rsid w:val="000D31D3"/>
    <w:pPr>
      <w:tabs>
        <w:tab w:val="left" w:pos="1021"/>
      </w:tabs>
      <w:spacing w:before="60" w:after="60"/>
      <w:ind w:left="1020" w:hanging="340"/>
    </w:pPr>
  </w:style>
  <w:style w:type="paragraph" w:styleId="List4">
    <w:name w:val="List 4"/>
    <w:basedOn w:val="BodyText"/>
    <w:rsid w:val="000D31D3"/>
    <w:pPr>
      <w:tabs>
        <w:tab w:val="left" w:pos="1361"/>
      </w:tabs>
      <w:spacing w:before="60" w:after="60"/>
      <w:ind w:left="1361" w:hanging="340"/>
    </w:pPr>
  </w:style>
  <w:style w:type="paragraph" w:styleId="List5">
    <w:name w:val="List 5"/>
    <w:basedOn w:val="BodyText"/>
    <w:rsid w:val="000D31D3"/>
    <w:pPr>
      <w:tabs>
        <w:tab w:val="left" w:pos="1701"/>
      </w:tabs>
      <w:spacing w:before="60" w:after="60"/>
      <w:ind w:left="1701" w:hanging="340"/>
    </w:pPr>
  </w:style>
  <w:style w:type="paragraph" w:styleId="ListBullet3">
    <w:name w:val="List Bullet 3"/>
    <w:basedOn w:val="List3"/>
    <w:rsid w:val="000D31D3"/>
    <w:pPr>
      <w:numPr>
        <w:numId w:val="14"/>
      </w:numPr>
      <w:tabs>
        <w:tab w:val="clear" w:pos="1021"/>
      </w:tabs>
      <w:ind w:left="1037" w:hanging="357"/>
    </w:pPr>
  </w:style>
  <w:style w:type="paragraph" w:styleId="ListBullet4">
    <w:name w:val="List Bullet 4"/>
    <w:basedOn w:val="List4"/>
    <w:rsid w:val="000D31D3"/>
    <w:pPr>
      <w:numPr>
        <w:numId w:val="2"/>
      </w:numPr>
    </w:pPr>
  </w:style>
  <w:style w:type="paragraph" w:styleId="ListBullet5">
    <w:name w:val="List Bullet 5"/>
    <w:basedOn w:val="List5"/>
    <w:rsid w:val="000D31D3"/>
    <w:pPr>
      <w:numPr>
        <w:numId w:val="3"/>
      </w:numPr>
    </w:pPr>
  </w:style>
  <w:style w:type="paragraph" w:styleId="ListContinue2">
    <w:name w:val="List Continue 2"/>
    <w:basedOn w:val="List2"/>
    <w:rsid w:val="000D31D3"/>
    <w:pPr>
      <w:ind w:firstLine="0"/>
    </w:pPr>
  </w:style>
  <w:style w:type="paragraph" w:styleId="ListContinue3">
    <w:name w:val="List Continue 3"/>
    <w:basedOn w:val="List3"/>
    <w:rsid w:val="000D31D3"/>
    <w:pPr>
      <w:ind w:left="1021" w:firstLine="0"/>
    </w:pPr>
  </w:style>
  <w:style w:type="paragraph" w:styleId="ListContinue4">
    <w:name w:val="List Continue 4"/>
    <w:basedOn w:val="List4"/>
    <w:rsid w:val="000D31D3"/>
    <w:pPr>
      <w:ind w:firstLine="0"/>
    </w:pPr>
  </w:style>
  <w:style w:type="paragraph" w:styleId="ListContinue5">
    <w:name w:val="List Continue 5"/>
    <w:basedOn w:val="List5"/>
    <w:rsid w:val="000D31D3"/>
    <w:pPr>
      <w:ind w:firstLine="0"/>
    </w:pPr>
  </w:style>
  <w:style w:type="paragraph" w:styleId="ListNumber3">
    <w:name w:val="List Number 3"/>
    <w:basedOn w:val="List3"/>
    <w:rsid w:val="000D31D3"/>
    <w:pPr>
      <w:numPr>
        <w:numId w:val="4"/>
      </w:numPr>
    </w:pPr>
  </w:style>
  <w:style w:type="paragraph" w:styleId="ListNumber4">
    <w:name w:val="List Number 4"/>
    <w:basedOn w:val="List4"/>
    <w:rsid w:val="000D31D3"/>
    <w:pPr>
      <w:numPr>
        <w:numId w:val="5"/>
      </w:numPr>
    </w:pPr>
  </w:style>
  <w:style w:type="paragraph" w:styleId="ListNumber5">
    <w:name w:val="List Number 5"/>
    <w:basedOn w:val="List5"/>
    <w:rsid w:val="000D31D3"/>
    <w:pPr>
      <w:numPr>
        <w:numId w:val="6"/>
      </w:numPr>
    </w:pPr>
  </w:style>
  <w:style w:type="paragraph" w:styleId="BlockText">
    <w:name w:val="Block Text"/>
    <w:basedOn w:val="Normal"/>
    <w:rsid w:val="000D31D3"/>
    <w:pPr>
      <w:spacing w:after="120"/>
      <w:ind w:left="1440" w:right="1440"/>
    </w:pPr>
  </w:style>
  <w:style w:type="character" w:customStyle="1" w:styleId="Subscript">
    <w:name w:val="Subscript"/>
    <w:basedOn w:val="DefaultParagraphFont"/>
    <w:rsid w:val="000D31D3"/>
    <w:rPr>
      <w:sz w:val="16"/>
      <w:vertAlign w:val="subscript"/>
    </w:rPr>
  </w:style>
  <w:style w:type="character" w:customStyle="1" w:styleId="Superscript">
    <w:name w:val="Superscript"/>
    <w:basedOn w:val="DefaultParagraphFont"/>
    <w:rsid w:val="000D31D3"/>
    <w:rPr>
      <w:sz w:val="16"/>
      <w:vertAlign w:val="superscript"/>
    </w:rPr>
  </w:style>
  <w:style w:type="character" w:customStyle="1" w:styleId="Symbols">
    <w:name w:val="Symbols"/>
    <w:basedOn w:val="DefaultParagraphFont"/>
    <w:rsid w:val="000D31D3"/>
    <w:rPr>
      <w:rFonts w:ascii="Symbol" w:hAnsi="Symbol"/>
    </w:rPr>
  </w:style>
  <w:style w:type="character" w:customStyle="1" w:styleId="MenuOptions">
    <w:name w:val="Menu Options"/>
    <w:basedOn w:val="DefaultParagraphFont"/>
    <w:rsid w:val="000D31D3"/>
    <w:rPr>
      <w:rFonts w:ascii="Arial Narrow" w:hAnsi="Arial Narrow"/>
      <w:smallCaps/>
    </w:rPr>
  </w:style>
  <w:style w:type="character" w:customStyle="1" w:styleId="Buttons">
    <w:name w:val="Buttons"/>
    <w:basedOn w:val="DefaultParagraphFont"/>
    <w:rsid w:val="000D31D3"/>
    <w:rPr>
      <w:b/>
    </w:rPr>
  </w:style>
  <w:style w:type="character" w:customStyle="1" w:styleId="Underlined">
    <w:name w:val="Underlined"/>
    <w:basedOn w:val="DefaultParagraphFont"/>
    <w:rsid w:val="000D31D3"/>
    <w:rPr>
      <w:u w:val="single"/>
    </w:rPr>
  </w:style>
  <w:style w:type="paragraph" w:customStyle="1" w:styleId="TableBodyTextRight">
    <w:name w:val="Table Body Text Right"/>
    <w:basedOn w:val="TableBodyText"/>
    <w:rsid w:val="000D31D3"/>
    <w:pPr>
      <w:widowControl w:val="0"/>
      <w:autoSpaceDE w:val="0"/>
      <w:autoSpaceDN w:val="0"/>
      <w:adjustRightInd w:val="0"/>
      <w:jc w:val="right"/>
    </w:pPr>
    <w:rPr>
      <w:rFonts w:cs="Arial"/>
      <w:szCs w:val="18"/>
    </w:rPr>
  </w:style>
  <w:style w:type="paragraph" w:customStyle="1" w:styleId="CopyrightText">
    <w:name w:val="Copyright Text"/>
    <w:basedOn w:val="BodyText"/>
    <w:rsid w:val="000D31D3"/>
    <w:rPr>
      <w:sz w:val="18"/>
    </w:rPr>
  </w:style>
  <w:style w:type="paragraph" w:customStyle="1" w:styleId="BodySmallRight">
    <w:name w:val="Body Small Right"/>
    <w:basedOn w:val="BodyTextRight"/>
    <w:rsid w:val="000D31D3"/>
    <w:rPr>
      <w:sz w:val="18"/>
      <w:szCs w:val="18"/>
    </w:rPr>
  </w:style>
  <w:style w:type="paragraph" w:customStyle="1" w:styleId="MarginEdition">
    <w:name w:val="Margin Edition"/>
    <w:basedOn w:val="MarginNote"/>
    <w:rsid w:val="000D31D3"/>
    <w:pPr>
      <w:spacing w:before="0" w:after="0"/>
    </w:pPr>
    <w:rPr>
      <w:rFonts w:ascii="Times New Roman" w:hAnsi="Times New Roman"/>
      <w:color w:val="999999"/>
    </w:rPr>
  </w:style>
  <w:style w:type="paragraph" w:customStyle="1" w:styleId="Spacer">
    <w:name w:val="Spacer"/>
    <w:basedOn w:val="Normal"/>
    <w:rsid w:val="000D31D3"/>
    <w:rPr>
      <w:sz w:val="2"/>
      <w:szCs w:val="2"/>
    </w:rPr>
  </w:style>
  <w:style w:type="character" w:customStyle="1" w:styleId="Small">
    <w:name w:val="Small"/>
    <w:basedOn w:val="DefaultParagraphFont"/>
    <w:rsid w:val="000D31D3"/>
    <w:rPr>
      <w:sz w:val="16"/>
    </w:rPr>
  </w:style>
  <w:style w:type="paragraph" w:customStyle="1" w:styleId="WideTable">
    <w:name w:val="Wide Table"/>
    <w:basedOn w:val="Normal"/>
    <w:rsid w:val="000D31D3"/>
    <w:pPr>
      <w:ind w:left="-1418"/>
    </w:pPr>
    <w:rPr>
      <w:sz w:val="2"/>
      <w:szCs w:val="2"/>
    </w:rPr>
  </w:style>
  <w:style w:type="character" w:styleId="PageNumber">
    <w:name w:val="page number"/>
    <w:basedOn w:val="DefaultParagraphFont"/>
    <w:rsid w:val="000D31D3"/>
  </w:style>
  <w:style w:type="paragraph" w:styleId="Quote">
    <w:name w:val="Quote"/>
    <w:basedOn w:val="Heading1"/>
    <w:link w:val="QuoteChar"/>
    <w:qFormat/>
    <w:rsid w:val="000D31D3"/>
    <w:rPr>
      <w:b w:val="0"/>
      <w:sz w:val="72"/>
      <w:szCs w:val="72"/>
      <w:lang w:val="en-NZ"/>
    </w:rPr>
  </w:style>
  <w:style w:type="character" w:customStyle="1" w:styleId="QuoteChar">
    <w:name w:val="Quote Char"/>
    <w:basedOn w:val="DefaultParagraphFont"/>
    <w:link w:val="Quote"/>
    <w:rsid w:val="000D31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31D3"/>
    <w:pPr>
      <w:pageBreakBefore/>
    </w:pPr>
  </w:style>
  <w:style w:type="paragraph" w:customStyle="1" w:styleId="Border">
    <w:name w:val="Border"/>
    <w:basedOn w:val="Normal"/>
    <w:qFormat/>
    <w:rsid w:val="000D31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31D3"/>
    <w:rPr>
      <w:b/>
      <w:bCs/>
      <w:i/>
      <w:iCs/>
      <w:color w:val="auto"/>
    </w:rPr>
  </w:style>
  <w:style w:type="paragraph" w:styleId="IntenseQuote">
    <w:name w:val="Intense Quote"/>
    <w:basedOn w:val="Normal"/>
    <w:next w:val="Normal"/>
    <w:link w:val="IntenseQuoteChar"/>
    <w:uiPriority w:val="30"/>
    <w:qFormat/>
    <w:rsid w:val="000D31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31D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D31D3"/>
    <w:rPr>
      <w:smallCaps/>
      <w:color w:val="auto"/>
      <w:u w:val="single"/>
    </w:rPr>
  </w:style>
  <w:style w:type="character" w:styleId="IntenseReference">
    <w:name w:val="Intense Reference"/>
    <w:basedOn w:val="DefaultParagraphFont"/>
    <w:uiPriority w:val="32"/>
    <w:qFormat/>
    <w:rsid w:val="000D31D3"/>
    <w:rPr>
      <w:b/>
      <w:bCs/>
      <w:smallCaps/>
      <w:color w:val="auto"/>
      <w:spacing w:val="5"/>
      <w:u w:val="single"/>
    </w:rPr>
  </w:style>
  <w:style w:type="paragraph" w:customStyle="1" w:styleId="2ColumnHeading">
    <w:name w:val="2Column Heading"/>
    <w:basedOn w:val="BodyText"/>
    <w:qFormat/>
    <w:rsid w:val="000D31D3"/>
    <w:pPr>
      <w:spacing w:after="60"/>
      <w:ind w:left="-2268"/>
    </w:pPr>
    <w:rPr>
      <w:b/>
    </w:rPr>
  </w:style>
  <w:style w:type="paragraph" w:customStyle="1" w:styleId="Heading1TOC">
    <w:name w:val="Heading1 TOC"/>
    <w:basedOn w:val="Normal"/>
    <w:qFormat/>
    <w:rsid w:val="000D31D3"/>
    <w:pPr>
      <w:spacing w:before="240" w:after="120"/>
    </w:pPr>
    <w:rPr>
      <w:rFonts w:ascii="Times New Roman" w:hAnsi="Times New Roman"/>
      <w:b/>
      <w:sz w:val="32"/>
    </w:rPr>
  </w:style>
  <w:style w:type="paragraph" w:customStyle="1" w:styleId="Heading2TOC">
    <w:name w:val="Heading2 TOC"/>
    <w:basedOn w:val="Normal"/>
    <w:qFormat/>
    <w:rsid w:val="000D31D3"/>
    <w:pPr>
      <w:spacing w:before="240" w:after="60"/>
    </w:pPr>
    <w:rPr>
      <w:rFonts w:ascii="Times New Roman" w:hAnsi="Times New Roman"/>
      <w:b/>
      <w:sz w:val="28"/>
    </w:rPr>
  </w:style>
  <w:style w:type="character" w:customStyle="1" w:styleId="Underline">
    <w:name w:val="Underline"/>
    <w:basedOn w:val="DefaultParagraphFont"/>
    <w:qFormat/>
    <w:rsid w:val="000D31D3"/>
    <w:rPr>
      <w:u w:val="single"/>
    </w:rPr>
  </w:style>
  <w:style w:type="paragraph" w:styleId="BalloonText">
    <w:name w:val="Balloon Text"/>
    <w:basedOn w:val="Normal"/>
    <w:link w:val="BalloonTextChar"/>
    <w:rsid w:val="000D31D3"/>
    <w:rPr>
      <w:rFonts w:ascii="Tahoma" w:hAnsi="Tahoma" w:cs="Tahoma"/>
      <w:sz w:val="16"/>
      <w:szCs w:val="16"/>
    </w:rPr>
  </w:style>
  <w:style w:type="character" w:customStyle="1" w:styleId="BalloonTextChar">
    <w:name w:val="Balloon Text Char"/>
    <w:basedOn w:val="DefaultParagraphFont"/>
    <w:link w:val="BalloonText"/>
    <w:rsid w:val="000D31D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31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31D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1214</Words>
  <Characters>7139</Characters>
  <Application>Microsoft Office Word</Application>
  <DocSecurity>0</DocSecurity>
  <Lines>253</Lines>
  <Paragraphs>121</Paragraphs>
  <ScaleCrop>false</ScaleCrop>
  <Company>Author-it Software Corporation Ltd.</Company>
  <LinksUpToDate>false</LinksUpToDate>
  <CharactersWithSpaces>8266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ICPCF281C Set up machine for basic laminating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2012-05-27T01:03:00Z</dcterms:created>
  <dcterms:modified xsi:type="dcterms:W3CDTF">2012-05-27T01:03:00Z</dcterms:modified>
</cp:coreProperties>
</file>