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924" w:rsidP="00490924">
      <w:pPr>
        <w:pStyle w:val="Title"/>
      </w:pPr>
      <w:bookmarkStart w:id="0" w:name="_GoBack"/>
      <w:bookmarkEnd w:id="0"/>
      <w:r>
        <w:fldChar w:fldCharType="begin"/>
      </w:r>
      <w:r>
        <w:instrText xml:space="preserve"> TITLE   \* MERGEFORMAT </w:instrText>
      </w:r>
      <w:r>
        <w:fldChar w:fldCharType="separate"/>
      </w:r>
      <w:r>
        <w:t>ICPCF262C Produce basic adhesive, mechanical or thermal fastened product</w:t>
      </w:r>
      <w:r>
        <w:fldChar w:fldCharType="end"/>
      </w:r>
    </w:p>
    <w:p w:rsidR="00490924" w:rsidP="00490924">
      <w:pPr>
        <w:pStyle w:val="Version"/>
        <w:sectPr w:rsidSect="009523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23E5" w:rsidP="009523E5">
      <w:pPr>
        <w:pStyle w:val="SuperHeading"/>
      </w:pPr>
      <w:r w:rsidRPr="009523E5">
        <w:t>ICPCF262C Produce basic adhesive, mechanical or thermal fastened product</w:t>
      </w:r>
    </w:p>
    <w:p w:rsidR="00000000" w:rsidRPr="009523E5" w:rsidP="009523E5">
      <w:pPr>
        <w:pStyle w:val="SuperHeading"/>
      </w:pPr>
    </w:p>
    <w:p w:rsidR="00000000" w:rsidRPr="009523E5" w:rsidP="009523E5">
      <w:pPr>
        <w:pStyle w:val="Heading1"/>
      </w:pPr>
      <w:bookmarkStart w:id="1" w:name="O_81423"/>
      <w:bookmarkEnd w:id="1"/>
      <w:r w:rsidRPr="009523E5">
        <w:t>Modification History</w:t>
      </w:r>
    </w:p>
    <w:p w:rsidR="00000000" w:rsidRPr="009523E5" w:rsidP="009523E5">
      <w:pPr>
        <w:pStyle w:val="BodyText"/>
      </w:pPr>
      <w:r w:rsidRPr="009523E5">
        <w:t>Not applicable.</w:t>
      </w:r>
    </w:p>
    <w:p w:rsidR="00000000" w:rsidRPr="009523E5" w:rsidP="009523E5">
      <w:pPr>
        <w:pStyle w:val="AllowPageBreak"/>
      </w:pPr>
    </w:p>
    <w:p w:rsidR="00000000" w:rsidRPr="009523E5" w:rsidP="009523E5">
      <w:pPr>
        <w:pStyle w:val="Heading1"/>
      </w:pPr>
      <w:bookmarkStart w:id="2" w:name="O_81424"/>
      <w:bookmarkEnd w:id="2"/>
      <w:r w:rsidRPr="009523E5">
        <w:t>Unit Descriptor</w:t>
      </w:r>
    </w:p>
    <w:tbl>
      <w:tblPr>
        <w:tblW w:w="0" w:type="auto"/>
        <w:tblLayout w:type="fixed"/>
        <w:tblCellMar>
          <w:left w:w="62" w:type="dxa"/>
          <w:right w:w="62" w:type="dxa"/>
        </w:tblCellMar>
        <w:tblLook w:val="0000"/>
      </w:tblPr>
      <w:tblGrid>
        <w:gridCol w:w="2670"/>
        <w:gridCol w:w="5852"/>
      </w:tblGrid>
      <w:tr w:rsidTr="0049092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SpecialBold"/>
              </w:rPr>
              <w:t>Unit descr</w:t>
            </w:r>
            <w:r w:rsidRPr="009523E5">
              <w:rPr>
                <w:rStyle w:val="SpecialBold"/>
              </w:rPr>
              <w:t>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BodyText"/>
            </w:pPr>
            <w:r w:rsidRPr="009523E5">
              <w:t>This unit describes the performance outcomes, skills and knowledge required to produce basic adhesive, mechanical or thermal fastened product. Some equipment may also involve cutting, trimming, folding and/or gathering (collating) which may be assess</w:t>
            </w:r>
            <w:r w:rsidRPr="009523E5">
              <w:t>ed at the same time.</w:t>
            </w:r>
          </w:p>
        </w:tc>
      </w:tr>
    </w:tbl>
    <w:p w:rsidR="00000000" w:rsidRPr="009523E5" w:rsidP="009523E5">
      <w:pPr>
        <w:pStyle w:val="BodyText"/>
      </w:pPr>
    </w:p>
    <w:p w:rsidR="00000000" w:rsidRPr="009523E5" w:rsidP="009523E5">
      <w:pPr>
        <w:pStyle w:val="AllowPageBreak"/>
      </w:pPr>
    </w:p>
    <w:p w:rsidR="00000000" w:rsidRPr="009523E5" w:rsidP="009523E5">
      <w:pPr>
        <w:pStyle w:val="Heading1"/>
      </w:pPr>
      <w:bookmarkStart w:id="3" w:name="O_81425"/>
      <w:bookmarkEnd w:id="3"/>
      <w:r w:rsidRPr="009523E5">
        <w:t>Application of the Unit</w:t>
      </w:r>
    </w:p>
    <w:tbl>
      <w:tblPr>
        <w:tblW w:w="0" w:type="auto"/>
        <w:tblLayout w:type="fixed"/>
        <w:tblCellMar>
          <w:left w:w="62" w:type="dxa"/>
          <w:right w:w="62" w:type="dxa"/>
        </w:tblCellMar>
        <w:tblLook w:val="0000"/>
      </w:tblPr>
      <w:tblGrid>
        <w:gridCol w:w="2754"/>
        <w:gridCol w:w="5768"/>
      </w:tblGrid>
      <w:tr w:rsidTr="0049092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BodyText"/>
            </w:pPr>
            <w:r w:rsidRPr="009523E5">
              <w:t xml:space="preserve">This unit requires the individual to monitor and adjust machinery, maintain transportation of the substrate, identify and rectify faults, and </w:t>
            </w:r>
            <w:r w:rsidRPr="009523E5">
              <w:t>correctly clean and shut down equipment.</w:t>
            </w:r>
          </w:p>
        </w:tc>
      </w:tr>
    </w:tbl>
    <w:p w:rsidR="00000000" w:rsidRPr="009523E5" w:rsidP="009523E5">
      <w:pPr>
        <w:pStyle w:val="BodyText"/>
      </w:pPr>
    </w:p>
    <w:p w:rsidR="00000000" w:rsidRPr="009523E5" w:rsidP="009523E5">
      <w:pPr>
        <w:pStyle w:val="AllowPageBreak"/>
      </w:pPr>
    </w:p>
    <w:p w:rsidR="00000000" w:rsidRPr="009523E5" w:rsidP="009523E5">
      <w:pPr>
        <w:pStyle w:val="Heading1"/>
      </w:pPr>
      <w:bookmarkStart w:id="4" w:name="O_81426"/>
      <w:bookmarkEnd w:id="4"/>
      <w:r w:rsidRPr="009523E5">
        <w:t>Licensing/Regulatory Information</w:t>
      </w:r>
    </w:p>
    <w:p w:rsidR="00000000" w:rsidRPr="009523E5" w:rsidP="009523E5">
      <w:pPr>
        <w:pStyle w:val="BodyText"/>
      </w:pPr>
      <w:r w:rsidRPr="009523E5">
        <w:t>Not applicable.</w:t>
      </w:r>
    </w:p>
    <w:p w:rsidR="00000000" w:rsidRPr="009523E5" w:rsidP="009523E5">
      <w:pPr>
        <w:pStyle w:val="AllowPageBreak"/>
      </w:pPr>
    </w:p>
    <w:p w:rsidR="00000000" w:rsidRPr="009523E5" w:rsidP="009523E5">
      <w:pPr>
        <w:pStyle w:val="Heading1"/>
      </w:pPr>
      <w:bookmarkStart w:id="5" w:name="O_81428"/>
      <w:bookmarkEnd w:id="5"/>
      <w:r w:rsidRPr="009523E5">
        <w:t>Pre-Requisites</w:t>
      </w:r>
    </w:p>
    <w:tbl>
      <w:tblPr>
        <w:tblW w:w="0" w:type="auto"/>
        <w:tblLayout w:type="fixed"/>
        <w:tblCellMar>
          <w:left w:w="62" w:type="dxa"/>
          <w:right w:w="62" w:type="dxa"/>
        </w:tblCellMar>
        <w:tblLook w:val="0000"/>
      </w:tblPr>
      <w:tblGrid>
        <w:gridCol w:w="2775"/>
        <w:gridCol w:w="1295"/>
        <w:gridCol w:w="4452"/>
      </w:tblGrid>
      <w:tr w:rsidTr="0049092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p>
        </w:tc>
      </w:tr>
      <w:tr w:rsidTr="004909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p>
        </w:tc>
      </w:tr>
      <w:tr w:rsidTr="004909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BodyText"/>
            </w:pPr>
          </w:p>
        </w:tc>
      </w:tr>
    </w:tbl>
    <w:p w:rsidR="00000000" w:rsidRPr="009523E5" w:rsidP="009523E5">
      <w:pPr>
        <w:pStyle w:val="BodyText"/>
      </w:pPr>
    </w:p>
    <w:p w:rsidR="00000000" w:rsidRPr="009523E5" w:rsidP="009523E5">
      <w:pPr>
        <w:pStyle w:val="AllowPageBreak"/>
      </w:pPr>
    </w:p>
    <w:p w:rsidR="00000000" w:rsidRPr="009523E5" w:rsidP="009523E5">
      <w:pPr>
        <w:pStyle w:val="Heading1"/>
      </w:pPr>
      <w:bookmarkStart w:id="6" w:name="O_81427"/>
      <w:bookmarkEnd w:id="6"/>
      <w:r w:rsidRPr="009523E5">
        <w:t>Employability Skills Information</w:t>
      </w:r>
    </w:p>
    <w:tbl>
      <w:tblPr>
        <w:tblW w:w="0" w:type="auto"/>
        <w:tblLayout w:type="fixed"/>
        <w:tblCellMar>
          <w:left w:w="62" w:type="dxa"/>
          <w:right w:w="62" w:type="dxa"/>
        </w:tblCellMar>
        <w:tblLook w:val="0000"/>
      </w:tblPr>
      <w:tblGrid>
        <w:gridCol w:w="2802"/>
        <w:gridCol w:w="5720"/>
      </w:tblGrid>
      <w:tr w:rsidTr="004909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BodyText"/>
            </w:pPr>
            <w:r w:rsidRPr="009523E5">
              <w:t>This unit contains employability skills.</w:t>
            </w:r>
          </w:p>
        </w:tc>
      </w:tr>
    </w:tbl>
    <w:p w:rsidR="00000000" w:rsidRPr="009523E5" w:rsidP="009523E5">
      <w:pPr>
        <w:pStyle w:val="BodyText"/>
      </w:pPr>
    </w:p>
    <w:p w:rsidR="00000000" w:rsidRPr="009523E5" w:rsidP="009523E5">
      <w:pPr>
        <w:pStyle w:val="AllowPageBreak"/>
      </w:pPr>
    </w:p>
    <w:p w:rsidR="00000000" w:rsidRPr="009523E5" w:rsidP="009523E5">
      <w:pPr>
        <w:pStyle w:val="Heading1"/>
      </w:pPr>
      <w:bookmarkStart w:id="7" w:name="O_81429"/>
      <w:bookmarkEnd w:id="7"/>
      <w:r w:rsidRPr="009523E5">
        <w:t>Elements and Performance Criteria Pre-Content</w:t>
      </w:r>
    </w:p>
    <w:tbl>
      <w:tblPr>
        <w:tblW w:w="0" w:type="auto"/>
        <w:tblLayout w:type="fixed"/>
        <w:tblCellMar>
          <w:left w:w="62" w:type="dxa"/>
          <w:right w:w="62" w:type="dxa"/>
        </w:tblCellMar>
        <w:tblLook w:val="0000"/>
      </w:tblPr>
      <w:tblGrid>
        <w:gridCol w:w="2641"/>
        <w:gridCol w:w="5881"/>
      </w:tblGrid>
      <w:tr w:rsidTr="004909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t>Elements describe the essential outcomes of a unit of competency.</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BodyText"/>
            </w:pPr>
            <w:r w:rsidRPr="009523E5">
              <w:t>Performance criteria describe the performance needed to demonstrate achievement of the element. Where bold italicised text is used, further information is detailed in the required skills and knowledge section and the range statement. Assessment of performa</w:t>
            </w:r>
            <w:r w:rsidRPr="009523E5">
              <w:t>nce is to be consistent with the evidence guide.</w:t>
            </w:r>
          </w:p>
        </w:tc>
      </w:tr>
    </w:tbl>
    <w:p w:rsidR="00000000" w:rsidRPr="009523E5" w:rsidP="009523E5">
      <w:pPr>
        <w:pStyle w:val="BodyText"/>
      </w:pPr>
    </w:p>
    <w:p w:rsidR="00000000" w:rsidRPr="009523E5" w:rsidP="009523E5">
      <w:pPr>
        <w:pStyle w:val="AllowPageBreak"/>
      </w:pPr>
    </w:p>
    <w:p w:rsidR="00000000" w:rsidRPr="009523E5" w:rsidP="009523E5">
      <w:pPr>
        <w:pStyle w:val="Heading1"/>
      </w:pPr>
      <w:bookmarkStart w:id="8" w:name="O_81430"/>
      <w:bookmarkEnd w:id="8"/>
      <w:r w:rsidRPr="009523E5">
        <w:t>Elements and Performance Criteria</w:t>
      </w:r>
    </w:p>
    <w:tbl>
      <w:tblPr>
        <w:tblW w:w="0" w:type="auto"/>
        <w:tblLayout w:type="fixed"/>
        <w:tblCellMar>
          <w:left w:w="62" w:type="dxa"/>
          <w:right w:w="62" w:type="dxa"/>
        </w:tblCellMar>
        <w:tblLook w:val="0000"/>
      </w:tblPr>
      <w:tblGrid>
        <w:gridCol w:w="2641"/>
        <w:gridCol w:w="5881"/>
      </w:tblGrid>
      <w:tr w:rsidTr="004909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BodyText"/>
            </w:pPr>
            <w:r w:rsidRPr="009523E5">
              <w:rPr>
                <w:rStyle w:val="SpecialBold"/>
              </w:rPr>
              <w:t>ELEMENT</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SpecialBold"/>
              </w:rPr>
              <w:t>PERFORMANCE CRITERIA</w:t>
            </w:r>
          </w:p>
        </w:tc>
      </w:tr>
      <w:tr w:rsidTr="004909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List"/>
              <w:rPr>
                <w:lang w:val="en-NZ"/>
              </w:rPr>
            </w:pPr>
            <w:r w:rsidRPr="009523E5">
              <w:t>1.</w:t>
            </w:r>
            <w:r w:rsidRPr="009523E5">
              <w:tab/>
              <w:t>Maintain reel transportation system (OR Element 2)</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List2"/>
            </w:pPr>
            <w:r w:rsidRPr="009523E5">
              <w:t>1.1.</w:t>
            </w:r>
            <w:r w:rsidRPr="009523E5">
              <w:tab/>
            </w:r>
            <w:r w:rsidRPr="009523E5">
              <w:t>Reel stand is monitored and adjusted to ensure efficient continuous operation</w:t>
            </w:r>
          </w:p>
          <w:p w:rsidR="00000000" w:rsidRPr="009523E5" w:rsidP="009523E5">
            <w:pPr>
              <w:pStyle w:val="List2"/>
            </w:pPr>
            <w:r w:rsidRPr="009523E5">
              <w:t>1.2.</w:t>
            </w:r>
            <w:r w:rsidRPr="009523E5">
              <w:tab/>
              <w:t>Web control system is monitored and adjusted to ensure correct tension and accurate continuous positioning of the web for efficient operation</w:t>
            </w:r>
          </w:p>
          <w:p w:rsidR="00000000" w:rsidP="009523E5">
            <w:pPr>
              <w:pStyle w:val="List2"/>
              <w:rPr>
                <w:lang w:val="en-NZ"/>
              </w:rPr>
            </w:pPr>
            <w:r w:rsidRPr="009523E5">
              <w:t>1.3.</w:t>
            </w:r>
            <w:r w:rsidRPr="009523E5">
              <w:tab/>
            </w:r>
            <w:r w:rsidRPr="009523E5">
              <w:rPr>
                <w:rStyle w:val="BoldandItalics"/>
              </w:rPr>
              <w:t>Substrate</w:t>
            </w:r>
            <w:r w:rsidRPr="009523E5">
              <w:t xml:space="preserve"> is added to proc</w:t>
            </w:r>
            <w:r w:rsidRPr="009523E5">
              <w:t>ess according to job specifications</w:t>
            </w:r>
          </w:p>
        </w:tc>
      </w:tr>
      <w:tr w:rsidTr="004909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List"/>
              <w:rPr>
                <w:lang w:val="en-NZ"/>
              </w:rPr>
            </w:pPr>
            <w:r w:rsidRPr="009523E5">
              <w:t>2.</w:t>
            </w:r>
            <w:r w:rsidRPr="009523E5">
              <w:tab/>
              <w:t>Maintain sheet transportation system (OR Element 1)</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List2"/>
            </w:pPr>
            <w:r w:rsidRPr="009523E5">
              <w:t>2.1.</w:t>
            </w:r>
            <w:r w:rsidRPr="009523E5">
              <w:tab/>
              <w:t>Feeder and delivery systems are monitored and adjusted to ensure continuous and efficient feeding to machine</w:t>
            </w:r>
          </w:p>
          <w:p w:rsidR="00000000" w:rsidRPr="009523E5" w:rsidP="009523E5">
            <w:pPr>
              <w:pStyle w:val="List2"/>
            </w:pPr>
            <w:r w:rsidRPr="009523E5">
              <w:t>2.2.</w:t>
            </w:r>
            <w:r w:rsidRPr="009523E5">
              <w:tab/>
              <w:t>Sheet pick-up and transport system is monitor</w:t>
            </w:r>
            <w:r w:rsidRPr="009523E5">
              <w:t>ed and adjusted to ensure accurate and continuous sheet handling and efficient operations</w:t>
            </w:r>
          </w:p>
          <w:p w:rsidR="00000000" w:rsidRPr="009523E5" w:rsidP="009523E5">
            <w:pPr>
              <w:pStyle w:val="List2"/>
            </w:pPr>
            <w:r w:rsidRPr="009523E5">
              <w:t>2.3.</w:t>
            </w:r>
            <w:r w:rsidRPr="009523E5">
              <w:tab/>
              <w:t>Transfer systems are monitored and adjusted to ensure correct and continuous sheet handling and efficient operation</w:t>
            </w:r>
          </w:p>
          <w:p w:rsidR="00000000" w:rsidP="009523E5">
            <w:pPr>
              <w:pStyle w:val="List2"/>
              <w:rPr>
                <w:lang w:val="en-NZ"/>
              </w:rPr>
            </w:pPr>
            <w:r w:rsidRPr="009523E5">
              <w:t>2.4.</w:t>
            </w:r>
            <w:r w:rsidRPr="009523E5">
              <w:tab/>
              <w:t xml:space="preserve">Substrate is added to process according </w:t>
            </w:r>
            <w:r w:rsidRPr="009523E5">
              <w:t>to job specifications</w:t>
            </w:r>
          </w:p>
        </w:tc>
      </w:tr>
      <w:tr w:rsidTr="004909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List"/>
              <w:rPr>
                <w:lang w:val="en-NZ"/>
              </w:rPr>
            </w:pPr>
            <w:r w:rsidRPr="009523E5">
              <w:t>3.</w:t>
            </w:r>
            <w:r w:rsidRPr="009523E5">
              <w:tab/>
              <w:t>Maintain basic adhesive/mechanical/ thermal fastening process</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List2"/>
            </w:pPr>
            <w:r w:rsidRPr="009523E5">
              <w:t>3.1.</w:t>
            </w:r>
            <w:r w:rsidRPr="009523E5">
              <w:tab/>
              <w:t xml:space="preserve">Registration of </w:t>
            </w:r>
            <w:r w:rsidRPr="009523E5">
              <w:rPr>
                <w:rStyle w:val="BoldandItalics"/>
              </w:rPr>
              <w:t>fastening</w:t>
            </w:r>
            <w:r w:rsidRPr="009523E5">
              <w:t xml:space="preserve"> is monitored and adjusted to ensure quality of product meets the standard of the approved sample</w:t>
            </w:r>
          </w:p>
          <w:p w:rsidR="00000000" w:rsidRPr="009523E5" w:rsidP="009523E5">
            <w:pPr>
              <w:pStyle w:val="List2"/>
            </w:pPr>
            <w:r w:rsidRPr="009523E5">
              <w:t>3.2.</w:t>
            </w:r>
            <w:r w:rsidRPr="009523E5">
              <w:tab/>
              <w:t xml:space="preserve">Wire straightness, length, cut-off </w:t>
            </w:r>
            <w:r w:rsidRPr="009523E5">
              <w:t>and clinching pressures are monitored and adjusted to ensure quality of product meets the standard of the approved sample OR</w:t>
            </w:r>
          </w:p>
          <w:p w:rsidR="00000000" w:rsidRPr="009523E5" w:rsidP="009523E5">
            <w:pPr>
              <w:pStyle w:val="List2"/>
            </w:pPr>
            <w:r w:rsidRPr="009523E5">
              <w:t>3.3.</w:t>
            </w:r>
            <w:r w:rsidRPr="009523E5">
              <w:tab/>
              <w:t>Adhesion is monitored and adjusted to ensure quality of product meets the standard of the approved sample OR</w:t>
            </w:r>
          </w:p>
          <w:p w:rsidR="00000000" w:rsidP="009523E5">
            <w:pPr>
              <w:pStyle w:val="List2"/>
              <w:rPr>
                <w:lang w:val="en-NZ"/>
              </w:rPr>
            </w:pPr>
            <w:r w:rsidRPr="009523E5">
              <w:t>3.4.</w:t>
            </w:r>
            <w:r w:rsidRPr="009523E5">
              <w:tab/>
            </w:r>
            <w:r w:rsidRPr="009523E5">
              <w:t>Power current and dwell time is monitored and adjusted to ensure quality of product meets the standard of the approved sample adjusted according to job specifications</w:t>
            </w:r>
          </w:p>
        </w:tc>
      </w:tr>
      <w:tr w:rsidTr="004909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List"/>
              <w:rPr>
                <w:lang w:val="en-NZ"/>
              </w:rPr>
            </w:pPr>
            <w:r w:rsidRPr="009523E5">
              <w:t>4.</w:t>
            </w:r>
            <w:r w:rsidRPr="009523E5">
              <w:tab/>
              <w:t>Maintain production process</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List2"/>
            </w:pPr>
            <w:r w:rsidRPr="009523E5">
              <w:t>4.1.</w:t>
            </w:r>
            <w:r w:rsidRPr="009523E5">
              <w:tab/>
              <w:t xml:space="preserve">Basic </w:t>
            </w:r>
            <w:r w:rsidRPr="009523E5">
              <w:rPr>
                <w:rStyle w:val="BoldandItalics"/>
              </w:rPr>
              <w:t>in</w:t>
            </w:r>
            <w:r w:rsidRPr="009523E5">
              <w:t>-</w:t>
            </w:r>
            <w:r w:rsidRPr="009523E5">
              <w:rPr>
                <w:rStyle w:val="BoldandItalics"/>
              </w:rPr>
              <w:t>line</w:t>
            </w:r>
            <w:r w:rsidRPr="009523E5">
              <w:t xml:space="preserve"> printing/converting/binding/finishing </w:t>
            </w:r>
            <w:r w:rsidRPr="009523E5">
              <w:t>process(es) are monitored and adjusted to ensure the quality of product meets the standard of the approved sample</w:t>
            </w:r>
          </w:p>
          <w:p w:rsidR="00000000" w:rsidRPr="009523E5" w:rsidP="009523E5">
            <w:pPr>
              <w:pStyle w:val="List2"/>
            </w:pPr>
            <w:r w:rsidRPr="009523E5">
              <w:t>4.2.</w:t>
            </w:r>
            <w:r w:rsidRPr="009523E5">
              <w:tab/>
              <w:t>Production process is operated in association with fellow workers and according to enterprise procedures and planned daily schedule</w:t>
            </w:r>
          </w:p>
          <w:p w:rsidR="00000000" w:rsidRPr="009523E5" w:rsidP="009523E5">
            <w:pPr>
              <w:pStyle w:val="List2"/>
            </w:pPr>
            <w:r w:rsidRPr="009523E5">
              <w:t>4.3.</w:t>
            </w:r>
            <w:r w:rsidRPr="009523E5">
              <w:tab/>
            </w:r>
            <w:r w:rsidRPr="009523E5">
              <w:t>Production is maintained according to OHS requirements, manufacturer's specifications and enterprise procedures</w:t>
            </w:r>
          </w:p>
          <w:p w:rsidR="00000000" w:rsidRPr="009523E5" w:rsidP="009523E5">
            <w:pPr>
              <w:pStyle w:val="List2"/>
            </w:pPr>
            <w:r w:rsidRPr="009523E5">
              <w:t>4.4.</w:t>
            </w:r>
            <w:r w:rsidRPr="009523E5">
              <w:tab/>
              <w:t>Manual and/or automatic control is used according to job specifications</w:t>
            </w:r>
          </w:p>
          <w:p w:rsidR="00000000" w:rsidRPr="009523E5" w:rsidP="009523E5">
            <w:pPr>
              <w:pStyle w:val="List2"/>
            </w:pPr>
            <w:r w:rsidRPr="009523E5">
              <w:t>4.5.</w:t>
            </w:r>
            <w:r w:rsidRPr="009523E5">
              <w:tab/>
              <w:t>Performance is monitored and verified using the process contro</w:t>
            </w:r>
            <w:r w:rsidRPr="009523E5">
              <w:t>l system according to enterprise procedures</w:t>
            </w:r>
          </w:p>
          <w:p w:rsidR="00000000" w:rsidRPr="009523E5" w:rsidP="009523E5">
            <w:pPr>
              <w:pStyle w:val="List2"/>
            </w:pPr>
            <w:r w:rsidRPr="009523E5">
              <w:t>4.6.</w:t>
            </w:r>
            <w:r w:rsidRPr="009523E5">
              <w:tab/>
              <w:t>Production difficulties are anticipated and preventive action is taken to prevent occurrence by timely intervention</w:t>
            </w:r>
          </w:p>
          <w:p w:rsidR="00000000" w:rsidRPr="009523E5" w:rsidP="009523E5">
            <w:pPr>
              <w:pStyle w:val="List2"/>
            </w:pPr>
            <w:r w:rsidRPr="009523E5">
              <w:t>4.7.</w:t>
            </w:r>
            <w:r w:rsidRPr="009523E5">
              <w:tab/>
              <w:t>Process adjustments to eliminate problems are reported according to enterprise procedu</w:t>
            </w:r>
            <w:r w:rsidRPr="009523E5">
              <w:t>res</w:t>
            </w:r>
          </w:p>
          <w:p w:rsidR="00000000" w:rsidP="009523E5">
            <w:pPr>
              <w:pStyle w:val="List2"/>
              <w:rPr>
                <w:lang w:val="en-NZ"/>
              </w:rPr>
            </w:pPr>
            <w:r w:rsidRPr="009523E5">
              <w:t>4.8.</w:t>
            </w:r>
            <w:r w:rsidRPr="009523E5">
              <w:tab/>
              <w:t>Waste is sorted according to enterprise procedures</w:t>
            </w:r>
          </w:p>
        </w:tc>
      </w:tr>
      <w:tr w:rsidTr="004909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List"/>
              <w:rPr>
                <w:lang w:val="en-NZ"/>
              </w:rPr>
            </w:pPr>
            <w:r w:rsidRPr="009523E5">
              <w:t>5.</w:t>
            </w:r>
            <w:r w:rsidRPr="009523E5">
              <w:tab/>
              <w:t>Identify and rectify problems and faults</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List2"/>
            </w:pPr>
            <w:r w:rsidRPr="009523E5">
              <w:t>5.1.</w:t>
            </w:r>
            <w:r w:rsidRPr="009523E5">
              <w:tab/>
              <w:t>Problems in adhesive/mechanical/thermal fastening machine are identified and reported according to enterprise procedures</w:t>
            </w:r>
          </w:p>
          <w:p w:rsidR="00000000" w:rsidRPr="009523E5" w:rsidP="009523E5">
            <w:pPr>
              <w:pStyle w:val="List2"/>
            </w:pPr>
            <w:r w:rsidRPr="009523E5">
              <w:t>5.2.</w:t>
            </w:r>
            <w:r w:rsidRPr="009523E5">
              <w:tab/>
              <w:t>Adjustments or corre</w:t>
            </w:r>
            <w:r w:rsidRPr="009523E5">
              <w:t>ctions are carried out according to specified procedures and are consistent with operator's skill level</w:t>
            </w:r>
          </w:p>
          <w:p w:rsidR="00000000" w:rsidRPr="009523E5" w:rsidP="009523E5">
            <w:pPr>
              <w:pStyle w:val="List2"/>
            </w:pPr>
            <w:r w:rsidRPr="009523E5">
              <w:t>5.3.</w:t>
            </w:r>
            <w:r w:rsidRPr="009523E5">
              <w:tab/>
              <w:t>Adhesive/mechanical/thermal fastening machine operation is checked to ensure correct operation</w:t>
            </w:r>
          </w:p>
          <w:p w:rsidR="00000000" w:rsidRPr="009523E5" w:rsidP="009523E5">
            <w:pPr>
              <w:pStyle w:val="List2"/>
            </w:pPr>
            <w:r w:rsidRPr="009523E5">
              <w:t>5.4.</w:t>
            </w:r>
            <w:r w:rsidRPr="009523E5">
              <w:tab/>
              <w:t>Faulty performance of equipment is identified a</w:t>
            </w:r>
            <w:r w:rsidRPr="009523E5">
              <w:t>nd reported according to enterprise procedures</w:t>
            </w:r>
          </w:p>
          <w:p w:rsidR="00000000" w:rsidRPr="009523E5" w:rsidP="009523E5">
            <w:pPr>
              <w:pStyle w:val="List2"/>
            </w:pPr>
            <w:r w:rsidRPr="009523E5">
              <w:t>5.5.</w:t>
            </w:r>
            <w:r w:rsidRPr="009523E5">
              <w:tab/>
              <w:t>Machine faults requiring repair are identified and reported to designated person according to enterprise procedures</w:t>
            </w:r>
          </w:p>
          <w:p w:rsidR="00000000" w:rsidP="009523E5">
            <w:pPr>
              <w:pStyle w:val="List2"/>
              <w:rPr>
                <w:lang w:val="en-NZ"/>
              </w:rPr>
            </w:pPr>
            <w:r w:rsidRPr="009523E5">
              <w:t>5.6.</w:t>
            </w:r>
            <w:r w:rsidRPr="009523E5">
              <w:tab/>
              <w:t>Repair/adjustment is verified prior to resumption of operations</w:t>
            </w:r>
          </w:p>
        </w:tc>
      </w:tr>
      <w:tr w:rsidTr="004909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List"/>
              <w:rPr>
                <w:lang w:val="en-NZ"/>
              </w:rPr>
            </w:pPr>
            <w:r w:rsidRPr="009523E5">
              <w:t>6.</w:t>
            </w:r>
            <w:r w:rsidRPr="009523E5">
              <w:tab/>
            </w:r>
            <w:r w:rsidRPr="009523E5">
              <w:t>Conduct shutdown of production process</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List2"/>
            </w:pPr>
            <w:r w:rsidRPr="009523E5">
              <w:t>6.1.</w:t>
            </w:r>
            <w:r w:rsidRPr="009523E5">
              <w:tab/>
              <w:t>Correct shutdown sequence is followed according to manufacturer's specifications and enterprise procedures</w:t>
            </w:r>
          </w:p>
          <w:p w:rsidR="00000000" w:rsidRPr="009523E5" w:rsidP="009523E5">
            <w:pPr>
              <w:pStyle w:val="List2"/>
            </w:pPr>
            <w:r w:rsidRPr="009523E5">
              <w:t>6.2.</w:t>
            </w:r>
            <w:r w:rsidRPr="009523E5">
              <w:tab/>
              <w:t>Shutdown is conducted in association with fellow workers and in compliance with OHS requirements</w:t>
            </w:r>
          </w:p>
          <w:p w:rsidR="00000000" w:rsidP="009523E5">
            <w:pPr>
              <w:pStyle w:val="List2"/>
              <w:rPr>
                <w:lang w:val="en-NZ"/>
              </w:rPr>
            </w:pPr>
            <w:r w:rsidRPr="009523E5">
              <w:t>6.3</w:t>
            </w:r>
            <w:r w:rsidRPr="009523E5">
              <w:t>.</w:t>
            </w:r>
            <w:r w:rsidRPr="009523E5">
              <w:tab/>
              <w:t>Substrate waste is removed from operating area and recycled of disposed of, where required, according to regulatory requirements and enterprise procedures</w:t>
            </w:r>
          </w:p>
        </w:tc>
      </w:tr>
      <w:tr w:rsidTr="004909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List"/>
              <w:rPr>
                <w:lang w:val="en-NZ"/>
              </w:rPr>
            </w:pPr>
            <w:r w:rsidRPr="009523E5">
              <w:t>7.</w:t>
            </w:r>
            <w:r w:rsidRPr="009523E5">
              <w:tab/>
              <w:t>Clean machine at end of run</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List2"/>
            </w:pPr>
            <w:r w:rsidRPr="009523E5">
              <w:t>7.1.</w:t>
            </w:r>
            <w:r w:rsidRPr="009523E5">
              <w:tab/>
              <w:t xml:space="preserve">Mechanical </w:t>
            </w:r>
            <w:r w:rsidRPr="009523E5">
              <w:rPr>
                <w:rStyle w:val="BoldandItalics"/>
              </w:rPr>
              <w:t>fastening unit</w:t>
            </w:r>
            <w:r w:rsidRPr="009523E5">
              <w:t xml:space="preserve"> is disengaged and cleaned ready for </w:t>
            </w:r>
            <w:r w:rsidRPr="009523E5">
              <w:t>next run</w:t>
            </w:r>
          </w:p>
          <w:p w:rsidR="00000000" w:rsidRPr="009523E5" w:rsidP="009523E5">
            <w:pPr>
              <w:pStyle w:val="List2"/>
            </w:pPr>
            <w:r w:rsidRPr="009523E5">
              <w:t>7.2.</w:t>
            </w:r>
            <w:r w:rsidRPr="009523E5">
              <w:tab/>
              <w:t>Thermal fastening unit is disengaged and cleaned ready for next run</w:t>
            </w:r>
          </w:p>
          <w:p w:rsidR="00000000" w:rsidRPr="009523E5" w:rsidP="009523E5">
            <w:pPr>
              <w:pStyle w:val="List2"/>
            </w:pPr>
            <w:r w:rsidRPr="009523E5">
              <w:t>7.3.</w:t>
            </w:r>
            <w:r w:rsidRPr="009523E5">
              <w:tab/>
              <w:t>Glue system is washed up ready for next run and liquid waste is disposed of according to regulatory requirements and enterprise procedures</w:t>
            </w:r>
          </w:p>
          <w:p w:rsidR="00000000" w:rsidRPr="009523E5" w:rsidP="009523E5">
            <w:pPr>
              <w:pStyle w:val="List2"/>
            </w:pPr>
            <w:r w:rsidRPr="009523E5">
              <w:t>7.4.</w:t>
            </w:r>
            <w:r w:rsidRPr="009523E5">
              <w:tab/>
              <w:t>In-line printing/converti</w:t>
            </w:r>
            <w:r w:rsidRPr="009523E5">
              <w:t>ng/binding/finishing units are cleaned ready for next run</w:t>
            </w:r>
          </w:p>
          <w:p w:rsidR="00000000" w:rsidRPr="009523E5" w:rsidP="009523E5">
            <w:pPr>
              <w:pStyle w:val="List2"/>
            </w:pPr>
            <w:r w:rsidRPr="009523E5">
              <w:t>7.5.</w:t>
            </w:r>
            <w:r w:rsidRPr="009523E5">
              <w:tab/>
              <w:t>Reel feed, transportation and delivery systems are disengaged and cleaned ready for next run</w:t>
            </w:r>
          </w:p>
          <w:p w:rsidR="00000000" w:rsidRPr="009523E5" w:rsidP="009523E5">
            <w:pPr>
              <w:pStyle w:val="List2"/>
            </w:pPr>
            <w:r w:rsidRPr="009523E5">
              <w:t>7.6.</w:t>
            </w:r>
            <w:r w:rsidRPr="009523E5">
              <w:tab/>
              <w:t>Sheet feed, transport and delivery systems are disengaged and cleaned ready for next run</w:t>
            </w:r>
          </w:p>
          <w:p w:rsidR="00000000" w:rsidRPr="009523E5" w:rsidP="009523E5">
            <w:pPr>
              <w:pStyle w:val="List2"/>
            </w:pPr>
            <w:r w:rsidRPr="009523E5">
              <w:t>7.7.</w:t>
            </w:r>
            <w:r w:rsidRPr="009523E5">
              <w:tab/>
              <w:t>P</w:t>
            </w:r>
            <w:r w:rsidRPr="009523E5">
              <w:t>roduction records or other documentation are accurately completed where required by enterprise procedures</w:t>
            </w:r>
          </w:p>
        </w:tc>
      </w:tr>
    </w:tbl>
    <w:p w:rsidR="00000000" w:rsidRPr="009523E5" w:rsidP="009523E5">
      <w:pPr>
        <w:pStyle w:val="BodyText"/>
      </w:pPr>
    </w:p>
    <w:p w:rsidR="00000000" w:rsidRPr="009523E5" w:rsidP="009523E5">
      <w:pPr>
        <w:pStyle w:val="AllowPageBreak"/>
      </w:pPr>
    </w:p>
    <w:p w:rsidR="00000000" w:rsidRPr="009523E5" w:rsidP="009523E5">
      <w:pPr>
        <w:pStyle w:val="Heading1"/>
      </w:pPr>
      <w:bookmarkStart w:id="9" w:name="O_81431"/>
      <w:bookmarkEnd w:id="9"/>
      <w:r w:rsidRPr="009523E5">
        <w:t>Required Skills and Knowledge</w:t>
      </w:r>
    </w:p>
    <w:tbl>
      <w:tblPr>
        <w:tblW w:w="0" w:type="auto"/>
        <w:tblLayout w:type="fixed"/>
        <w:tblCellMar>
          <w:left w:w="62" w:type="dxa"/>
          <w:right w:w="62" w:type="dxa"/>
        </w:tblCellMar>
        <w:tblLook w:val="0000"/>
      </w:tblPr>
      <w:tblGrid>
        <w:gridCol w:w="8522"/>
      </w:tblGrid>
      <w:tr w:rsidTr="004909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SpecialBold"/>
              </w:rPr>
              <w:t>REQUIRED SKILLS AND KNOWLEDGE</w:t>
            </w:r>
          </w:p>
        </w:tc>
      </w:tr>
      <w:tr w:rsidTr="004909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t>This section describes the skills and knowledge required for this unit.</w:t>
            </w:r>
          </w:p>
        </w:tc>
      </w:tr>
      <w:tr w:rsidTr="004909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SpecialBold"/>
              </w:rPr>
              <w:t>Required skills</w:t>
            </w:r>
          </w:p>
        </w:tc>
      </w:tr>
      <w:tr w:rsidTr="004909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ListBullet"/>
            </w:pPr>
            <w:r w:rsidRPr="009523E5">
              <w:t>OHS in relation to operating machinery</w:t>
            </w:r>
          </w:p>
          <w:p w:rsidR="00000000" w:rsidRPr="009523E5" w:rsidP="009523E5">
            <w:pPr>
              <w:pStyle w:val="ListBullet"/>
            </w:pPr>
            <w:r w:rsidRPr="009523E5">
              <w:t>communication skills when monitoring and verifying performance using process controls</w:t>
            </w:r>
          </w:p>
          <w:p w:rsidR="00000000" w:rsidRPr="009523E5" w:rsidP="009523E5">
            <w:pPr>
              <w:pStyle w:val="ListBullet"/>
            </w:pPr>
            <w:r w:rsidRPr="009523E5">
              <w:t>planning and organising when following the correct shutdown sequence</w:t>
            </w:r>
          </w:p>
          <w:p w:rsidR="00000000" w:rsidRPr="009523E5" w:rsidP="009523E5">
            <w:pPr>
              <w:pStyle w:val="ListBullet"/>
            </w:pPr>
            <w:r w:rsidRPr="009523E5">
              <w:t>teamwork when conducting shutdown with fellow workers</w:t>
            </w:r>
          </w:p>
          <w:p w:rsidR="00000000" w:rsidRPr="009523E5" w:rsidP="009523E5">
            <w:pPr>
              <w:pStyle w:val="ListBullet"/>
            </w:pPr>
            <w:r w:rsidRPr="009523E5">
              <w:t>using technology by adjusting machinery to improve performance</w:t>
            </w:r>
          </w:p>
          <w:p w:rsidR="00000000" w:rsidP="009523E5">
            <w:pPr>
              <w:pStyle w:val="ListBullet"/>
              <w:rPr>
                <w:lang w:val="en-NZ"/>
              </w:rPr>
            </w:pPr>
            <w:r w:rsidRPr="009523E5">
              <w:t>identifying problems and faults and developing solutions</w:t>
            </w:r>
          </w:p>
        </w:tc>
      </w:tr>
      <w:tr w:rsidTr="004909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SpecialBold"/>
              </w:rPr>
              <w:t>Required knowledge</w:t>
            </w:r>
          </w:p>
        </w:tc>
      </w:tr>
      <w:tr w:rsidTr="004909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ListBullet"/>
            </w:pPr>
            <w:r w:rsidRPr="009523E5">
              <w:t>OHS factors that must be considered when operating web machin</w:t>
            </w:r>
            <w:r w:rsidRPr="009523E5">
              <w:t>e transport systems</w:t>
            </w:r>
          </w:p>
          <w:p w:rsidR="00000000" w:rsidRPr="009523E5" w:rsidP="009523E5">
            <w:pPr>
              <w:pStyle w:val="ListBullet"/>
            </w:pPr>
            <w:r w:rsidRPr="009523E5">
              <w:t>areas of the reel stand that should be monitored to ensure trouble-free operation</w:t>
            </w:r>
          </w:p>
          <w:p w:rsidR="00000000" w:rsidRPr="009523E5" w:rsidP="009523E5">
            <w:pPr>
              <w:pStyle w:val="ListBullet"/>
            </w:pPr>
            <w:r w:rsidRPr="009523E5">
              <w:t>OHS factors that must be considered when operating sheet-fed transportation and delivery systems</w:t>
            </w:r>
          </w:p>
          <w:p w:rsidR="00000000" w:rsidRPr="009523E5" w:rsidP="009523E5">
            <w:pPr>
              <w:pStyle w:val="ListBullet"/>
            </w:pPr>
            <w:r w:rsidRPr="009523E5">
              <w:t>areas of the sheet-fed feeder that should be monitored to</w:t>
            </w:r>
            <w:r w:rsidRPr="009523E5">
              <w:t xml:space="preserve"> ensure trouble-free operation</w:t>
            </w:r>
          </w:p>
          <w:p w:rsidR="00000000" w:rsidRPr="009523E5" w:rsidP="009523E5">
            <w:pPr>
              <w:pStyle w:val="ListBullet"/>
            </w:pPr>
            <w:r w:rsidRPr="009523E5">
              <w:t>areas of the delivery system that should be observed to maintain tension</w:t>
            </w:r>
          </w:p>
          <w:p w:rsidR="00000000" w:rsidRPr="009523E5" w:rsidP="009523E5">
            <w:pPr>
              <w:pStyle w:val="ListBullet"/>
            </w:pPr>
            <w:r w:rsidRPr="009523E5">
              <w:t>areas of the delivery system that should be observed to prevent damage to the finished product</w:t>
            </w:r>
          </w:p>
          <w:p w:rsidR="00000000" w:rsidRPr="009523E5" w:rsidP="009523E5">
            <w:pPr>
              <w:pStyle w:val="ListBullet"/>
            </w:pPr>
            <w:r w:rsidRPr="009523E5">
              <w:t>checks needed when substrate is removed from the machine</w:t>
            </w:r>
          </w:p>
          <w:p w:rsidR="00000000" w:rsidRPr="009523E5" w:rsidP="009523E5">
            <w:pPr>
              <w:pStyle w:val="ListBullet"/>
            </w:pPr>
            <w:r w:rsidRPr="009523E5">
              <w:t>OHS factors that must be considered when using hot melt adhesive</w:t>
            </w:r>
          </w:p>
          <w:p w:rsidR="00000000" w:rsidRPr="009523E5" w:rsidP="009523E5">
            <w:pPr>
              <w:pStyle w:val="ListBullet"/>
            </w:pPr>
            <w:r w:rsidRPr="009523E5">
              <w:t>safety clothing that is available for use when operating adhesive binders</w:t>
            </w:r>
          </w:p>
          <w:p w:rsidR="00000000" w:rsidRPr="009523E5" w:rsidP="009523E5">
            <w:pPr>
              <w:pStyle w:val="ListBullet"/>
            </w:pPr>
            <w:r w:rsidRPr="009523E5">
              <w:t>OHS factors that should be considered before readjusting the machine</w:t>
            </w:r>
          </w:p>
          <w:p w:rsidR="00000000" w:rsidRPr="009523E5" w:rsidP="009523E5">
            <w:pPr>
              <w:pStyle w:val="ListBullet"/>
            </w:pPr>
            <w:r w:rsidRPr="009523E5">
              <w:t>areas of the in-line process that should be moni</w:t>
            </w:r>
            <w:r w:rsidRPr="009523E5">
              <w:t>tored to assure the quality of the product</w:t>
            </w:r>
          </w:p>
          <w:p w:rsidR="00000000" w:rsidRPr="009523E5" w:rsidP="009523E5">
            <w:pPr>
              <w:pStyle w:val="ListBullet"/>
            </w:pPr>
            <w:r w:rsidRPr="009523E5">
              <w:t>sectors to observe to ensure that the production process is trouble-free and continuous</w:t>
            </w:r>
          </w:p>
          <w:p w:rsidR="00000000" w:rsidRPr="009523E5" w:rsidP="009523E5">
            <w:pPr>
              <w:pStyle w:val="ListBullet"/>
            </w:pPr>
            <w:r w:rsidRPr="009523E5">
              <w:t>when the machine needs to be adjusted</w:t>
            </w:r>
          </w:p>
          <w:p w:rsidR="00000000" w:rsidRPr="009523E5" w:rsidP="009523E5">
            <w:pPr>
              <w:pStyle w:val="ListBullet"/>
            </w:pPr>
            <w:r w:rsidRPr="009523E5">
              <w:t>adjustment of the adhesive application on the adhesive binder</w:t>
            </w:r>
          </w:p>
          <w:p w:rsidR="00000000" w:rsidRPr="009523E5" w:rsidP="009523E5">
            <w:pPr>
              <w:pStyle w:val="ListBullet"/>
            </w:pPr>
            <w:r w:rsidRPr="009523E5">
              <w:t>straightening the wire in the wire feed on the wire stitcher</w:t>
            </w:r>
          </w:p>
          <w:p w:rsidR="00000000" w:rsidRPr="009523E5" w:rsidP="009523E5">
            <w:pPr>
              <w:pStyle w:val="ListBullet"/>
            </w:pPr>
            <w:r w:rsidRPr="009523E5">
              <w:t>possible reasons for the welding being unsuccessful for a high frequency welder</w:t>
            </w:r>
          </w:p>
          <w:p w:rsidR="00000000" w:rsidRPr="009523E5" w:rsidP="009523E5">
            <w:pPr>
              <w:pStyle w:val="ListBullet"/>
            </w:pPr>
            <w:r w:rsidRPr="009523E5">
              <w:t>OHS factors that must be considered when shutting down and cleaning the machine</w:t>
            </w:r>
          </w:p>
          <w:p w:rsidR="00000000" w:rsidRPr="009523E5" w:rsidP="009523E5">
            <w:pPr>
              <w:pStyle w:val="ListBullet"/>
            </w:pPr>
            <w:r w:rsidRPr="009523E5">
              <w:t>areas of the machine that need regu</w:t>
            </w:r>
            <w:r w:rsidRPr="009523E5">
              <w:t>lar cleaning</w:t>
            </w:r>
          </w:p>
          <w:p w:rsidR="00000000" w:rsidRPr="009523E5" w:rsidP="009523E5">
            <w:pPr>
              <w:pStyle w:val="ListBullet"/>
            </w:pPr>
            <w:r w:rsidRPr="009523E5">
              <w:t>materials that need to be cleaned from the machine</w:t>
            </w:r>
          </w:p>
          <w:p w:rsidR="00000000" w:rsidRPr="009523E5" w:rsidP="009523E5">
            <w:pPr>
              <w:pStyle w:val="ListBullet"/>
            </w:pPr>
            <w:r w:rsidRPr="009523E5">
              <w:t>keeping the machine clear of surface rust (condensation)</w:t>
            </w:r>
          </w:p>
          <w:p w:rsidR="00000000" w:rsidRPr="009523E5" w:rsidP="009523E5">
            <w:pPr>
              <w:pStyle w:val="ListBullet"/>
            </w:pPr>
            <w:r w:rsidRPr="009523E5">
              <w:t>quality aspects that should be considered in a completed adhesive bound job</w:t>
            </w:r>
          </w:p>
          <w:p w:rsidR="00000000" w:rsidRPr="009523E5" w:rsidP="009523E5">
            <w:pPr>
              <w:pStyle w:val="ListBullet"/>
            </w:pPr>
            <w:r w:rsidRPr="009523E5">
              <w:t>quality aspects that should be considered in a completed hi</w:t>
            </w:r>
            <w:r w:rsidRPr="009523E5">
              <w:t>gh frequency welded job</w:t>
            </w:r>
          </w:p>
          <w:p w:rsidR="00000000" w:rsidRPr="009523E5" w:rsidP="009523E5">
            <w:pPr>
              <w:pStyle w:val="ListBullet"/>
            </w:pPr>
            <w:r w:rsidRPr="009523E5">
              <w:t>quality aspects that should be considered in a completed wire stitched job</w:t>
            </w:r>
          </w:p>
          <w:p w:rsidR="00000000" w:rsidRPr="009523E5" w:rsidP="009523E5">
            <w:pPr>
              <w:pStyle w:val="ListBullet"/>
            </w:pPr>
            <w:r w:rsidRPr="009523E5">
              <w:t>alterations needed to production to meet client requirements</w:t>
            </w:r>
          </w:p>
          <w:p w:rsidR="00000000" w:rsidRPr="009523E5" w:rsidP="009523E5">
            <w:pPr>
              <w:pStyle w:val="ListBullet"/>
            </w:pPr>
            <w:r w:rsidRPr="009523E5">
              <w:t>machine manuals, safety and other documentation that are relevant to this task, where they are k</w:t>
            </w:r>
            <w:r w:rsidRPr="009523E5">
              <w:t>ept and information that is included in these documents</w:t>
            </w:r>
          </w:p>
        </w:tc>
      </w:tr>
    </w:tbl>
    <w:p w:rsidR="00000000" w:rsidRPr="009523E5" w:rsidP="009523E5">
      <w:pPr>
        <w:pStyle w:val="BodyText"/>
      </w:pPr>
    </w:p>
    <w:p w:rsidR="00000000" w:rsidRPr="009523E5" w:rsidP="009523E5">
      <w:pPr>
        <w:pStyle w:val="AllowPageBreak"/>
      </w:pPr>
    </w:p>
    <w:p w:rsidR="00000000" w:rsidRPr="009523E5" w:rsidP="009523E5">
      <w:pPr>
        <w:pStyle w:val="Heading1"/>
      </w:pPr>
      <w:bookmarkStart w:id="10" w:name="O_81432"/>
      <w:bookmarkEnd w:id="10"/>
      <w:r w:rsidRPr="009523E5">
        <w:t>Evidence Guide</w:t>
      </w:r>
    </w:p>
    <w:tbl>
      <w:tblPr>
        <w:tblW w:w="9570" w:type="dxa"/>
        <w:tblLayout w:type="fixed"/>
        <w:tblCellMar>
          <w:left w:w="62" w:type="dxa"/>
          <w:right w:w="62" w:type="dxa"/>
        </w:tblCellMar>
        <w:tblLook w:val="0000"/>
      </w:tblPr>
      <w:tblGrid>
        <w:gridCol w:w="3908"/>
        <w:gridCol w:w="5662"/>
      </w:tblGrid>
      <w:tr w:rsidTr="004909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SpecialBold"/>
              </w:rPr>
              <w:t>EVIDENCE GUIDE</w:t>
            </w:r>
          </w:p>
        </w:tc>
      </w:tr>
      <w:tr w:rsidTr="004909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t xml:space="preserve">The Evidence Guide provides advice on assessment and must be read in conjunction with the performance criteria, required skills and knowledge, </w:t>
            </w:r>
            <w:r w:rsidRPr="009523E5">
              <w:t>range statement and the Assessment Guidelines for the Training Package.</w:t>
            </w:r>
          </w:p>
        </w:tc>
      </w:tr>
      <w:tr w:rsidTr="004909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p>
        </w:tc>
      </w:tr>
      <w:tr w:rsidTr="004909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BodyText"/>
            </w:pPr>
            <w:r w:rsidRPr="009523E5">
              <w:t>Evidence of the following is essential:</w:t>
            </w:r>
          </w:p>
          <w:p w:rsidR="00000000" w:rsidRPr="009523E5" w:rsidP="009523E5">
            <w:pPr>
              <w:pStyle w:val="ListBullet"/>
            </w:pPr>
            <w:r w:rsidRPr="009523E5">
              <w:t>Produce a basic fastened</w:t>
            </w:r>
            <w:r w:rsidRPr="009523E5">
              <w:t xml:space="preserve"> product that meets job specifications, production timeframes and quality standards</w:t>
            </w:r>
          </w:p>
          <w:p w:rsidR="00000000" w:rsidRPr="009523E5" w:rsidP="009523E5">
            <w:pPr>
              <w:pStyle w:val="ListBullet"/>
            </w:pPr>
            <w:r w:rsidRPr="009523E5">
              <w:t>Demonstrate an ability to find and use information relevant to the task from a variety of information sources</w:t>
            </w:r>
          </w:p>
          <w:p w:rsidR="00000000" w:rsidRPr="009523E5" w:rsidP="009523E5">
            <w:pPr>
              <w:pStyle w:val="ListBullet"/>
            </w:pPr>
            <w:r w:rsidRPr="009523E5">
              <w:t>On TWO occasions produce adhesive OR mechanical OR thermal fastened products, using different weights and sizes of substrate, according to manufacturer's and job specifications, enterprise procedures and the listed Performance Criteria</w:t>
            </w:r>
          </w:p>
          <w:p w:rsidR="00000000" w:rsidP="009523E5">
            <w:pPr>
              <w:pStyle w:val="ListBullet"/>
              <w:rPr>
                <w:lang w:val="en-NZ"/>
              </w:rPr>
            </w:pPr>
            <w:r w:rsidRPr="009523E5">
              <w:t>Demonstrate use of c</w:t>
            </w:r>
            <w:r w:rsidRPr="009523E5">
              <w:t>omputerised control, monitoring and data entry systems if available and appropriate.</w:t>
            </w:r>
          </w:p>
        </w:tc>
      </w:tr>
      <w:tr w:rsidTr="004909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BodyText"/>
            </w:pPr>
            <w:r w:rsidRPr="009523E5">
              <w:t>Assessment must ensure:</w:t>
            </w:r>
          </w:p>
          <w:p w:rsidR="00000000" w:rsidRPr="009523E5" w:rsidP="009523E5">
            <w:pPr>
              <w:pStyle w:val="ListBullet"/>
            </w:pPr>
            <w:r w:rsidRPr="009523E5">
              <w:t>Assessment may take place on the job, off the job or a combination of these</w:t>
            </w:r>
          </w:p>
          <w:p w:rsidR="00000000" w:rsidP="009523E5">
            <w:pPr>
              <w:pStyle w:val="ListBullet"/>
              <w:rPr>
                <w:lang w:val="en-NZ"/>
              </w:rPr>
            </w:pPr>
            <w:r w:rsidRPr="009523E5">
              <w:t>Assessment off the jo</w:t>
            </w:r>
            <w:r w:rsidRPr="009523E5">
              <w:t>b must be undertaken in a closely simulated workplace environment.</w:t>
            </w:r>
          </w:p>
        </w:tc>
      </w:tr>
      <w:tr w:rsidTr="004909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BodyText"/>
            </w:pPr>
            <w:r w:rsidRPr="009523E5">
              <w:t>A range of assessment methods should be used to assess practical skills and knowledge. The following examples are appropriate for this unit:</w:t>
            </w:r>
          </w:p>
          <w:p w:rsidR="00000000" w:rsidP="009523E5">
            <w:pPr>
              <w:pStyle w:val="ListBullet"/>
              <w:rPr>
                <w:lang w:val="en-NZ"/>
              </w:rPr>
            </w:pPr>
            <w:r w:rsidRPr="009523E5">
              <w:t>direct questioning combine</w:t>
            </w:r>
            <w:r w:rsidRPr="009523E5">
              <w:t>d with review of portfolios of evidence and third party workplace reports of on-the-job performance by the candidate.</w:t>
            </w:r>
          </w:p>
        </w:tc>
      </w:tr>
      <w:tr w:rsidTr="004909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BodyText"/>
            </w:pPr>
            <w:r w:rsidRPr="009523E5">
              <w:t>Holistic assessment with other units relevant to the industry sector, workplace and job role is recom</w:t>
            </w:r>
            <w:r w:rsidRPr="009523E5">
              <w:t>mended, for example:</w:t>
            </w:r>
          </w:p>
          <w:p w:rsidR="00000000" w:rsidRPr="009523E5" w:rsidP="009523E5">
            <w:pPr>
              <w:pStyle w:val="ListBullet"/>
            </w:pPr>
            <w:r w:rsidRPr="009523E5">
              <w:t>ICPSU201C Prepare, load and unload reels and cores on and off machine</w:t>
            </w:r>
          </w:p>
          <w:p w:rsidR="00000000" w:rsidRPr="009523E5" w:rsidP="009523E5">
            <w:pPr>
              <w:pStyle w:val="ListBullet"/>
            </w:pPr>
            <w:r w:rsidRPr="009523E5">
              <w:t>ICPSU202C Prepare, load and unload product on and off machine</w:t>
            </w:r>
          </w:p>
          <w:p w:rsidR="00000000" w:rsidRPr="009523E5" w:rsidP="009523E5">
            <w:pPr>
              <w:pStyle w:val="ListBullet"/>
            </w:pPr>
            <w:r w:rsidRPr="009523E5">
              <w:t>ICPSU208C Operate and monitor machines (basic)</w:t>
            </w:r>
          </w:p>
          <w:p w:rsidR="00000000" w:rsidRPr="009523E5" w:rsidP="009523E5">
            <w:pPr>
              <w:pStyle w:val="ListBullet"/>
            </w:pPr>
            <w:r w:rsidRPr="009523E5">
              <w:t xml:space="preserve">ICPCF261C Set up machine for basic adhesive, mechanical </w:t>
            </w:r>
            <w:r w:rsidRPr="009523E5">
              <w:t>or thermal fastening.</w:t>
            </w:r>
          </w:p>
        </w:tc>
      </w:tr>
    </w:tbl>
    <w:p w:rsidR="00000000" w:rsidRPr="009523E5" w:rsidP="009523E5">
      <w:pPr>
        <w:pStyle w:val="BodyText"/>
      </w:pPr>
    </w:p>
    <w:p w:rsidR="00000000" w:rsidRPr="009523E5" w:rsidP="009523E5">
      <w:pPr>
        <w:pStyle w:val="AllowPageBreak"/>
      </w:pPr>
    </w:p>
    <w:p w:rsidR="00000000" w:rsidRPr="009523E5" w:rsidP="009523E5">
      <w:pPr>
        <w:pStyle w:val="Heading1"/>
      </w:pPr>
      <w:bookmarkStart w:id="11" w:name="O_81433"/>
      <w:bookmarkEnd w:id="11"/>
      <w:r w:rsidRPr="009523E5">
        <w:t>Range Statement</w:t>
      </w:r>
    </w:p>
    <w:tbl>
      <w:tblPr>
        <w:tblW w:w="0" w:type="auto"/>
        <w:tblLayout w:type="fixed"/>
        <w:tblCellMar>
          <w:left w:w="62" w:type="dxa"/>
          <w:right w:w="62" w:type="dxa"/>
        </w:tblCellMar>
        <w:tblLook w:val="0000"/>
      </w:tblPr>
      <w:tblGrid>
        <w:gridCol w:w="3503"/>
        <w:gridCol w:w="5019"/>
      </w:tblGrid>
      <w:tr w:rsidTr="004909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SpecialBold"/>
              </w:rPr>
              <w:t>RANGE STATEMENT</w:t>
            </w:r>
          </w:p>
        </w:tc>
      </w:tr>
      <w:tr w:rsidTr="004909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t xml:space="preserve">The range statement relates to the unit of competency as a whole. It allows for different work environments and situations that may affect </w:t>
            </w:r>
            <w:r w:rsidRPr="009523E5">
              <w:t>performance. Bold italicised wording, if used in the performance criteria, is detailed below. Essential operating conditions that may be present with training and assessment (depending on the work situation, needs of the candidate, accessibility of the ite</w:t>
            </w:r>
            <w:r w:rsidRPr="009523E5">
              <w:t>m, and local industry and regional contexts) may also be included.</w:t>
            </w:r>
          </w:p>
        </w:tc>
      </w:tr>
      <w:tr w:rsidTr="0049092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BoldandItalics"/>
              </w:rPr>
              <w:t>Substrate handling</w:t>
            </w:r>
            <w:r w:rsidRPr="009523E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ListBullet"/>
              <w:rPr>
                <w:lang w:val="en-NZ"/>
              </w:rPr>
            </w:pPr>
            <w:r w:rsidRPr="009523E5">
              <w:t>wide or narrow reel or large or small sheet handling systems.</w:t>
            </w:r>
          </w:p>
        </w:tc>
      </w:tr>
      <w:tr w:rsidTr="0049092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BoldandItalics"/>
              </w:rPr>
              <w:t>Fastening process</w:t>
            </w:r>
            <w:r w:rsidRPr="009523E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ListBullet"/>
            </w:pPr>
            <w:r w:rsidRPr="009523E5">
              <w:t>adhesive fastening such as cold and hot melt gluing, taping</w:t>
            </w:r>
          </w:p>
          <w:p w:rsidR="00000000" w:rsidRPr="009523E5" w:rsidP="009523E5">
            <w:pPr>
              <w:pStyle w:val="ListBullet"/>
            </w:pPr>
            <w:r w:rsidRPr="009523E5">
              <w:t>mechanical fastening such as riveting, string and wire stitching, and wire binding</w:t>
            </w:r>
          </w:p>
          <w:p w:rsidR="00000000" w:rsidP="009523E5">
            <w:pPr>
              <w:pStyle w:val="ListBullet"/>
              <w:rPr>
                <w:lang w:val="en-NZ"/>
              </w:rPr>
            </w:pPr>
            <w:r w:rsidRPr="009523E5">
              <w:t>thermal fastening such as high frequency and heat welding.</w:t>
            </w:r>
          </w:p>
        </w:tc>
      </w:tr>
      <w:tr w:rsidTr="0049092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BoldandItalics"/>
              </w:rPr>
              <w:t>In</w:t>
            </w:r>
            <w:r w:rsidRPr="009523E5">
              <w:t>-</w:t>
            </w:r>
            <w:r w:rsidRPr="009523E5">
              <w:rPr>
                <w:rStyle w:val="BoldandItalics"/>
              </w:rPr>
              <w:t>line processes</w:t>
            </w:r>
            <w:r w:rsidRPr="009523E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ListBullet"/>
              <w:rPr>
                <w:lang w:val="en-NZ"/>
              </w:rPr>
            </w:pPr>
            <w:r w:rsidRPr="009523E5">
              <w:t>minor processes that are integral to this competency can include basic in-line ope</w:t>
            </w:r>
            <w:r w:rsidRPr="009523E5">
              <w:t>rations such as perforating, numbering, slitting that do not in themselves constitute another defined unit of competency. Where a major in-line process is defined as a separate competency (eg flat-bed cutting, folding) it should be assessed as such.</w:t>
            </w:r>
          </w:p>
        </w:tc>
      </w:tr>
      <w:tr w:rsidTr="0049092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BoldandItalics"/>
              </w:rPr>
              <w:t>Faste</w:t>
            </w:r>
            <w:r w:rsidRPr="009523E5">
              <w:rPr>
                <w:rStyle w:val="BoldandItalics"/>
              </w:rPr>
              <w:t>ning units</w:t>
            </w:r>
            <w:r w:rsidRPr="009523E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ListBullet"/>
              <w:rPr>
                <w:lang w:val="en-NZ"/>
              </w:rPr>
            </w:pPr>
            <w:r w:rsidRPr="009523E5">
              <w:t>a range of machines with manual, semi-automated, fully automated or computerised process control.</w:t>
            </w:r>
          </w:p>
        </w:tc>
      </w:tr>
      <w:tr w:rsidTr="0049092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BoldandItalics"/>
              </w:rPr>
              <w:t>Complexity</w:t>
            </w:r>
            <w:r w:rsidRPr="009523E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ListBullet"/>
              <w:rPr>
                <w:lang w:val="en-NZ"/>
              </w:rPr>
            </w:pPr>
            <w:r w:rsidRPr="009523E5">
              <w:t>basic refers to simple hand-fed or single-head adhesive and thermal machines, single-head mechanical machines.</w:t>
            </w:r>
          </w:p>
        </w:tc>
      </w:tr>
      <w:tr w:rsidTr="0049092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BoldandItalics"/>
              </w:rPr>
              <w:t>Substrate</w:t>
            </w:r>
            <w:r w:rsidRPr="009523E5">
              <w:t xml:space="preserve"> types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ListBullet"/>
            </w:pPr>
            <w:r w:rsidRPr="009523E5">
              <w:t xml:space="preserve">range of substrates within the major categories of paper, pressure sensitive material, board, plastics and related </w:t>
            </w:r>
            <w:r w:rsidRPr="009523E5">
              <w:t>films, or metal.</w:t>
            </w:r>
          </w:p>
        </w:tc>
      </w:tr>
    </w:tbl>
    <w:p w:rsidR="00490924" w:rsidP="009523E5">
      <w:pPr>
        <w:pStyle w:val="BodyText"/>
      </w:pPr>
    </w:p>
    <w:p w:rsidR="00490924" w:rsidP="009523E5">
      <w:pPr>
        <w:pStyle w:val="BodyText"/>
      </w:pPr>
    </w:p>
    <w:p w:rsidR="00000000" w:rsidRPr="009523E5" w:rsidP="009523E5">
      <w:pPr>
        <w:pStyle w:val="Heading1"/>
      </w:pPr>
      <w:bookmarkStart w:id="12" w:name="O_81434"/>
      <w:bookmarkEnd w:id="12"/>
      <w:r w:rsidRPr="009523E5">
        <w:t>Unit Sector(s)</w:t>
      </w:r>
    </w:p>
    <w:tbl>
      <w:tblPr>
        <w:tblW w:w="0" w:type="auto"/>
        <w:tblLayout w:type="fixed"/>
        <w:tblCellMar>
          <w:left w:w="62" w:type="dxa"/>
          <w:right w:w="62" w:type="dxa"/>
        </w:tblCellMar>
        <w:tblLook w:val="0000"/>
      </w:tblPr>
      <w:tblGrid>
        <w:gridCol w:w="2654"/>
        <w:gridCol w:w="5868"/>
      </w:tblGrid>
      <w:tr w:rsidTr="0049092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BodyText"/>
            </w:pPr>
          </w:p>
        </w:tc>
      </w:tr>
    </w:tbl>
    <w:p w:rsidR="00000000" w:rsidRPr="009523E5" w:rsidP="009523E5">
      <w:pPr>
        <w:pStyle w:val="BodyText"/>
      </w:pPr>
    </w:p>
    <w:p w:rsidR="00000000" w:rsidRPr="009523E5" w:rsidP="009523E5">
      <w:pPr>
        <w:pStyle w:val="AllowPageBreak"/>
      </w:pPr>
    </w:p>
    <w:p w:rsidR="00000000" w:rsidRPr="009523E5" w:rsidP="009523E5">
      <w:pPr>
        <w:pStyle w:val="Heading1"/>
      </w:pPr>
      <w:bookmarkStart w:id="13" w:name="O_156805"/>
      <w:bookmarkEnd w:id="13"/>
      <w:r w:rsidRPr="009523E5">
        <w:t>Competency field</w:t>
      </w:r>
    </w:p>
    <w:tbl>
      <w:tblPr>
        <w:tblW w:w="0" w:type="auto"/>
        <w:tblLayout w:type="fixed"/>
        <w:tblCellMar>
          <w:left w:w="62" w:type="dxa"/>
          <w:right w:w="62" w:type="dxa"/>
        </w:tblCellMar>
        <w:tblLook w:val="0000"/>
      </w:tblPr>
      <w:tblGrid>
        <w:gridCol w:w="2775"/>
        <w:gridCol w:w="5747"/>
      </w:tblGrid>
      <w:tr w:rsidTr="0049092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BodyText"/>
            </w:pPr>
            <w:r w:rsidRPr="009523E5">
              <w:t>Converting, Binding and Finishing</w:t>
            </w:r>
          </w:p>
        </w:tc>
      </w:tr>
    </w:tbl>
    <w:p w:rsidR="00000000" w:rsidRPr="009523E5" w:rsidP="009523E5">
      <w:pPr>
        <w:pStyle w:val="BodyText"/>
      </w:pPr>
    </w:p>
    <w:p w:rsidR="00000000" w:rsidRPr="009523E5" w:rsidP="009523E5">
      <w:pPr>
        <w:pStyle w:val="AllowPageBreak"/>
      </w:pPr>
    </w:p>
    <w:p w:rsidR="00000000" w:rsidRPr="009523E5" w:rsidP="009523E5">
      <w:pPr>
        <w:pStyle w:val="Heading1"/>
      </w:pPr>
      <w:bookmarkStart w:id="14" w:name="O_156804"/>
      <w:bookmarkEnd w:id="14"/>
      <w:r w:rsidRPr="009523E5">
        <w:t>Co-requisite units</w:t>
      </w:r>
    </w:p>
    <w:tbl>
      <w:tblPr>
        <w:tblW w:w="0" w:type="auto"/>
        <w:tblLayout w:type="fixed"/>
        <w:tblCellMar>
          <w:left w:w="62" w:type="dxa"/>
          <w:right w:w="62" w:type="dxa"/>
        </w:tblCellMar>
        <w:tblLook w:val="0000"/>
      </w:tblPr>
      <w:tblGrid>
        <w:gridCol w:w="2641"/>
        <w:gridCol w:w="1322"/>
        <w:gridCol w:w="4559"/>
      </w:tblGrid>
      <w:tr w:rsidTr="004909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r w:rsidRPr="009523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p>
        </w:tc>
      </w:tr>
      <w:tr w:rsidTr="004909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3E5">
            <w:pPr>
              <w:pStyle w:val="BodyText"/>
              <w:rPr>
                <w:lang w:val="en-NZ"/>
              </w:rPr>
            </w:pPr>
          </w:p>
        </w:tc>
      </w:tr>
      <w:tr w:rsidTr="004909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3E5" w:rsidP="009523E5">
            <w:pPr>
              <w:pStyle w:val="BodyText"/>
            </w:pPr>
          </w:p>
        </w:tc>
      </w:tr>
    </w:tbl>
    <w:p w:rsidR="00000000" w:rsidRPr="009523E5" w:rsidP="009523E5">
      <w:pPr>
        <w:pStyle w:val="BodyText"/>
      </w:pPr>
    </w:p>
    <w:p w:rsidR="00000000" w:rsidRPr="009523E5" w:rsidP="009523E5"/>
    <w:sectPr w:rsidSect="009523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3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0924" w:rsidP="0049092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3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924" w:rsidP="009523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90924" w:rsidP="009523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0924" w:rsidP="009523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3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3E5" w:rsidRPr="00490924" w:rsidP="004909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3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924" w:rsidRPr="002D2AF8" w:rsidP="009523E5">
    <w:pPr>
      <w:pStyle w:val="Header"/>
      <w:framePr w:wrap="around"/>
    </w:pPr>
    <w:r>
      <w:fldChar w:fldCharType="begin"/>
    </w:r>
    <w:r>
      <w:instrText xml:space="preserve"> TITLE   \* MERGEFORMAT </w:instrText>
    </w:r>
    <w:r>
      <w:fldChar w:fldCharType="separate"/>
    </w:r>
    <w:r>
      <w:t>ICPCF262C Produce basic adhesive, mechanical or thermal fastened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90924" w:rsidP="009523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60BD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3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3E5"/>
    <w:pPr>
      <w:spacing w:before="360" w:after="60"/>
      <w:outlineLvl w:val="0"/>
    </w:pPr>
    <w:rPr>
      <w:sz w:val="32"/>
    </w:rPr>
  </w:style>
  <w:style w:type="paragraph" w:styleId="Heading2">
    <w:name w:val="heading 2"/>
    <w:basedOn w:val="HeadingBase"/>
    <w:next w:val="BodyText"/>
    <w:link w:val="Heading2Char"/>
    <w:qFormat/>
    <w:rsid w:val="009523E5"/>
    <w:pPr>
      <w:keepLines/>
      <w:spacing w:before="240" w:after="120"/>
      <w:outlineLvl w:val="1"/>
    </w:pPr>
    <w:rPr>
      <w:sz w:val="28"/>
      <w:szCs w:val="40"/>
    </w:rPr>
  </w:style>
  <w:style w:type="paragraph" w:styleId="Heading3">
    <w:name w:val="heading 3"/>
    <w:basedOn w:val="HeadingBase"/>
    <w:next w:val="BodyText"/>
    <w:link w:val="Heading3Char"/>
    <w:qFormat/>
    <w:rsid w:val="009523E5"/>
    <w:pPr>
      <w:spacing w:before="180" w:after="120"/>
      <w:outlineLvl w:val="2"/>
    </w:pPr>
    <w:rPr>
      <w:spacing w:val="-10"/>
      <w:kern w:val="32"/>
    </w:rPr>
  </w:style>
  <w:style w:type="paragraph" w:styleId="Heading4">
    <w:name w:val="heading 4"/>
    <w:basedOn w:val="HeadingBase"/>
    <w:next w:val="BodyText"/>
    <w:link w:val="Heading4Char"/>
    <w:qFormat/>
    <w:rsid w:val="009523E5"/>
    <w:pPr>
      <w:spacing w:before="160" w:after="120"/>
      <w:outlineLvl w:val="3"/>
    </w:pPr>
    <w:rPr>
      <w:sz w:val="22"/>
    </w:rPr>
  </w:style>
  <w:style w:type="paragraph" w:styleId="Heading5">
    <w:name w:val="heading 5"/>
    <w:basedOn w:val="HeadingBase"/>
    <w:next w:val="Normal"/>
    <w:link w:val="Heading5Char"/>
    <w:qFormat/>
    <w:rsid w:val="009523E5"/>
    <w:pPr>
      <w:spacing w:before="80"/>
      <w:outlineLvl w:val="4"/>
    </w:pPr>
    <w:rPr>
      <w:color w:val="918585"/>
      <w:sz w:val="20"/>
    </w:rPr>
  </w:style>
  <w:style w:type="paragraph" w:styleId="Heading6">
    <w:name w:val="heading 6"/>
    <w:basedOn w:val="HeadingBase"/>
    <w:next w:val="Normal"/>
    <w:link w:val="Heading6Char"/>
    <w:qFormat/>
    <w:rsid w:val="009523E5"/>
    <w:pPr>
      <w:spacing w:before="60"/>
      <w:outlineLvl w:val="5"/>
    </w:pPr>
    <w:rPr>
      <w:color w:val="918585"/>
      <w:sz w:val="20"/>
    </w:rPr>
  </w:style>
  <w:style w:type="paragraph" w:styleId="Heading7">
    <w:name w:val="heading 7"/>
    <w:basedOn w:val="Normal"/>
    <w:next w:val="Normal"/>
    <w:link w:val="Heading7Char"/>
    <w:qFormat/>
    <w:rsid w:val="009523E5"/>
    <w:pPr>
      <w:ind w:left="720"/>
      <w:outlineLvl w:val="6"/>
    </w:pPr>
    <w:rPr>
      <w:i/>
    </w:rPr>
  </w:style>
  <w:style w:type="paragraph" w:styleId="Heading8">
    <w:name w:val="heading 8"/>
    <w:basedOn w:val="Normal"/>
    <w:next w:val="Normal"/>
    <w:link w:val="Heading8Char"/>
    <w:qFormat/>
    <w:rsid w:val="009523E5"/>
    <w:pPr>
      <w:ind w:left="720"/>
      <w:outlineLvl w:val="7"/>
    </w:pPr>
    <w:rPr>
      <w:i/>
    </w:rPr>
  </w:style>
  <w:style w:type="paragraph" w:styleId="Heading9">
    <w:name w:val="heading 9"/>
    <w:basedOn w:val="Normal"/>
    <w:next w:val="Normal"/>
    <w:link w:val="Heading9Char"/>
    <w:qFormat/>
    <w:rsid w:val="009523E5"/>
    <w:pPr>
      <w:ind w:left="720"/>
      <w:outlineLvl w:val="8"/>
    </w:pPr>
    <w:rPr>
      <w:i/>
    </w:rPr>
  </w:style>
  <w:style w:type="character" w:default="1" w:styleId="DefaultParagraphFont">
    <w:name w:val="Default Paragraph Font"/>
    <w:uiPriority w:val="1"/>
    <w:unhideWhenUsed/>
    <w:rsid w:val="009523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3E5"/>
  </w:style>
  <w:style w:type="character" w:customStyle="1" w:styleId="Heading1Char">
    <w:name w:val="Heading 1 Char"/>
    <w:basedOn w:val="DefaultParagraphFont"/>
    <w:link w:val="Heading1"/>
    <w:rsid w:val="009523E5"/>
    <w:rPr>
      <w:rFonts w:ascii="Times New Roman" w:eastAsia="Times New Roman" w:hAnsi="Times New Roman" w:cs="Times New Roman"/>
      <w:b/>
      <w:sz w:val="32"/>
      <w:szCs w:val="20"/>
      <w:lang w:eastAsia="en-US"/>
    </w:rPr>
  </w:style>
  <w:style w:type="paragraph" w:styleId="BodyText">
    <w:name w:val="Body Text"/>
    <w:basedOn w:val="Normal"/>
    <w:link w:val="BodyTextChar"/>
    <w:rsid w:val="009523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23E5"/>
    <w:rPr>
      <w:rFonts w:ascii="Times New Roman" w:eastAsia="Times New Roman" w:hAnsi="Times New Roman" w:cs="Times New Roman"/>
      <w:sz w:val="24"/>
      <w:lang w:eastAsia="en-US"/>
    </w:rPr>
  </w:style>
  <w:style w:type="paragraph" w:styleId="Footer">
    <w:name w:val="footer"/>
    <w:basedOn w:val="Normal"/>
    <w:link w:val="FooterChar"/>
    <w:rsid w:val="009523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3E5"/>
    <w:rPr>
      <w:rFonts w:ascii="Times New Roman" w:eastAsia="Times New Roman" w:hAnsi="Times New Roman" w:cs="Times New Roman"/>
      <w:sz w:val="16"/>
      <w:lang w:eastAsia="en-US"/>
    </w:rPr>
  </w:style>
  <w:style w:type="paragraph" w:styleId="List">
    <w:name w:val="List"/>
    <w:basedOn w:val="BodyText"/>
    <w:next w:val="BodyText"/>
    <w:rsid w:val="009523E5"/>
    <w:pPr>
      <w:tabs>
        <w:tab w:val="left" w:pos="340"/>
      </w:tabs>
      <w:spacing w:before="60" w:after="60"/>
      <w:ind w:left="340" w:hanging="340"/>
    </w:pPr>
  </w:style>
  <w:style w:type="paragraph" w:styleId="ListBullet">
    <w:name w:val="List Bullet"/>
    <w:basedOn w:val="List"/>
    <w:rsid w:val="009523E5"/>
    <w:pPr>
      <w:numPr>
        <w:numId w:val="12"/>
      </w:numPr>
      <w:tabs>
        <w:tab w:val="clear" w:pos="340"/>
      </w:tabs>
      <w:spacing w:before="40" w:after="40"/>
    </w:pPr>
  </w:style>
  <w:style w:type="character" w:customStyle="1" w:styleId="SpecialBold">
    <w:name w:val="Special Bold"/>
    <w:basedOn w:val="DefaultParagraphFont"/>
    <w:rsid w:val="009523E5"/>
    <w:rPr>
      <w:b/>
      <w:spacing w:val="0"/>
    </w:rPr>
  </w:style>
  <w:style w:type="paragraph" w:customStyle="1" w:styleId="SuperHeading">
    <w:name w:val="SuperHeading"/>
    <w:basedOn w:val="Normal"/>
    <w:rsid w:val="009523E5"/>
    <w:pPr>
      <w:spacing w:before="240" w:after="120"/>
      <w:outlineLvl w:val="0"/>
    </w:pPr>
    <w:rPr>
      <w:rFonts w:ascii="Times New Roman" w:hAnsi="Times New Roman"/>
      <w:b/>
      <w:sz w:val="28"/>
    </w:rPr>
  </w:style>
  <w:style w:type="paragraph" w:customStyle="1" w:styleId="AllowPageBreak">
    <w:name w:val="AllowPageBreak"/>
    <w:rsid w:val="009523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23E5"/>
    <w:pPr>
      <w:tabs>
        <w:tab w:val="left" w:pos="680"/>
      </w:tabs>
      <w:spacing w:before="60" w:after="60"/>
      <w:ind w:left="680" w:hanging="340"/>
    </w:pPr>
  </w:style>
  <w:style w:type="character" w:customStyle="1" w:styleId="BoldandItalics">
    <w:name w:val="Bold and Italics"/>
    <w:qFormat/>
    <w:rsid w:val="009523E5"/>
    <w:rPr>
      <w:b/>
      <w:i/>
      <w:u w:val="none"/>
    </w:rPr>
  </w:style>
  <w:style w:type="character" w:customStyle="1" w:styleId="Heading2Char">
    <w:name w:val="Heading 2 Char"/>
    <w:basedOn w:val="DefaultParagraphFont"/>
    <w:link w:val="Heading2"/>
    <w:rsid w:val="009523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3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3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3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3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3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3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3E5"/>
    <w:rPr>
      <w:rFonts w:ascii="Courier New" w:eastAsia="Times New Roman" w:hAnsi="Courier New" w:cs="Times New Roman"/>
      <w:i/>
      <w:szCs w:val="20"/>
      <w:lang w:eastAsia="en-US"/>
    </w:rPr>
  </w:style>
  <w:style w:type="paragraph" w:customStyle="1" w:styleId="HeadingBase">
    <w:name w:val="Heading Base"/>
    <w:rsid w:val="009523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3E5"/>
    <w:pPr>
      <w:tabs>
        <w:tab w:val="right" w:leader="dot" w:pos="9072"/>
      </w:tabs>
      <w:ind w:left="567"/>
    </w:pPr>
    <w:rPr>
      <w:szCs w:val="22"/>
    </w:rPr>
  </w:style>
  <w:style w:type="paragraph" w:customStyle="1" w:styleId="TOCBase">
    <w:name w:val="TOC Base"/>
    <w:rsid w:val="009523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3E5"/>
    <w:pPr>
      <w:tabs>
        <w:tab w:val="right" w:leader="dot" w:pos="9072"/>
      </w:tabs>
      <w:spacing w:before="40" w:after="40"/>
      <w:ind w:left="284"/>
    </w:pPr>
    <w:rPr>
      <w:rFonts w:ascii="Times New Roman" w:hAnsi="Times New Roman"/>
    </w:rPr>
  </w:style>
  <w:style w:type="paragraph" w:styleId="TOC1">
    <w:name w:val="toc 1"/>
    <w:basedOn w:val="TOCBase"/>
    <w:next w:val="Normal"/>
    <w:rsid w:val="009523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23E5"/>
    <w:pPr>
      <w:spacing w:before="5040"/>
      <w:jc w:val="center"/>
    </w:pPr>
    <w:rPr>
      <w:sz w:val="48"/>
      <w:szCs w:val="72"/>
      <w:lang w:val="en-US"/>
    </w:rPr>
  </w:style>
  <w:style w:type="character" w:customStyle="1" w:styleId="TitleChar">
    <w:name w:val="Title Char"/>
    <w:basedOn w:val="DefaultParagraphFont"/>
    <w:link w:val="Title"/>
    <w:rsid w:val="009523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3E5"/>
    <w:pPr>
      <w:tabs>
        <w:tab w:val="left" w:pos="3600"/>
        <w:tab w:val="left" w:pos="3958"/>
      </w:tabs>
    </w:pPr>
  </w:style>
  <w:style w:type="paragraph" w:customStyle="1" w:styleId="Note">
    <w:name w:val="Note"/>
    <w:basedOn w:val="BodyText"/>
    <w:rsid w:val="009523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3E5"/>
    <w:pPr>
      <w:framePr w:wrap="auto" w:hAnchor="text" w:y="6049"/>
    </w:pPr>
    <w:rPr>
      <w:color w:val="000000"/>
      <w:sz w:val="40"/>
    </w:rPr>
  </w:style>
  <w:style w:type="paragraph" w:customStyle="1" w:styleId="TOCTitle">
    <w:name w:val="TOCTitle"/>
    <w:basedOn w:val="Heading1"/>
    <w:rsid w:val="009523E5"/>
    <w:pPr>
      <w:spacing w:after="240"/>
      <w:jc w:val="center"/>
      <w:outlineLvl w:val="9"/>
    </w:pPr>
    <w:rPr>
      <w:caps/>
    </w:rPr>
  </w:style>
  <w:style w:type="paragraph" w:customStyle="1" w:styleId="Version">
    <w:name w:val="Version"/>
    <w:rsid w:val="009523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23E5"/>
    <w:pPr>
      <w:numPr>
        <w:numId w:val="13"/>
      </w:numPr>
      <w:tabs>
        <w:tab w:val="clear" w:pos="680"/>
      </w:tabs>
    </w:pPr>
  </w:style>
  <w:style w:type="paragraph" w:styleId="Index1">
    <w:name w:val="index 1"/>
    <w:basedOn w:val="Normal"/>
    <w:next w:val="Normal"/>
    <w:semiHidden/>
    <w:rsid w:val="009523E5"/>
    <w:pPr>
      <w:keepNext w:val="0"/>
      <w:tabs>
        <w:tab w:val="right" w:pos="4176"/>
      </w:tabs>
      <w:ind w:left="198" w:hanging="198"/>
    </w:pPr>
    <w:rPr>
      <w:rFonts w:ascii="Garamond" w:hAnsi="Garamond"/>
    </w:rPr>
  </w:style>
  <w:style w:type="paragraph" w:styleId="IndexHeading">
    <w:name w:val="index heading"/>
    <w:basedOn w:val="Normal"/>
    <w:next w:val="Index1"/>
    <w:semiHidden/>
    <w:rsid w:val="009523E5"/>
    <w:pPr>
      <w:spacing w:before="120" w:after="120"/>
    </w:pPr>
    <w:rPr>
      <w:rFonts w:ascii="Arial" w:hAnsi="Arial"/>
      <w:b/>
      <w:color w:val="918585"/>
      <w:sz w:val="24"/>
    </w:rPr>
  </w:style>
  <w:style w:type="paragraph" w:styleId="Header">
    <w:name w:val="header"/>
    <w:basedOn w:val="Normal"/>
    <w:link w:val="HeaderChar"/>
    <w:rsid w:val="009523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3E5"/>
    <w:rPr>
      <w:rFonts w:ascii="Times New Roman" w:eastAsia="Times New Roman" w:hAnsi="Times New Roman" w:cs="Times New Roman"/>
      <w:sz w:val="16"/>
      <w:szCs w:val="20"/>
      <w:lang w:val="en-GB" w:eastAsia="en-US"/>
    </w:rPr>
  </w:style>
  <w:style w:type="paragraph" w:customStyle="1" w:styleId="Chapter">
    <w:name w:val="Chapter"/>
    <w:basedOn w:val="Normal"/>
    <w:rsid w:val="009523E5"/>
    <w:pPr>
      <w:spacing w:before="240"/>
    </w:pPr>
    <w:rPr>
      <w:rFonts w:ascii="Times New Roman" w:hAnsi="Times New Roman"/>
      <w:smallCaps/>
      <w:spacing w:val="80"/>
      <w:sz w:val="28"/>
    </w:rPr>
  </w:style>
  <w:style w:type="paragraph" w:customStyle="1" w:styleId="InChapter">
    <w:name w:val="InChapter"/>
    <w:basedOn w:val="Heading3"/>
    <w:rsid w:val="009523E5"/>
    <w:pPr>
      <w:spacing w:after="240"/>
      <w:outlineLvl w:val="9"/>
    </w:pPr>
    <w:rPr>
      <w:noProof/>
    </w:rPr>
  </w:style>
  <w:style w:type="paragraph" w:styleId="Index2">
    <w:name w:val="index 2"/>
    <w:basedOn w:val="Normal"/>
    <w:next w:val="Normal"/>
    <w:semiHidden/>
    <w:rsid w:val="009523E5"/>
    <w:pPr>
      <w:tabs>
        <w:tab w:val="right" w:pos="4176"/>
      </w:tabs>
      <w:ind w:left="568" w:hanging="284"/>
    </w:pPr>
    <w:rPr>
      <w:rFonts w:ascii="Garamond" w:hAnsi="Garamond"/>
    </w:rPr>
  </w:style>
  <w:style w:type="paragraph" w:customStyle="1" w:styleId="Byline">
    <w:name w:val="Byline"/>
    <w:rsid w:val="009523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3E5"/>
    <w:pPr>
      <w:tabs>
        <w:tab w:val="clear" w:pos="3600"/>
        <w:tab w:val="clear" w:pos="3958"/>
      </w:tabs>
      <w:jc w:val="right"/>
    </w:pPr>
  </w:style>
  <w:style w:type="character" w:styleId="Emphasis">
    <w:name w:val="Emphasis"/>
    <w:basedOn w:val="DefaultParagraphFont"/>
    <w:qFormat/>
    <w:rsid w:val="009523E5"/>
    <w:rPr>
      <w:i/>
    </w:rPr>
  </w:style>
  <w:style w:type="paragraph" w:styleId="Caption">
    <w:name w:val="caption"/>
    <w:basedOn w:val="BodyText"/>
    <w:next w:val="Normal"/>
    <w:qFormat/>
    <w:rsid w:val="009523E5"/>
    <w:pPr>
      <w:framePr w:w="2268" w:hSpace="181" w:vSpace="181" w:wrap="around" w:vAnchor="text" w:hAnchor="page" w:x="1135" w:y="285" w:anchorLock="1"/>
    </w:pPr>
    <w:rPr>
      <w:i/>
    </w:rPr>
  </w:style>
  <w:style w:type="paragraph" w:customStyle="1" w:styleId="MiniTOCTitle">
    <w:name w:val="MiniTOCTitle"/>
    <w:basedOn w:val="Heading4"/>
    <w:rsid w:val="009523E5"/>
    <w:pPr>
      <w:spacing w:before="240"/>
      <w:outlineLvl w:val="9"/>
    </w:pPr>
    <w:rPr>
      <w:noProof/>
      <w:sz w:val="24"/>
    </w:rPr>
  </w:style>
  <w:style w:type="paragraph" w:customStyle="1" w:styleId="MiniTOCItem">
    <w:name w:val="MiniTOCItem"/>
    <w:basedOn w:val="ListBullet"/>
    <w:rsid w:val="009523E5"/>
    <w:pPr>
      <w:numPr>
        <w:numId w:val="0"/>
      </w:numPr>
      <w:tabs>
        <w:tab w:val="right" w:leader="dot" w:pos="6521"/>
      </w:tabs>
      <w:spacing w:before="0" w:after="0"/>
    </w:pPr>
  </w:style>
  <w:style w:type="paragraph" w:customStyle="1" w:styleId="TOFTitle">
    <w:name w:val="TOFTitle"/>
    <w:basedOn w:val="TOCTitle"/>
    <w:rsid w:val="009523E5"/>
  </w:style>
  <w:style w:type="paragraph" w:styleId="TableofFigures">
    <w:name w:val="table of figures"/>
    <w:basedOn w:val="Normal"/>
    <w:next w:val="Normal"/>
    <w:semiHidden/>
    <w:rsid w:val="009523E5"/>
    <w:pPr>
      <w:tabs>
        <w:tab w:val="right" w:leader="dot" w:pos="9072"/>
      </w:tabs>
      <w:ind w:left="970" w:hanging="403"/>
    </w:pPr>
    <w:rPr>
      <w:rFonts w:ascii="Times New Roman" w:hAnsi="Times New Roman"/>
      <w:b/>
    </w:rPr>
  </w:style>
  <w:style w:type="paragraph" w:styleId="ListNumber">
    <w:name w:val="List Number"/>
    <w:basedOn w:val="List"/>
    <w:rsid w:val="009523E5"/>
    <w:pPr>
      <w:numPr>
        <w:numId w:val="10"/>
      </w:numPr>
    </w:pPr>
  </w:style>
  <w:style w:type="character" w:customStyle="1" w:styleId="WingdingSymbols">
    <w:name w:val="Wingding Symbols"/>
    <w:rsid w:val="009523E5"/>
    <w:rPr>
      <w:rFonts w:ascii="Wingdings" w:hAnsi="Wingdings"/>
    </w:rPr>
  </w:style>
  <w:style w:type="paragraph" w:customStyle="1" w:styleId="TableHeading">
    <w:name w:val="Table Heading"/>
    <w:basedOn w:val="HeadingBase"/>
    <w:rsid w:val="009523E5"/>
    <w:pPr>
      <w:keepLines/>
      <w:pBdr>
        <w:bottom w:val="single" w:sz="6" w:space="1" w:color="918585"/>
      </w:pBdr>
      <w:spacing w:before="240"/>
    </w:pPr>
  </w:style>
  <w:style w:type="character" w:customStyle="1" w:styleId="HotSpot">
    <w:name w:val="HotSpot"/>
    <w:rsid w:val="009523E5"/>
    <w:rPr>
      <w:color w:val="0033CC"/>
      <w:u w:val="none"/>
    </w:rPr>
  </w:style>
  <w:style w:type="paragraph" w:customStyle="1" w:styleId="BodyTextRight">
    <w:name w:val="Body Text Right"/>
    <w:basedOn w:val="BodyText"/>
    <w:rsid w:val="009523E5"/>
    <w:pPr>
      <w:spacing w:before="0" w:after="0"/>
      <w:jc w:val="right"/>
    </w:pPr>
  </w:style>
  <w:style w:type="paragraph" w:styleId="Index3">
    <w:name w:val="index 3"/>
    <w:basedOn w:val="ListNumber2"/>
    <w:next w:val="Normal"/>
    <w:semiHidden/>
    <w:rsid w:val="009523E5"/>
    <w:pPr>
      <w:numPr>
        <w:numId w:val="0"/>
      </w:numPr>
      <w:tabs>
        <w:tab w:val="right" w:leader="dot" w:pos="4176"/>
      </w:tabs>
    </w:pPr>
  </w:style>
  <w:style w:type="paragraph" w:styleId="ListNumber2">
    <w:name w:val="List Number 2"/>
    <w:basedOn w:val="List2"/>
    <w:rsid w:val="009523E5"/>
    <w:pPr>
      <w:numPr>
        <w:numId w:val="9"/>
      </w:numPr>
      <w:tabs>
        <w:tab w:val="clear" w:pos="1060"/>
      </w:tabs>
    </w:pPr>
  </w:style>
  <w:style w:type="paragraph" w:customStyle="1" w:styleId="MarginNote">
    <w:name w:val="Margin Note"/>
    <w:basedOn w:val="BodyText"/>
    <w:rsid w:val="009523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3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3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3E5"/>
    <w:rPr>
      <w:sz w:val="32"/>
    </w:rPr>
  </w:style>
  <w:style w:type="paragraph" w:customStyle="1" w:styleId="HeadingProcedure">
    <w:name w:val="Heading Procedure"/>
    <w:basedOn w:val="HeadingBase"/>
    <w:next w:val="Normal"/>
    <w:rsid w:val="009523E5"/>
    <w:pPr>
      <w:tabs>
        <w:tab w:val="left" w:pos="0"/>
      </w:tabs>
      <w:spacing w:before="120" w:after="60"/>
    </w:pPr>
    <w:rPr>
      <w:i/>
      <w:color w:val="918585"/>
      <w:sz w:val="22"/>
    </w:rPr>
  </w:style>
  <w:style w:type="paragraph" w:customStyle="1" w:styleId="TableBodyText">
    <w:name w:val="Table Body Text"/>
    <w:basedOn w:val="BodyText"/>
    <w:rsid w:val="009523E5"/>
    <w:pPr>
      <w:spacing w:before="60" w:after="60"/>
    </w:pPr>
  </w:style>
  <w:style w:type="paragraph" w:styleId="ListContinue">
    <w:name w:val="List Continue"/>
    <w:basedOn w:val="List"/>
    <w:rsid w:val="009523E5"/>
    <w:pPr>
      <w:ind w:firstLine="0"/>
    </w:pPr>
  </w:style>
  <w:style w:type="paragraph" w:customStyle="1" w:styleId="ListNote">
    <w:name w:val="List Note"/>
    <w:basedOn w:val="List"/>
    <w:rsid w:val="009523E5"/>
    <w:pPr>
      <w:pBdr>
        <w:top w:val="single" w:sz="6" w:space="2" w:color="918585"/>
        <w:bottom w:val="single" w:sz="6" w:space="2" w:color="918585"/>
      </w:pBdr>
      <w:tabs>
        <w:tab w:val="left" w:pos="1021"/>
      </w:tabs>
      <w:ind w:firstLine="0"/>
    </w:pPr>
  </w:style>
  <w:style w:type="paragraph" w:customStyle="1" w:styleId="Warning">
    <w:name w:val="Warning"/>
    <w:basedOn w:val="BodyText"/>
    <w:rsid w:val="009523E5"/>
    <w:pPr>
      <w:shd w:val="clear" w:color="auto" w:fill="D9D9D9"/>
      <w:tabs>
        <w:tab w:val="left" w:pos="992"/>
      </w:tabs>
      <w:ind w:left="119" w:right="119"/>
    </w:pPr>
    <w:rPr>
      <w:sz w:val="20"/>
    </w:rPr>
  </w:style>
  <w:style w:type="paragraph" w:customStyle="1" w:styleId="MarginIcons">
    <w:name w:val="Margin Icons"/>
    <w:basedOn w:val="BodyText"/>
    <w:rsid w:val="009523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3E5"/>
    <w:rPr>
      <w:rFonts w:ascii="Courier New" w:hAnsi="Courier New"/>
    </w:rPr>
  </w:style>
  <w:style w:type="paragraph" w:customStyle="1" w:styleId="NoteBullet">
    <w:name w:val="Note Bullet"/>
    <w:basedOn w:val="Note"/>
    <w:rsid w:val="009523E5"/>
    <w:pPr>
      <w:tabs>
        <w:tab w:val="clear" w:pos="680"/>
      </w:tabs>
      <w:spacing w:before="60" w:after="60"/>
    </w:pPr>
  </w:style>
  <w:style w:type="paragraph" w:customStyle="1" w:styleId="SubHeading2">
    <w:name w:val="SubHeading2"/>
    <w:basedOn w:val="HeadingBase"/>
    <w:rsid w:val="009523E5"/>
    <w:pPr>
      <w:spacing w:before="240" w:after="60"/>
    </w:pPr>
    <w:rPr>
      <w:sz w:val="20"/>
    </w:rPr>
  </w:style>
  <w:style w:type="paragraph" w:customStyle="1" w:styleId="SubHeading1">
    <w:name w:val="SubHeading1"/>
    <w:basedOn w:val="HeadingBase"/>
    <w:rsid w:val="009523E5"/>
    <w:pPr>
      <w:spacing w:before="240" w:after="60"/>
    </w:pPr>
    <w:rPr>
      <w:color w:val="918585"/>
      <w:sz w:val="22"/>
    </w:rPr>
  </w:style>
  <w:style w:type="paragraph" w:customStyle="1" w:styleId="SideHeading">
    <w:name w:val="Side Heading"/>
    <w:basedOn w:val="HeadingBase"/>
    <w:rsid w:val="009523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3E5"/>
    <w:pPr>
      <w:tabs>
        <w:tab w:val="num" w:pos="360"/>
      </w:tabs>
    </w:pPr>
  </w:style>
  <w:style w:type="paragraph" w:styleId="PlainText">
    <w:name w:val="Plain Text"/>
    <w:basedOn w:val="Normal"/>
    <w:link w:val="PlainTextChar"/>
    <w:rsid w:val="009523E5"/>
    <w:rPr>
      <w:sz w:val="20"/>
    </w:rPr>
  </w:style>
  <w:style w:type="character" w:customStyle="1" w:styleId="PlainTextChar">
    <w:name w:val="Plain Text Char"/>
    <w:basedOn w:val="DefaultParagraphFont"/>
    <w:link w:val="PlainText"/>
    <w:rsid w:val="009523E5"/>
    <w:rPr>
      <w:rFonts w:ascii="Courier New" w:eastAsia="Times New Roman" w:hAnsi="Courier New" w:cs="Times New Roman"/>
      <w:sz w:val="20"/>
      <w:szCs w:val="20"/>
      <w:lang w:eastAsia="en-US"/>
    </w:rPr>
  </w:style>
  <w:style w:type="character" w:customStyle="1" w:styleId="MenuOption">
    <w:name w:val="Menu Option"/>
    <w:basedOn w:val="DefaultParagraphFont"/>
    <w:rsid w:val="009523E5"/>
    <w:rPr>
      <w:b/>
      <w:smallCaps/>
    </w:rPr>
  </w:style>
  <w:style w:type="paragraph" w:customStyle="1" w:styleId="TableListNumber">
    <w:name w:val="Table List Number"/>
    <w:basedOn w:val="ListNumber"/>
    <w:rsid w:val="009523E5"/>
    <w:pPr>
      <w:numPr>
        <w:numId w:val="0"/>
      </w:numPr>
    </w:pPr>
  </w:style>
  <w:style w:type="paragraph" w:styleId="TOC4">
    <w:name w:val="toc 4"/>
    <w:basedOn w:val="TOCBase"/>
    <w:next w:val="Normal"/>
    <w:semiHidden/>
    <w:rsid w:val="009523E5"/>
    <w:pPr>
      <w:tabs>
        <w:tab w:val="right" w:leader="dot" w:pos="9071"/>
      </w:tabs>
      <w:ind w:left="1701"/>
    </w:pPr>
  </w:style>
  <w:style w:type="paragraph" w:customStyle="1" w:styleId="ListAlpha">
    <w:name w:val="List Alpha"/>
    <w:basedOn w:val="List"/>
    <w:rsid w:val="009523E5"/>
    <w:pPr>
      <w:numPr>
        <w:numId w:val="8"/>
      </w:numPr>
    </w:pPr>
  </w:style>
  <w:style w:type="paragraph" w:customStyle="1" w:styleId="ListAlpha2">
    <w:name w:val="List Alpha 2"/>
    <w:basedOn w:val="List2"/>
    <w:rsid w:val="009523E5"/>
    <w:pPr>
      <w:numPr>
        <w:numId w:val="7"/>
      </w:numPr>
    </w:pPr>
  </w:style>
  <w:style w:type="paragraph" w:styleId="List3">
    <w:name w:val="List 3"/>
    <w:basedOn w:val="BodyText"/>
    <w:rsid w:val="009523E5"/>
    <w:pPr>
      <w:tabs>
        <w:tab w:val="left" w:pos="1021"/>
      </w:tabs>
      <w:spacing w:before="60" w:after="60"/>
      <w:ind w:left="1020" w:hanging="340"/>
    </w:pPr>
  </w:style>
  <w:style w:type="paragraph" w:styleId="List4">
    <w:name w:val="List 4"/>
    <w:basedOn w:val="BodyText"/>
    <w:rsid w:val="009523E5"/>
    <w:pPr>
      <w:tabs>
        <w:tab w:val="left" w:pos="1361"/>
      </w:tabs>
      <w:spacing w:before="60" w:after="60"/>
      <w:ind w:left="1361" w:hanging="340"/>
    </w:pPr>
  </w:style>
  <w:style w:type="paragraph" w:styleId="List5">
    <w:name w:val="List 5"/>
    <w:basedOn w:val="BodyText"/>
    <w:rsid w:val="009523E5"/>
    <w:pPr>
      <w:tabs>
        <w:tab w:val="left" w:pos="1701"/>
      </w:tabs>
      <w:spacing w:before="60" w:after="60"/>
      <w:ind w:left="1701" w:hanging="340"/>
    </w:pPr>
  </w:style>
  <w:style w:type="paragraph" w:styleId="ListBullet3">
    <w:name w:val="List Bullet 3"/>
    <w:basedOn w:val="List3"/>
    <w:rsid w:val="009523E5"/>
    <w:pPr>
      <w:numPr>
        <w:numId w:val="14"/>
      </w:numPr>
      <w:tabs>
        <w:tab w:val="clear" w:pos="1021"/>
      </w:tabs>
      <w:ind w:left="1037" w:hanging="357"/>
    </w:pPr>
  </w:style>
  <w:style w:type="paragraph" w:styleId="ListBullet4">
    <w:name w:val="List Bullet 4"/>
    <w:basedOn w:val="List4"/>
    <w:rsid w:val="009523E5"/>
    <w:pPr>
      <w:numPr>
        <w:numId w:val="2"/>
      </w:numPr>
    </w:pPr>
  </w:style>
  <w:style w:type="paragraph" w:styleId="ListBullet5">
    <w:name w:val="List Bullet 5"/>
    <w:basedOn w:val="List5"/>
    <w:rsid w:val="009523E5"/>
    <w:pPr>
      <w:numPr>
        <w:numId w:val="3"/>
      </w:numPr>
    </w:pPr>
  </w:style>
  <w:style w:type="paragraph" w:styleId="ListContinue2">
    <w:name w:val="List Continue 2"/>
    <w:basedOn w:val="List2"/>
    <w:rsid w:val="009523E5"/>
    <w:pPr>
      <w:ind w:firstLine="0"/>
    </w:pPr>
  </w:style>
  <w:style w:type="paragraph" w:styleId="ListContinue3">
    <w:name w:val="List Continue 3"/>
    <w:basedOn w:val="List3"/>
    <w:rsid w:val="009523E5"/>
    <w:pPr>
      <w:ind w:left="1021" w:firstLine="0"/>
    </w:pPr>
  </w:style>
  <w:style w:type="paragraph" w:styleId="ListContinue4">
    <w:name w:val="List Continue 4"/>
    <w:basedOn w:val="List4"/>
    <w:rsid w:val="009523E5"/>
    <w:pPr>
      <w:ind w:firstLine="0"/>
    </w:pPr>
  </w:style>
  <w:style w:type="paragraph" w:styleId="ListContinue5">
    <w:name w:val="List Continue 5"/>
    <w:basedOn w:val="List5"/>
    <w:rsid w:val="009523E5"/>
    <w:pPr>
      <w:ind w:firstLine="0"/>
    </w:pPr>
  </w:style>
  <w:style w:type="paragraph" w:styleId="ListNumber3">
    <w:name w:val="List Number 3"/>
    <w:basedOn w:val="List3"/>
    <w:rsid w:val="009523E5"/>
    <w:pPr>
      <w:numPr>
        <w:numId w:val="4"/>
      </w:numPr>
    </w:pPr>
  </w:style>
  <w:style w:type="paragraph" w:styleId="ListNumber4">
    <w:name w:val="List Number 4"/>
    <w:basedOn w:val="List4"/>
    <w:rsid w:val="009523E5"/>
    <w:pPr>
      <w:numPr>
        <w:numId w:val="5"/>
      </w:numPr>
    </w:pPr>
  </w:style>
  <w:style w:type="paragraph" w:styleId="ListNumber5">
    <w:name w:val="List Number 5"/>
    <w:basedOn w:val="List5"/>
    <w:rsid w:val="009523E5"/>
    <w:pPr>
      <w:numPr>
        <w:numId w:val="6"/>
      </w:numPr>
    </w:pPr>
  </w:style>
  <w:style w:type="paragraph" w:styleId="BlockText">
    <w:name w:val="Block Text"/>
    <w:basedOn w:val="Normal"/>
    <w:rsid w:val="009523E5"/>
    <w:pPr>
      <w:spacing w:after="120"/>
      <w:ind w:left="1440" w:right="1440"/>
    </w:pPr>
  </w:style>
  <w:style w:type="character" w:customStyle="1" w:styleId="Subscript">
    <w:name w:val="Subscript"/>
    <w:basedOn w:val="DefaultParagraphFont"/>
    <w:rsid w:val="009523E5"/>
    <w:rPr>
      <w:sz w:val="16"/>
      <w:vertAlign w:val="subscript"/>
    </w:rPr>
  </w:style>
  <w:style w:type="character" w:customStyle="1" w:styleId="Superscript">
    <w:name w:val="Superscript"/>
    <w:basedOn w:val="DefaultParagraphFont"/>
    <w:rsid w:val="009523E5"/>
    <w:rPr>
      <w:sz w:val="16"/>
      <w:vertAlign w:val="superscript"/>
    </w:rPr>
  </w:style>
  <w:style w:type="character" w:customStyle="1" w:styleId="Symbols">
    <w:name w:val="Symbols"/>
    <w:basedOn w:val="DefaultParagraphFont"/>
    <w:rsid w:val="009523E5"/>
    <w:rPr>
      <w:rFonts w:ascii="Symbol" w:hAnsi="Symbol"/>
    </w:rPr>
  </w:style>
  <w:style w:type="character" w:customStyle="1" w:styleId="MenuOptions">
    <w:name w:val="Menu Options"/>
    <w:basedOn w:val="DefaultParagraphFont"/>
    <w:rsid w:val="009523E5"/>
    <w:rPr>
      <w:rFonts w:ascii="Arial Narrow" w:hAnsi="Arial Narrow"/>
      <w:smallCaps/>
    </w:rPr>
  </w:style>
  <w:style w:type="character" w:customStyle="1" w:styleId="Buttons">
    <w:name w:val="Buttons"/>
    <w:basedOn w:val="DefaultParagraphFont"/>
    <w:rsid w:val="009523E5"/>
    <w:rPr>
      <w:b/>
    </w:rPr>
  </w:style>
  <w:style w:type="character" w:customStyle="1" w:styleId="Underlined">
    <w:name w:val="Underlined"/>
    <w:basedOn w:val="DefaultParagraphFont"/>
    <w:rsid w:val="009523E5"/>
    <w:rPr>
      <w:u w:val="single"/>
    </w:rPr>
  </w:style>
  <w:style w:type="paragraph" w:customStyle="1" w:styleId="TableBodyTextRight">
    <w:name w:val="Table Body Text Right"/>
    <w:basedOn w:val="TableBodyText"/>
    <w:rsid w:val="009523E5"/>
    <w:pPr>
      <w:widowControl w:val="0"/>
      <w:autoSpaceDE w:val="0"/>
      <w:autoSpaceDN w:val="0"/>
      <w:adjustRightInd w:val="0"/>
      <w:jc w:val="right"/>
    </w:pPr>
    <w:rPr>
      <w:rFonts w:cs="Arial"/>
      <w:szCs w:val="18"/>
    </w:rPr>
  </w:style>
  <w:style w:type="paragraph" w:customStyle="1" w:styleId="CopyrightText">
    <w:name w:val="Copyright Text"/>
    <w:basedOn w:val="BodyText"/>
    <w:rsid w:val="009523E5"/>
    <w:rPr>
      <w:sz w:val="18"/>
    </w:rPr>
  </w:style>
  <w:style w:type="paragraph" w:customStyle="1" w:styleId="BodySmallRight">
    <w:name w:val="Body Small Right"/>
    <w:basedOn w:val="BodyTextRight"/>
    <w:rsid w:val="009523E5"/>
    <w:rPr>
      <w:sz w:val="18"/>
      <w:szCs w:val="18"/>
    </w:rPr>
  </w:style>
  <w:style w:type="paragraph" w:customStyle="1" w:styleId="MarginEdition">
    <w:name w:val="Margin Edition"/>
    <w:basedOn w:val="MarginNote"/>
    <w:rsid w:val="009523E5"/>
    <w:pPr>
      <w:spacing w:before="0" w:after="0"/>
    </w:pPr>
    <w:rPr>
      <w:rFonts w:ascii="Times New Roman" w:hAnsi="Times New Roman"/>
      <w:color w:val="999999"/>
    </w:rPr>
  </w:style>
  <w:style w:type="paragraph" w:customStyle="1" w:styleId="Spacer">
    <w:name w:val="Spacer"/>
    <w:basedOn w:val="Normal"/>
    <w:rsid w:val="009523E5"/>
    <w:rPr>
      <w:sz w:val="2"/>
      <w:szCs w:val="2"/>
    </w:rPr>
  </w:style>
  <w:style w:type="character" w:customStyle="1" w:styleId="Small">
    <w:name w:val="Small"/>
    <w:basedOn w:val="DefaultParagraphFont"/>
    <w:rsid w:val="009523E5"/>
    <w:rPr>
      <w:sz w:val="16"/>
    </w:rPr>
  </w:style>
  <w:style w:type="paragraph" w:customStyle="1" w:styleId="WideTable">
    <w:name w:val="Wide Table"/>
    <w:basedOn w:val="Normal"/>
    <w:rsid w:val="009523E5"/>
    <w:pPr>
      <w:ind w:left="-1418"/>
    </w:pPr>
    <w:rPr>
      <w:sz w:val="2"/>
      <w:szCs w:val="2"/>
    </w:rPr>
  </w:style>
  <w:style w:type="character" w:styleId="PageNumber">
    <w:name w:val="page number"/>
    <w:basedOn w:val="DefaultParagraphFont"/>
    <w:rsid w:val="009523E5"/>
  </w:style>
  <w:style w:type="paragraph" w:styleId="Quote">
    <w:name w:val="Quote"/>
    <w:basedOn w:val="Heading1"/>
    <w:link w:val="QuoteChar"/>
    <w:qFormat/>
    <w:rsid w:val="009523E5"/>
    <w:rPr>
      <w:b w:val="0"/>
      <w:sz w:val="72"/>
      <w:szCs w:val="72"/>
      <w:lang w:val="en-NZ"/>
    </w:rPr>
  </w:style>
  <w:style w:type="character" w:customStyle="1" w:styleId="QuoteChar">
    <w:name w:val="Quote Char"/>
    <w:basedOn w:val="DefaultParagraphFont"/>
    <w:link w:val="Quote"/>
    <w:rsid w:val="009523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3E5"/>
    <w:pPr>
      <w:pageBreakBefore/>
    </w:pPr>
  </w:style>
  <w:style w:type="paragraph" w:customStyle="1" w:styleId="Border">
    <w:name w:val="Border"/>
    <w:basedOn w:val="Normal"/>
    <w:qFormat/>
    <w:rsid w:val="009523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3E5"/>
    <w:rPr>
      <w:b/>
      <w:bCs/>
      <w:i/>
      <w:iCs/>
      <w:color w:val="auto"/>
    </w:rPr>
  </w:style>
  <w:style w:type="paragraph" w:styleId="IntenseQuote">
    <w:name w:val="Intense Quote"/>
    <w:basedOn w:val="Normal"/>
    <w:next w:val="Normal"/>
    <w:link w:val="IntenseQuoteChar"/>
    <w:uiPriority w:val="30"/>
    <w:qFormat/>
    <w:rsid w:val="009523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3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3E5"/>
    <w:rPr>
      <w:smallCaps/>
      <w:color w:val="auto"/>
      <w:u w:val="single"/>
    </w:rPr>
  </w:style>
  <w:style w:type="character" w:styleId="IntenseReference">
    <w:name w:val="Intense Reference"/>
    <w:basedOn w:val="DefaultParagraphFont"/>
    <w:uiPriority w:val="32"/>
    <w:qFormat/>
    <w:rsid w:val="009523E5"/>
    <w:rPr>
      <w:b/>
      <w:bCs/>
      <w:smallCaps/>
      <w:color w:val="auto"/>
      <w:spacing w:val="5"/>
      <w:u w:val="single"/>
    </w:rPr>
  </w:style>
  <w:style w:type="paragraph" w:customStyle="1" w:styleId="2ColumnHeading">
    <w:name w:val="2Column Heading"/>
    <w:basedOn w:val="BodyText"/>
    <w:qFormat/>
    <w:rsid w:val="009523E5"/>
    <w:pPr>
      <w:spacing w:after="60"/>
      <w:ind w:left="-2268"/>
    </w:pPr>
    <w:rPr>
      <w:b/>
    </w:rPr>
  </w:style>
  <w:style w:type="paragraph" w:customStyle="1" w:styleId="Heading1TOC">
    <w:name w:val="Heading1 TOC"/>
    <w:basedOn w:val="Normal"/>
    <w:qFormat/>
    <w:rsid w:val="009523E5"/>
    <w:pPr>
      <w:spacing w:before="240" w:after="120"/>
    </w:pPr>
    <w:rPr>
      <w:rFonts w:ascii="Times New Roman" w:hAnsi="Times New Roman"/>
      <w:b/>
      <w:sz w:val="32"/>
    </w:rPr>
  </w:style>
  <w:style w:type="paragraph" w:customStyle="1" w:styleId="Heading2TOC">
    <w:name w:val="Heading2 TOC"/>
    <w:basedOn w:val="Normal"/>
    <w:qFormat/>
    <w:rsid w:val="009523E5"/>
    <w:pPr>
      <w:spacing w:before="240" w:after="60"/>
    </w:pPr>
    <w:rPr>
      <w:rFonts w:ascii="Times New Roman" w:hAnsi="Times New Roman"/>
      <w:b/>
      <w:sz w:val="28"/>
    </w:rPr>
  </w:style>
  <w:style w:type="character" w:customStyle="1" w:styleId="Underline">
    <w:name w:val="Underline"/>
    <w:basedOn w:val="DefaultParagraphFont"/>
    <w:qFormat/>
    <w:rsid w:val="009523E5"/>
    <w:rPr>
      <w:u w:val="single"/>
    </w:rPr>
  </w:style>
  <w:style w:type="paragraph" w:styleId="BalloonText">
    <w:name w:val="Balloon Text"/>
    <w:basedOn w:val="Normal"/>
    <w:link w:val="BalloonTextChar"/>
    <w:rsid w:val="009523E5"/>
    <w:rPr>
      <w:rFonts w:ascii="Tahoma" w:hAnsi="Tahoma" w:cs="Tahoma"/>
      <w:sz w:val="16"/>
      <w:szCs w:val="16"/>
    </w:rPr>
  </w:style>
  <w:style w:type="character" w:customStyle="1" w:styleId="BalloonTextChar">
    <w:name w:val="Balloon Text Char"/>
    <w:basedOn w:val="DefaultParagraphFont"/>
    <w:link w:val="BalloonText"/>
    <w:rsid w:val="009523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3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23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3E5"/>
    <w:rPr>
      <w:b/>
      <w:color w:val="660033"/>
      <w:spacing w:val="0"/>
    </w:rPr>
  </w:style>
  <w:style w:type="paragraph" w:customStyle="1" w:styleId="Nameditemlist">
    <w:name w:val="Named item list"/>
    <w:basedOn w:val="BodyText"/>
    <w:qFormat/>
    <w:rsid w:val="009523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1672</Words>
  <Characters>10077</Characters>
  <Application>Microsoft Office Word</Application>
  <DocSecurity>0</DocSecurity>
  <Lines>333</Lines>
  <Paragraphs>149</Paragraphs>
  <ScaleCrop>false</ScaleCrop>
  <Company>Author-it Software Corporation Ltd.</Company>
  <LinksUpToDate>false</LinksUpToDate>
  <CharactersWithSpaces>11649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ICPCF262C Produce basic adhesive, mechanical or thermal fastened product</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2012-10-05T17:06:00Z</dcterms:created>
  <dcterms:modified xsi:type="dcterms:W3CDTF">2012-10-05T17:06:00Z</dcterms:modified>
</cp:coreProperties>
</file>