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68C7" w:rsidP="00AA68C7">
      <w:pPr>
        <w:pStyle w:val="Title"/>
      </w:pPr>
      <w:r>
        <w:fldChar w:fldCharType="begin"/>
      </w:r>
      <w:r>
        <w:instrText xml:space="preserve"> TITLE   \* MERGEFORMAT </w:instrText>
      </w:r>
      <w:r>
        <w:fldChar w:fldCharType="separate"/>
      </w:r>
      <w:r>
        <w:t>ICPCF244C Produce basic collated or inserted (sheet/section) product</w:t>
      </w:r>
      <w:r>
        <w:fldChar w:fldCharType="end"/>
      </w:r>
    </w:p>
    <w:p w:rsidR="00AA68C7" w:rsidP="00AA68C7">
      <w:pPr>
        <w:pStyle w:val="Version"/>
        <w:sectPr w:rsidSect="002F1C0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F1C06" w:rsidP="002F1C06">
      <w:pPr>
        <w:pStyle w:val="SuperHeading"/>
      </w:pPr>
      <w:r w:rsidRPr="002F1C06">
        <w:t>ICPCF244C Produce basic collated or inserted (sheet/section) product</w:t>
      </w:r>
    </w:p>
    <w:p w:rsidR="00000000" w:rsidRPr="002F1C06" w:rsidP="002F1C06">
      <w:pPr>
        <w:pStyle w:val="Heading1"/>
      </w:pPr>
      <w:bookmarkStart w:id="1" w:name="O_81387"/>
      <w:bookmarkEnd w:id="1"/>
      <w:r w:rsidRPr="002F1C06">
        <w:t>Modification History</w:t>
      </w:r>
    </w:p>
    <w:p w:rsidR="00000000" w:rsidRPr="002F1C06" w:rsidP="002F1C06">
      <w:pPr>
        <w:pStyle w:val="BodyText"/>
      </w:pPr>
      <w:r w:rsidRPr="002F1C06">
        <w:t>Not applicable.</w:t>
      </w:r>
    </w:p>
    <w:p w:rsidR="00000000" w:rsidRPr="002F1C06" w:rsidP="002F1C06">
      <w:pPr>
        <w:pStyle w:val="AllowPageBreak"/>
      </w:pPr>
    </w:p>
    <w:p w:rsidR="00000000" w:rsidRPr="002F1C06" w:rsidP="002F1C06">
      <w:pPr>
        <w:pStyle w:val="Heading1"/>
      </w:pPr>
      <w:bookmarkStart w:id="2" w:name="O_81388"/>
      <w:bookmarkEnd w:id="2"/>
      <w:r w:rsidRPr="002F1C06">
        <w:t>Unit Descriptor</w:t>
      </w:r>
    </w:p>
    <w:tbl>
      <w:tblPr>
        <w:tblW w:w="0" w:type="auto"/>
        <w:tblLayout w:type="fixed"/>
        <w:tblCellMar>
          <w:left w:w="62" w:type="dxa"/>
          <w:right w:w="62" w:type="dxa"/>
        </w:tblCellMar>
        <w:tblLook w:val="0000"/>
      </w:tblPr>
      <w:tblGrid>
        <w:gridCol w:w="2670"/>
        <w:gridCol w:w="5852"/>
      </w:tblGrid>
      <w:tr w:rsidTr="00AA68C7">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1C06">
            <w:pPr>
              <w:pStyle w:val="BodyText"/>
              <w:rPr>
                <w:lang w:val="en-NZ"/>
              </w:rPr>
            </w:pPr>
            <w:r w:rsidRPr="002F1C06">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1C06" w:rsidP="002F1C06">
            <w:pPr>
              <w:pStyle w:val="BodyText"/>
            </w:pPr>
            <w:r w:rsidRPr="002F1C06">
              <w:t>This unit describes the performance outcomes, skills and knowledge required to produce a basic collated or inserted sheet or section product.</w:t>
            </w:r>
          </w:p>
        </w:tc>
      </w:tr>
    </w:tbl>
    <w:p w:rsidR="00000000" w:rsidRPr="002F1C06" w:rsidP="002F1C06">
      <w:pPr>
        <w:pStyle w:val="BodyText"/>
      </w:pPr>
    </w:p>
    <w:p w:rsidR="00000000" w:rsidRPr="002F1C06" w:rsidP="002F1C06">
      <w:pPr>
        <w:pStyle w:val="AllowPageBreak"/>
      </w:pPr>
    </w:p>
    <w:p w:rsidR="00000000" w:rsidRPr="002F1C06" w:rsidP="002F1C06">
      <w:pPr>
        <w:pStyle w:val="Heading1"/>
      </w:pPr>
      <w:bookmarkStart w:id="3" w:name="O_81389"/>
      <w:bookmarkEnd w:id="3"/>
      <w:r w:rsidRPr="002F1C06">
        <w:t>Application of the Unit</w:t>
      </w:r>
    </w:p>
    <w:tbl>
      <w:tblPr>
        <w:tblW w:w="0" w:type="auto"/>
        <w:tblLayout w:type="fixed"/>
        <w:tblCellMar>
          <w:left w:w="62" w:type="dxa"/>
          <w:right w:w="62" w:type="dxa"/>
        </w:tblCellMar>
        <w:tblLook w:val="0000"/>
      </w:tblPr>
      <w:tblGrid>
        <w:gridCol w:w="2754"/>
        <w:gridCol w:w="5768"/>
      </w:tblGrid>
      <w:tr w:rsidTr="00AA68C7">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1C06">
            <w:pPr>
              <w:pStyle w:val="BodyText"/>
              <w:rPr>
                <w:lang w:val="en-NZ"/>
              </w:rPr>
            </w:pPr>
            <w:r w:rsidRPr="002F1C06">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1C06" w:rsidP="002F1C06">
            <w:pPr>
              <w:pStyle w:val="BodyText"/>
            </w:pPr>
            <w:r w:rsidRPr="002F1C06">
              <w:t xml:space="preserve">This unit requires the individual to monitor and </w:t>
            </w:r>
            <w:r w:rsidRPr="002F1C06">
              <w:t>adjust machinery, maintain transportation of the substrate, identify and rectify faults, and correctly clean and shut down equipment.</w:t>
            </w:r>
          </w:p>
        </w:tc>
      </w:tr>
    </w:tbl>
    <w:p w:rsidR="00000000" w:rsidRPr="002F1C06" w:rsidP="002F1C06">
      <w:pPr>
        <w:pStyle w:val="BodyText"/>
      </w:pPr>
    </w:p>
    <w:p w:rsidR="00000000" w:rsidRPr="002F1C06" w:rsidP="002F1C06">
      <w:pPr>
        <w:pStyle w:val="AllowPageBreak"/>
      </w:pPr>
    </w:p>
    <w:p w:rsidR="00000000" w:rsidRPr="002F1C06" w:rsidP="002F1C06">
      <w:pPr>
        <w:pStyle w:val="Heading1"/>
      </w:pPr>
      <w:bookmarkStart w:id="4" w:name="O_81390"/>
      <w:bookmarkEnd w:id="4"/>
      <w:r w:rsidRPr="002F1C06">
        <w:t>Licensing/Regulatory Information</w:t>
      </w:r>
    </w:p>
    <w:p w:rsidR="00000000" w:rsidRPr="002F1C06" w:rsidP="002F1C06">
      <w:pPr>
        <w:pStyle w:val="BodyText"/>
      </w:pPr>
      <w:r w:rsidRPr="002F1C06">
        <w:t>Not applicable.</w:t>
      </w:r>
    </w:p>
    <w:p w:rsidR="00000000" w:rsidRPr="002F1C06" w:rsidP="002F1C06">
      <w:pPr>
        <w:pStyle w:val="AllowPageBreak"/>
      </w:pPr>
    </w:p>
    <w:p w:rsidR="00000000" w:rsidRPr="002F1C06" w:rsidP="002F1C06">
      <w:pPr>
        <w:pStyle w:val="Heading1"/>
      </w:pPr>
      <w:bookmarkStart w:id="5" w:name="O_81391"/>
      <w:bookmarkEnd w:id="5"/>
      <w:r w:rsidRPr="002F1C06">
        <w:t>Pre-Requisites</w:t>
      </w:r>
    </w:p>
    <w:tbl>
      <w:tblPr>
        <w:tblW w:w="0" w:type="auto"/>
        <w:tblLayout w:type="fixed"/>
        <w:tblCellMar>
          <w:left w:w="62" w:type="dxa"/>
          <w:right w:w="62" w:type="dxa"/>
        </w:tblCellMar>
        <w:tblLook w:val="0000"/>
      </w:tblPr>
      <w:tblGrid>
        <w:gridCol w:w="2775"/>
        <w:gridCol w:w="1295"/>
        <w:gridCol w:w="4452"/>
      </w:tblGrid>
      <w:tr w:rsidTr="00AA68C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1C06">
            <w:pPr>
              <w:pStyle w:val="BodyText"/>
              <w:rPr>
                <w:lang w:val="en-NZ"/>
              </w:rPr>
            </w:pPr>
            <w:r w:rsidRPr="002F1C0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1C06">
            <w:pPr>
              <w:pStyle w:val="BodyText"/>
              <w:rPr>
                <w:lang w:val="en-NZ"/>
              </w:rPr>
            </w:pPr>
          </w:p>
        </w:tc>
      </w:tr>
      <w:tr w:rsidTr="00AA68C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1C06">
            <w:pPr>
              <w:pStyle w:val="BodyText"/>
              <w:rPr>
                <w:lang w:val="en-NZ"/>
              </w:rPr>
            </w:pPr>
          </w:p>
        </w:tc>
      </w:tr>
      <w:tr w:rsidTr="00AA68C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1C06" w:rsidP="002F1C06">
            <w:pPr>
              <w:pStyle w:val="BodyText"/>
            </w:pPr>
          </w:p>
        </w:tc>
      </w:tr>
    </w:tbl>
    <w:p w:rsidR="00000000" w:rsidRPr="002F1C06" w:rsidP="002F1C06">
      <w:pPr>
        <w:pStyle w:val="BodyText"/>
      </w:pPr>
    </w:p>
    <w:p w:rsidR="00000000" w:rsidRPr="002F1C06" w:rsidP="002F1C06">
      <w:pPr>
        <w:pStyle w:val="AllowPageBreak"/>
      </w:pPr>
    </w:p>
    <w:p w:rsidR="00000000" w:rsidRPr="002F1C06" w:rsidP="002F1C06">
      <w:pPr>
        <w:pStyle w:val="Heading1"/>
      </w:pPr>
      <w:bookmarkStart w:id="6" w:name="O_81392"/>
      <w:bookmarkEnd w:id="6"/>
      <w:r w:rsidRPr="002F1C06">
        <w:t>Employability Skills Information</w:t>
      </w:r>
    </w:p>
    <w:tbl>
      <w:tblPr>
        <w:tblW w:w="0" w:type="auto"/>
        <w:tblLayout w:type="fixed"/>
        <w:tblCellMar>
          <w:left w:w="62" w:type="dxa"/>
          <w:right w:w="62" w:type="dxa"/>
        </w:tblCellMar>
        <w:tblLook w:val="0000"/>
      </w:tblPr>
      <w:tblGrid>
        <w:gridCol w:w="2802"/>
        <w:gridCol w:w="5720"/>
      </w:tblGrid>
      <w:tr w:rsidTr="00AA68C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1C06">
            <w:pPr>
              <w:pStyle w:val="BodyText"/>
              <w:rPr>
                <w:lang w:val="en-NZ"/>
              </w:rPr>
            </w:pPr>
            <w:r w:rsidRPr="002F1C0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1C06" w:rsidP="002F1C06">
            <w:pPr>
              <w:pStyle w:val="BodyText"/>
            </w:pPr>
            <w:r w:rsidRPr="002F1C06">
              <w:t>This unit contains employability skills.</w:t>
            </w:r>
          </w:p>
        </w:tc>
      </w:tr>
    </w:tbl>
    <w:p w:rsidR="00000000" w:rsidRPr="002F1C06" w:rsidP="002F1C06">
      <w:pPr>
        <w:pStyle w:val="BodyText"/>
      </w:pPr>
    </w:p>
    <w:p w:rsidR="00000000" w:rsidRPr="002F1C06" w:rsidP="002F1C06">
      <w:pPr>
        <w:pStyle w:val="AllowPageBreak"/>
      </w:pPr>
    </w:p>
    <w:p w:rsidR="00000000" w:rsidRPr="002F1C06" w:rsidP="002F1C06">
      <w:pPr>
        <w:pStyle w:val="Heading1"/>
      </w:pPr>
      <w:bookmarkStart w:id="7" w:name="O_81393"/>
      <w:bookmarkEnd w:id="7"/>
      <w:r w:rsidRPr="002F1C06">
        <w:t>Elements and Performance Criteria Pre-Content</w:t>
      </w:r>
    </w:p>
    <w:tbl>
      <w:tblPr>
        <w:tblW w:w="0" w:type="auto"/>
        <w:tblLayout w:type="fixed"/>
        <w:tblCellMar>
          <w:left w:w="62" w:type="dxa"/>
          <w:right w:w="62" w:type="dxa"/>
        </w:tblCellMar>
        <w:tblLook w:val="0000"/>
      </w:tblPr>
      <w:tblGrid>
        <w:gridCol w:w="2499"/>
        <w:gridCol w:w="6023"/>
      </w:tblGrid>
      <w:tr w:rsidTr="00AA68C7">
        <w:tblPrEx>
          <w:tblW w:w="0" w:type="auto"/>
          <w:tblLayout w:type="fixed"/>
          <w:tblCellMar>
            <w:left w:w="62" w:type="dxa"/>
            <w:right w:w="62" w:type="dxa"/>
          </w:tblCellMar>
          <w:tblLook w:val="0000"/>
        </w:tblPrEx>
        <w:tc>
          <w:tcPr>
            <w:tcW w:w="2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1C06">
            <w:pPr>
              <w:pStyle w:val="BodyText"/>
              <w:rPr>
                <w:lang w:val="en-NZ"/>
              </w:rPr>
            </w:pPr>
            <w:r w:rsidRPr="002F1C06">
              <w:t>Elements describe the essential outcomes of a unit of competency.</w:t>
            </w:r>
          </w:p>
        </w:tc>
        <w:tc>
          <w:tcPr>
            <w:tcW w:w="6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1C06" w:rsidP="002F1C06">
            <w:pPr>
              <w:pStyle w:val="BodyText"/>
            </w:pPr>
            <w:r w:rsidRPr="002F1C06">
              <w:t>Performance criteria describe the performance needed to demonstrate achievement of the element. Where bold italicised text is used, further information is detailed in the required skills and knowledge section and the range statement. Assessment of performa</w:t>
            </w:r>
            <w:r w:rsidRPr="002F1C06">
              <w:t>nce is to be consistent with the evidence guide.</w:t>
            </w:r>
          </w:p>
        </w:tc>
      </w:tr>
    </w:tbl>
    <w:p w:rsidR="00000000" w:rsidRPr="002F1C06" w:rsidP="002F1C06">
      <w:pPr>
        <w:pStyle w:val="BodyText"/>
      </w:pPr>
    </w:p>
    <w:p w:rsidR="00000000" w:rsidRPr="002F1C06" w:rsidP="002F1C06">
      <w:pPr>
        <w:pStyle w:val="AllowPageBreak"/>
      </w:pPr>
    </w:p>
    <w:p w:rsidR="00000000" w:rsidRPr="002F1C06" w:rsidP="002F1C06">
      <w:pPr>
        <w:pStyle w:val="Heading1"/>
      </w:pPr>
      <w:bookmarkStart w:id="8" w:name="O_81394"/>
      <w:bookmarkEnd w:id="8"/>
      <w:r w:rsidRPr="002F1C06">
        <w:t>Elements and Performance Criteria</w:t>
      </w:r>
    </w:p>
    <w:tbl>
      <w:tblPr>
        <w:tblW w:w="0" w:type="auto"/>
        <w:tblLayout w:type="fixed"/>
        <w:tblCellMar>
          <w:left w:w="62" w:type="dxa"/>
          <w:right w:w="62" w:type="dxa"/>
        </w:tblCellMar>
        <w:tblLook w:val="0000"/>
      </w:tblPr>
      <w:tblGrid>
        <w:gridCol w:w="2499"/>
        <w:gridCol w:w="6023"/>
      </w:tblGrid>
      <w:tr w:rsidTr="00AA68C7">
        <w:tblPrEx>
          <w:tblW w:w="0" w:type="auto"/>
          <w:tblLayout w:type="fixed"/>
          <w:tblCellMar>
            <w:left w:w="62" w:type="dxa"/>
            <w:right w:w="62" w:type="dxa"/>
          </w:tblCellMar>
          <w:tblLook w:val="0000"/>
        </w:tblPrEx>
        <w:trPr>
          <w:tblHeader/>
        </w:trPr>
        <w:tc>
          <w:tcPr>
            <w:tcW w:w="2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1C06" w:rsidP="002F1C06">
            <w:pPr>
              <w:pStyle w:val="BodyText"/>
            </w:pPr>
            <w:r w:rsidRPr="002F1C06">
              <w:rPr>
                <w:rStyle w:val="SpecialBold"/>
              </w:rPr>
              <w:t>ELEMENT</w:t>
            </w:r>
          </w:p>
        </w:tc>
        <w:tc>
          <w:tcPr>
            <w:tcW w:w="6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1C06">
            <w:pPr>
              <w:pStyle w:val="BodyText"/>
              <w:rPr>
                <w:lang w:val="en-NZ"/>
              </w:rPr>
            </w:pPr>
            <w:r w:rsidRPr="002F1C06">
              <w:rPr>
                <w:rStyle w:val="SpecialBold"/>
              </w:rPr>
              <w:t>PERFORMANCE CRITERIA</w:t>
            </w:r>
          </w:p>
        </w:tc>
      </w:tr>
      <w:tr w:rsidTr="00AA68C7">
        <w:tblPrEx>
          <w:tblW w:w="0" w:type="auto"/>
          <w:tblLayout w:type="fixed"/>
          <w:tblCellMar>
            <w:left w:w="62" w:type="dxa"/>
            <w:right w:w="62" w:type="dxa"/>
          </w:tblCellMar>
          <w:tblLook w:val="0000"/>
        </w:tblPrEx>
        <w:tc>
          <w:tcPr>
            <w:tcW w:w="2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1C06">
            <w:pPr>
              <w:pStyle w:val="List"/>
              <w:rPr>
                <w:lang w:val="en-NZ"/>
              </w:rPr>
            </w:pPr>
            <w:r w:rsidRPr="002F1C06">
              <w:t>1.</w:t>
            </w:r>
            <w:r w:rsidRPr="002F1C06">
              <w:tab/>
              <w:t>Maintain operation of sheet/section transportation system on machine</w:t>
            </w:r>
          </w:p>
        </w:tc>
        <w:tc>
          <w:tcPr>
            <w:tcW w:w="6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1C06" w:rsidP="002F1C06">
            <w:pPr>
              <w:pStyle w:val="List2"/>
            </w:pPr>
            <w:r w:rsidRPr="002F1C06">
              <w:t>1.1.</w:t>
            </w:r>
            <w:r w:rsidRPr="002F1C06">
              <w:tab/>
            </w:r>
            <w:r w:rsidRPr="002F1C06">
              <w:t>Feeder and delivery systems are monitored and adjusted to ensure continuous and efficient feeding to machine</w:t>
            </w:r>
          </w:p>
          <w:p w:rsidR="00000000" w:rsidRPr="002F1C06" w:rsidP="002F1C06">
            <w:pPr>
              <w:pStyle w:val="List2"/>
            </w:pPr>
            <w:r w:rsidRPr="002F1C06">
              <w:t>1.2.</w:t>
            </w:r>
            <w:r w:rsidRPr="002F1C06">
              <w:tab/>
              <w:t>Sheet/section pick-up and transport system is monitored and adjusted to ensure accurate and continuous sheet handling and efficient operation</w:t>
            </w:r>
          </w:p>
          <w:p w:rsidR="00000000" w:rsidRPr="002F1C06" w:rsidP="002F1C06">
            <w:pPr>
              <w:pStyle w:val="List2"/>
            </w:pPr>
            <w:r w:rsidRPr="002F1C06">
              <w:t>1.3.</w:t>
            </w:r>
            <w:r w:rsidRPr="002F1C06">
              <w:tab/>
              <w:t>Transfer systems are monitored and adjusted to ensure correct and continuous sheet handling and efficient operation</w:t>
            </w:r>
          </w:p>
          <w:p w:rsidR="00000000" w:rsidP="002F1C06">
            <w:pPr>
              <w:pStyle w:val="List2"/>
              <w:rPr>
                <w:lang w:val="en-NZ"/>
              </w:rPr>
            </w:pPr>
            <w:r w:rsidRPr="002F1C06">
              <w:t>1.4.</w:t>
            </w:r>
            <w:r w:rsidRPr="002F1C06">
              <w:tab/>
            </w:r>
            <w:r w:rsidRPr="002F1C06">
              <w:rPr>
                <w:rStyle w:val="BoldandItalics"/>
              </w:rPr>
              <w:t>Substrate</w:t>
            </w:r>
            <w:r w:rsidRPr="002F1C06">
              <w:t xml:space="preserve"> is added to process according to job specifications</w:t>
            </w:r>
          </w:p>
        </w:tc>
      </w:tr>
      <w:tr w:rsidTr="00AA68C7">
        <w:tblPrEx>
          <w:tblW w:w="0" w:type="auto"/>
          <w:tblLayout w:type="fixed"/>
          <w:tblCellMar>
            <w:left w:w="62" w:type="dxa"/>
            <w:right w:w="62" w:type="dxa"/>
          </w:tblCellMar>
          <w:tblLook w:val="0000"/>
        </w:tblPrEx>
        <w:tc>
          <w:tcPr>
            <w:tcW w:w="2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1C06">
            <w:pPr>
              <w:pStyle w:val="List"/>
              <w:rPr>
                <w:lang w:val="en-NZ"/>
              </w:rPr>
            </w:pPr>
            <w:r w:rsidRPr="002F1C06">
              <w:t>2.</w:t>
            </w:r>
            <w:r w:rsidRPr="002F1C06">
              <w:tab/>
              <w:t>Maintain production process</w:t>
            </w:r>
          </w:p>
        </w:tc>
        <w:tc>
          <w:tcPr>
            <w:tcW w:w="6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1C06" w:rsidP="002F1C06">
            <w:pPr>
              <w:pStyle w:val="List2"/>
            </w:pPr>
            <w:r w:rsidRPr="002F1C06">
              <w:t>2.1.</w:t>
            </w:r>
            <w:r w:rsidRPr="002F1C06">
              <w:tab/>
            </w:r>
            <w:r w:rsidRPr="002F1C06">
              <w:rPr>
                <w:rStyle w:val="BoldandItalics"/>
              </w:rPr>
              <w:t>Collating</w:t>
            </w:r>
            <w:r w:rsidRPr="002F1C06">
              <w:t xml:space="preserve"> </w:t>
            </w:r>
            <w:r w:rsidRPr="002F1C06">
              <w:rPr>
                <w:rStyle w:val="BoldandItalics"/>
              </w:rPr>
              <w:t>or inserting process</w:t>
            </w:r>
            <w:r w:rsidRPr="002F1C06">
              <w:t xml:space="preserve"> is monitored and adjusted to ensure quality of product meets the standard of the approved sample</w:t>
            </w:r>
          </w:p>
          <w:p w:rsidR="00000000" w:rsidRPr="002F1C06" w:rsidP="002F1C06">
            <w:pPr>
              <w:pStyle w:val="List2"/>
            </w:pPr>
            <w:r w:rsidRPr="002F1C06">
              <w:t>2.2.</w:t>
            </w:r>
            <w:r w:rsidRPr="002F1C06">
              <w:tab/>
              <w:t>Production process is operated in association with fellow workers and according to enterprise procedures and planned daily schedule</w:t>
            </w:r>
          </w:p>
          <w:p w:rsidR="00000000" w:rsidRPr="002F1C06" w:rsidP="002F1C06">
            <w:pPr>
              <w:pStyle w:val="List2"/>
            </w:pPr>
            <w:r w:rsidRPr="002F1C06">
              <w:t>2.3.</w:t>
            </w:r>
            <w:r w:rsidRPr="002F1C06">
              <w:tab/>
              <w:t>Production is ma</w:t>
            </w:r>
            <w:r w:rsidRPr="002F1C06">
              <w:t>intained according to OHS requirements, manufacturer's specifications and enterprise procedures</w:t>
            </w:r>
          </w:p>
          <w:p w:rsidR="00000000" w:rsidRPr="002F1C06" w:rsidP="002F1C06">
            <w:pPr>
              <w:pStyle w:val="List2"/>
            </w:pPr>
            <w:r w:rsidRPr="002F1C06">
              <w:t>2.4.</w:t>
            </w:r>
            <w:r w:rsidRPr="002F1C06">
              <w:tab/>
              <w:t>Manual and/or automatic control is used according to job specifications</w:t>
            </w:r>
          </w:p>
          <w:p w:rsidR="00000000" w:rsidRPr="002F1C06" w:rsidP="002F1C06">
            <w:pPr>
              <w:pStyle w:val="List2"/>
            </w:pPr>
            <w:r w:rsidRPr="002F1C06">
              <w:t>2.5.</w:t>
            </w:r>
            <w:r w:rsidRPr="002F1C06">
              <w:tab/>
              <w:t>Performance is monitored and verified using the process control system accordi</w:t>
            </w:r>
            <w:r w:rsidRPr="002F1C06">
              <w:t>ng to enterprise procedures</w:t>
            </w:r>
          </w:p>
          <w:p w:rsidR="00000000" w:rsidRPr="002F1C06" w:rsidP="002F1C06">
            <w:pPr>
              <w:pStyle w:val="List2"/>
            </w:pPr>
            <w:r w:rsidRPr="002F1C06">
              <w:t>2.6.</w:t>
            </w:r>
            <w:r w:rsidRPr="002F1C06">
              <w:tab/>
              <w:t>Production difficulties are anticipated and preventive action is taken to prevent occurrence by timely intervention</w:t>
            </w:r>
          </w:p>
          <w:p w:rsidR="00000000" w:rsidRPr="002F1C06" w:rsidP="002F1C06">
            <w:pPr>
              <w:pStyle w:val="List2"/>
            </w:pPr>
            <w:r w:rsidRPr="002F1C06">
              <w:t>2.7.</w:t>
            </w:r>
            <w:r w:rsidRPr="002F1C06">
              <w:tab/>
              <w:t>Process adjustments to eliminate problems are reported according to enterprise procedures</w:t>
            </w:r>
          </w:p>
          <w:p w:rsidR="00000000" w:rsidRPr="002F1C06" w:rsidP="002F1C06">
            <w:pPr>
              <w:pStyle w:val="List2"/>
            </w:pPr>
            <w:r w:rsidRPr="002F1C06">
              <w:t>2.8.</w:t>
            </w:r>
            <w:r w:rsidRPr="002F1C06">
              <w:tab/>
              <w:t>Waste i</w:t>
            </w:r>
            <w:r w:rsidRPr="002F1C06">
              <w:t>s sorted according to enterprise procedures</w:t>
            </w:r>
          </w:p>
          <w:p w:rsidR="00000000" w:rsidP="002F1C06">
            <w:pPr>
              <w:pStyle w:val="List2"/>
              <w:rPr>
                <w:lang w:val="en-NZ"/>
              </w:rPr>
            </w:pPr>
            <w:r w:rsidRPr="002F1C06">
              <w:t>2.9.</w:t>
            </w:r>
            <w:r w:rsidRPr="002F1C06">
              <w:tab/>
              <w:t xml:space="preserve">Basic </w:t>
            </w:r>
            <w:r w:rsidRPr="002F1C06">
              <w:rPr>
                <w:rStyle w:val="BoldandItalics"/>
              </w:rPr>
              <w:t>in</w:t>
            </w:r>
            <w:r w:rsidRPr="002F1C06">
              <w:t>-</w:t>
            </w:r>
            <w:r w:rsidRPr="002F1C06">
              <w:rPr>
                <w:rStyle w:val="BoldandItalics"/>
              </w:rPr>
              <w:t>line</w:t>
            </w:r>
            <w:r w:rsidRPr="002F1C06">
              <w:t xml:space="preserve"> printing/converting/binding/finishing process(es) are monitored and adjusted to ensure the quality of product meets the standard of the approved sample</w:t>
            </w:r>
          </w:p>
        </w:tc>
      </w:tr>
      <w:tr w:rsidTr="00AA68C7">
        <w:tblPrEx>
          <w:tblW w:w="0" w:type="auto"/>
          <w:tblLayout w:type="fixed"/>
          <w:tblCellMar>
            <w:left w:w="62" w:type="dxa"/>
            <w:right w:w="62" w:type="dxa"/>
          </w:tblCellMar>
          <w:tblLook w:val="0000"/>
        </w:tblPrEx>
        <w:tc>
          <w:tcPr>
            <w:tcW w:w="2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1C06">
            <w:pPr>
              <w:pStyle w:val="List"/>
              <w:rPr>
                <w:lang w:val="en-NZ"/>
              </w:rPr>
            </w:pPr>
            <w:r w:rsidRPr="002F1C06">
              <w:t>3.</w:t>
            </w:r>
            <w:r w:rsidRPr="002F1C06">
              <w:tab/>
              <w:t>Identify and rectify problems and fau</w:t>
            </w:r>
            <w:r w:rsidRPr="002F1C06">
              <w:t>lts</w:t>
            </w:r>
          </w:p>
        </w:tc>
        <w:tc>
          <w:tcPr>
            <w:tcW w:w="6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1C06" w:rsidP="002F1C06">
            <w:pPr>
              <w:pStyle w:val="List2"/>
            </w:pPr>
            <w:r w:rsidRPr="002F1C06">
              <w:t>3.1.</w:t>
            </w:r>
            <w:r w:rsidRPr="002F1C06">
              <w:tab/>
              <w:t>Problem in collating or inserting (sheet/section) machine is identified and reported according to enterprise procedures</w:t>
            </w:r>
          </w:p>
          <w:p w:rsidR="00000000" w:rsidRPr="002F1C06" w:rsidP="002F1C06">
            <w:pPr>
              <w:pStyle w:val="List2"/>
            </w:pPr>
            <w:r w:rsidRPr="002F1C06">
              <w:t>3.2.</w:t>
            </w:r>
            <w:r w:rsidRPr="002F1C06">
              <w:tab/>
              <w:t>Adjustments or corrections are carried out according to specified procedures and are consistent with operator's skill leve</w:t>
            </w:r>
            <w:r w:rsidRPr="002F1C06">
              <w:t>l</w:t>
            </w:r>
          </w:p>
          <w:p w:rsidR="00000000" w:rsidRPr="002F1C06" w:rsidP="002F1C06">
            <w:pPr>
              <w:pStyle w:val="List2"/>
            </w:pPr>
            <w:r w:rsidRPr="002F1C06">
              <w:t>3.3.</w:t>
            </w:r>
            <w:r w:rsidRPr="002F1C06">
              <w:tab/>
              <w:t>Collating or inserting (sheet/section) machine operation is checked to ensure correct operation</w:t>
            </w:r>
          </w:p>
          <w:p w:rsidR="00000000" w:rsidRPr="002F1C06" w:rsidP="002F1C06">
            <w:pPr>
              <w:pStyle w:val="List2"/>
            </w:pPr>
            <w:r w:rsidRPr="002F1C06">
              <w:t>3.4.</w:t>
            </w:r>
            <w:r w:rsidRPr="002F1C06">
              <w:tab/>
              <w:t>Machine faults requiring repair are identified and reported to designated person according to enterprise procedures</w:t>
            </w:r>
          </w:p>
          <w:p w:rsidR="00000000" w:rsidP="002F1C06">
            <w:pPr>
              <w:pStyle w:val="List2"/>
              <w:rPr>
                <w:lang w:val="en-NZ"/>
              </w:rPr>
            </w:pPr>
            <w:r w:rsidRPr="002F1C06">
              <w:t>3.5.</w:t>
            </w:r>
            <w:r w:rsidRPr="002F1C06">
              <w:tab/>
              <w:t>Repair/adjustment is verifi</w:t>
            </w:r>
            <w:r w:rsidRPr="002F1C06">
              <w:t>ed prior to resumption of operations</w:t>
            </w:r>
          </w:p>
        </w:tc>
      </w:tr>
      <w:tr w:rsidTr="00AA68C7">
        <w:tblPrEx>
          <w:tblW w:w="0" w:type="auto"/>
          <w:tblLayout w:type="fixed"/>
          <w:tblCellMar>
            <w:left w:w="62" w:type="dxa"/>
            <w:right w:w="62" w:type="dxa"/>
          </w:tblCellMar>
          <w:tblLook w:val="0000"/>
        </w:tblPrEx>
        <w:tc>
          <w:tcPr>
            <w:tcW w:w="2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1C06">
            <w:pPr>
              <w:pStyle w:val="List"/>
              <w:rPr>
                <w:lang w:val="en-NZ"/>
              </w:rPr>
            </w:pPr>
            <w:r w:rsidRPr="002F1C06">
              <w:t>4.</w:t>
            </w:r>
            <w:r w:rsidRPr="002F1C06">
              <w:tab/>
              <w:t>Conduct shutdown of production process</w:t>
            </w:r>
          </w:p>
        </w:tc>
        <w:tc>
          <w:tcPr>
            <w:tcW w:w="6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1C06" w:rsidP="002F1C06">
            <w:pPr>
              <w:pStyle w:val="List2"/>
            </w:pPr>
            <w:r w:rsidRPr="002F1C06">
              <w:t>4.1.</w:t>
            </w:r>
            <w:r w:rsidRPr="002F1C06">
              <w:tab/>
              <w:t>Correct shutdown sequence is followed according to manufacturer's specifications and enterprise procedures</w:t>
            </w:r>
          </w:p>
          <w:p w:rsidR="00000000" w:rsidRPr="002F1C06" w:rsidP="002F1C06">
            <w:pPr>
              <w:pStyle w:val="List2"/>
            </w:pPr>
            <w:r w:rsidRPr="002F1C06">
              <w:t>4.2.</w:t>
            </w:r>
            <w:r w:rsidRPr="002F1C06">
              <w:tab/>
            </w:r>
            <w:r w:rsidRPr="002F1C06">
              <w:t>Shutdown is conducted in association with fellow workers and in compliance with OHS requirements</w:t>
            </w:r>
          </w:p>
          <w:p w:rsidR="00000000" w:rsidP="002F1C06">
            <w:pPr>
              <w:pStyle w:val="List2"/>
              <w:rPr>
                <w:lang w:val="en-NZ"/>
              </w:rPr>
            </w:pPr>
            <w:r w:rsidRPr="002F1C06">
              <w:t>4.3.</w:t>
            </w:r>
            <w:r w:rsidRPr="002F1C06">
              <w:tab/>
              <w:t>Substrate waste is removed from operating area and recycled or disposed of, where required, according to regulatory requirements and enterprise procedures</w:t>
            </w:r>
          </w:p>
        </w:tc>
      </w:tr>
      <w:tr w:rsidTr="00AA68C7">
        <w:tblPrEx>
          <w:tblW w:w="0" w:type="auto"/>
          <w:tblLayout w:type="fixed"/>
          <w:tblCellMar>
            <w:left w:w="62" w:type="dxa"/>
            <w:right w:w="62" w:type="dxa"/>
          </w:tblCellMar>
          <w:tblLook w:val="0000"/>
        </w:tblPrEx>
        <w:tc>
          <w:tcPr>
            <w:tcW w:w="2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1C06">
            <w:pPr>
              <w:pStyle w:val="List"/>
              <w:rPr>
                <w:lang w:val="en-NZ"/>
              </w:rPr>
            </w:pPr>
            <w:r w:rsidRPr="002F1C06">
              <w:t>5.</w:t>
            </w:r>
            <w:r w:rsidRPr="002F1C06">
              <w:tab/>
              <w:t>Clean (sheet/section) machine at end of run</w:t>
            </w:r>
          </w:p>
        </w:tc>
        <w:tc>
          <w:tcPr>
            <w:tcW w:w="6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1C06" w:rsidP="002F1C06">
            <w:pPr>
              <w:pStyle w:val="List2"/>
            </w:pPr>
            <w:r w:rsidRPr="002F1C06">
              <w:t>5.1.</w:t>
            </w:r>
            <w:r w:rsidRPr="002F1C06">
              <w:tab/>
              <w:t>Collating or insert machine is cleaned ready for next run</w:t>
            </w:r>
          </w:p>
          <w:p w:rsidR="00000000" w:rsidRPr="002F1C06" w:rsidP="002F1C06">
            <w:pPr>
              <w:pStyle w:val="List2"/>
            </w:pPr>
            <w:r w:rsidRPr="002F1C06">
              <w:t>5.2.</w:t>
            </w:r>
            <w:r w:rsidRPr="002F1C06">
              <w:tab/>
              <w:t>In-line printing/converting/binding/finishing units are cleaned ready for next run</w:t>
            </w:r>
          </w:p>
          <w:p w:rsidR="00000000" w:rsidRPr="002F1C06" w:rsidP="002F1C06">
            <w:pPr>
              <w:pStyle w:val="List2"/>
            </w:pPr>
            <w:r w:rsidRPr="002F1C06">
              <w:t>5.3.</w:t>
            </w:r>
            <w:r w:rsidRPr="002F1C06">
              <w:tab/>
              <w:t>Sheet feed, transport and delivery systems are dise</w:t>
            </w:r>
            <w:r w:rsidRPr="002F1C06">
              <w:t>ngaged and cleaned ready for next run</w:t>
            </w:r>
          </w:p>
          <w:p w:rsidR="00000000" w:rsidRPr="002F1C06" w:rsidP="002F1C06">
            <w:pPr>
              <w:pStyle w:val="List2"/>
            </w:pPr>
            <w:r w:rsidRPr="002F1C06">
              <w:t>5.4.</w:t>
            </w:r>
            <w:r w:rsidRPr="002F1C06">
              <w:tab/>
              <w:t>Production records or other documentation are accurately completed where required by enterprise procedures</w:t>
            </w:r>
          </w:p>
        </w:tc>
      </w:tr>
    </w:tbl>
    <w:p w:rsidR="00000000" w:rsidRPr="002F1C06" w:rsidP="002F1C06">
      <w:pPr>
        <w:pStyle w:val="BodyText"/>
      </w:pPr>
    </w:p>
    <w:p w:rsidR="00000000" w:rsidRPr="002F1C06" w:rsidP="002F1C06">
      <w:pPr>
        <w:pStyle w:val="AllowPageBreak"/>
      </w:pPr>
    </w:p>
    <w:p w:rsidR="00000000" w:rsidRPr="002F1C06" w:rsidP="002F1C06">
      <w:pPr>
        <w:pStyle w:val="Heading1"/>
      </w:pPr>
      <w:bookmarkStart w:id="9" w:name="O_81395"/>
      <w:bookmarkEnd w:id="9"/>
      <w:r w:rsidRPr="002F1C06">
        <w:t>Required Skills and Knowledge</w:t>
      </w:r>
    </w:p>
    <w:tbl>
      <w:tblPr>
        <w:tblW w:w="0" w:type="auto"/>
        <w:tblLayout w:type="fixed"/>
        <w:tblCellMar>
          <w:left w:w="62" w:type="dxa"/>
          <w:right w:w="62" w:type="dxa"/>
        </w:tblCellMar>
        <w:tblLook w:val="0000"/>
      </w:tblPr>
      <w:tblGrid>
        <w:gridCol w:w="8522"/>
      </w:tblGrid>
      <w:tr w:rsidTr="00AA68C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F1C06">
            <w:pPr>
              <w:pStyle w:val="BodyText"/>
              <w:rPr>
                <w:lang w:val="en-NZ"/>
              </w:rPr>
            </w:pPr>
            <w:r w:rsidRPr="002F1C06">
              <w:rPr>
                <w:rStyle w:val="SpecialBold"/>
              </w:rPr>
              <w:t>REQUIRED SKILLS AND KNOWLEDGE</w:t>
            </w:r>
          </w:p>
        </w:tc>
      </w:tr>
      <w:tr w:rsidTr="00AA68C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F1C06">
            <w:pPr>
              <w:pStyle w:val="BodyText"/>
              <w:rPr>
                <w:lang w:val="en-NZ"/>
              </w:rPr>
            </w:pPr>
            <w:r w:rsidRPr="002F1C06">
              <w:t>This section describes the skills and knowledge required for this unit.</w:t>
            </w:r>
          </w:p>
        </w:tc>
      </w:tr>
      <w:tr w:rsidTr="00AA68C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1C06">
            <w:pPr>
              <w:pStyle w:val="BodyText"/>
              <w:rPr>
                <w:lang w:val="en-NZ"/>
              </w:rPr>
            </w:pPr>
            <w:r w:rsidRPr="002F1C06">
              <w:rPr>
                <w:rStyle w:val="SpecialBold"/>
              </w:rPr>
              <w:t>Required skills</w:t>
            </w:r>
          </w:p>
        </w:tc>
      </w:tr>
      <w:tr w:rsidTr="00AA68C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1C06" w:rsidP="002F1C06">
            <w:pPr>
              <w:pStyle w:val="ListBullet"/>
            </w:pPr>
            <w:r w:rsidRPr="002F1C06">
              <w:t>OHS in relation to operating machinery</w:t>
            </w:r>
          </w:p>
          <w:p w:rsidR="00000000" w:rsidRPr="002F1C06" w:rsidP="002F1C06">
            <w:pPr>
              <w:pStyle w:val="ListBullet"/>
            </w:pPr>
            <w:r w:rsidRPr="002F1C06">
              <w:t>communication skills when monitoring and verifying performance using process control systems and reading and interpreting job specifications</w:t>
            </w:r>
          </w:p>
          <w:p w:rsidR="00000000" w:rsidRPr="002F1C06" w:rsidP="002F1C06">
            <w:pPr>
              <w:pStyle w:val="ListBullet"/>
            </w:pPr>
            <w:r w:rsidRPr="002F1C06">
              <w:t>planning and organising when setting up the sheet/section delivery system according to job specifications</w:t>
            </w:r>
          </w:p>
          <w:p w:rsidR="00000000" w:rsidRPr="002F1C06" w:rsidP="002F1C06">
            <w:pPr>
              <w:pStyle w:val="ListBullet"/>
            </w:pPr>
            <w:r w:rsidRPr="002F1C06">
              <w:t xml:space="preserve">teamwork </w:t>
            </w:r>
            <w:r w:rsidRPr="002F1C06">
              <w:t>when conducting the shutdown with fellow workers</w:t>
            </w:r>
          </w:p>
          <w:p w:rsidR="00000000" w:rsidRPr="002F1C06" w:rsidP="002F1C06">
            <w:pPr>
              <w:pStyle w:val="ListBullet"/>
            </w:pPr>
            <w:r w:rsidRPr="002F1C06">
              <w:t>using technology by adjusting machinery to improve performance</w:t>
            </w:r>
          </w:p>
          <w:p w:rsidR="00000000" w:rsidP="002F1C06">
            <w:pPr>
              <w:pStyle w:val="ListBullet"/>
              <w:rPr>
                <w:lang w:val="en-NZ"/>
              </w:rPr>
            </w:pPr>
            <w:r w:rsidRPr="002F1C06">
              <w:t>identifying problems and faults and developing solutions</w:t>
            </w:r>
          </w:p>
        </w:tc>
      </w:tr>
      <w:tr w:rsidTr="00AA68C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1C06">
            <w:pPr>
              <w:pStyle w:val="BodyText"/>
              <w:rPr>
                <w:lang w:val="en-NZ"/>
              </w:rPr>
            </w:pPr>
            <w:r w:rsidRPr="002F1C06">
              <w:rPr>
                <w:rStyle w:val="SpecialBold"/>
              </w:rPr>
              <w:t>Required knowledge</w:t>
            </w:r>
          </w:p>
        </w:tc>
      </w:tr>
      <w:tr w:rsidTr="00AA68C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1C06" w:rsidP="002F1C06">
            <w:pPr>
              <w:pStyle w:val="ListBullet"/>
            </w:pPr>
            <w:r w:rsidRPr="002F1C06">
              <w:t>OHS factors that should be considered when operating the machine</w:t>
            </w:r>
          </w:p>
          <w:p w:rsidR="00000000" w:rsidRPr="002F1C06" w:rsidP="002F1C06">
            <w:pPr>
              <w:pStyle w:val="ListBullet"/>
            </w:pPr>
            <w:r w:rsidRPr="002F1C06">
              <w:t>factors that govern the speed at which the machine will operate</w:t>
            </w:r>
          </w:p>
          <w:p w:rsidR="00000000" w:rsidRPr="002F1C06" w:rsidP="002F1C06">
            <w:pPr>
              <w:pStyle w:val="ListBullet"/>
            </w:pPr>
            <w:r w:rsidRPr="002F1C06">
              <w:t>OHS factors that  should be considered before readjusting the machine</w:t>
            </w:r>
          </w:p>
          <w:p w:rsidR="00000000" w:rsidRPr="002F1C06" w:rsidP="002F1C06">
            <w:pPr>
              <w:pStyle w:val="ListBullet"/>
            </w:pPr>
            <w:r w:rsidRPr="002F1C06">
              <w:t>method of correction that is needed to prevent double sheet feeds</w:t>
            </w:r>
          </w:p>
          <w:p w:rsidR="00000000" w:rsidRPr="002F1C06" w:rsidP="002F1C06">
            <w:pPr>
              <w:pStyle w:val="ListBullet"/>
            </w:pPr>
            <w:r w:rsidRPr="002F1C06">
              <w:t>circumstances that the machine needs to be adjusted</w:t>
            </w:r>
          </w:p>
          <w:p w:rsidR="00000000" w:rsidRPr="002F1C06" w:rsidP="002F1C06">
            <w:pPr>
              <w:pStyle w:val="ListBullet"/>
            </w:pPr>
            <w:r w:rsidRPr="002F1C06">
              <w:t>chec</w:t>
            </w:r>
            <w:r w:rsidRPr="002F1C06">
              <w:t>ks needed when shutting down the machine correctly</w:t>
            </w:r>
          </w:p>
          <w:p w:rsidR="00000000" w:rsidRPr="002F1C06" w:rsidP="002F1C06">
            <w:pPr>
              <w:pStyle w:val="ListBullet"/>
            </w:pPr>
            <w:r w:rsidRPr="002F1C06">
              <w:t>areas of the machine that need regular cleaning</w:t>
            </w:r>
          </w:p>
          <w:p w:rsidR="00000000" w:rsidRPr="002F1C06" w:rsidP="002F1C06">
            <w:pPr>
              <w:pStyle w:val="ListBullet"/>
            </w:pPr>
            <w:r w:rsidRPr="002F1C06">
              <w:t>materials that need to be cleaned from the machine</w:t>
            </w:r>
          </w:p>
          <w:p w:rsidR="00000000" w:rsidRPr="002F1C06" w:rsidP="002F1C06">
            <w:pPr>
              <w:pStyle w:val="ListBullet"/>
            </w:pPr>
            <w:r w:rsidRPr="002F1C06">
              <w:t>keeping the machine clear of surface rust (condensation)</w:t>
            </w:r>
          </w:p>
          <w:p w:rsidR="00000000" w:rsidRPr="002F1C06" w:rsidP="002F1C06">
            <w:pPr>
              <w:pStyle w:val="ListBullet"/>
            </w:pPr>
            <w:r w:rsidRPr="002F1C06">
              <w:t>an acceptable collating result</w:t>
            </w:r>
          </w:p>
          <w:p w:rsidR="00000000" w:rsidRPr="002F1C06" w:rsidP="002F1C06">
            <w:pPr>
              <w:pStyle w:val="ListBullet"/>
            </w:pPr>
            <w:r w:rsidRPr="002F1C06">
              <w:t>items that must be checked against client's sample</w:t>
            </w:r>
          </w:p>
          <w:p w:rsidR="00000000" w:rsidRPr="002F1C06" w:rsidP="002F1C06">
            <w:pPr>
              <w:pStyle w:val="ListBullet"/>
            </w:pPr>
            <w:r w:rsidRPr="002F1C06">
              <w:t>machine manuals, safety and other documentation that are relevant to this task, where they are kept and information that is included in these documents</w:t>
            </w:r>
          </w:p>
        </w:tc>
      </w:tr>
    </w:tbl>
    <w:p w:rsidR="00000000" w:rsidRPr="002F1C06" w:rsidP="002F1C06">
      <w:pPr>
        <w:pStyle w:val="BodyText"/>
      </w:pPr>
    </w:p>
    <w:p w:rsidR="00000000" w:rsidRPr="002F1C06" w:rsidP="002F1C06">
      <w:pPr>
        <w:pStyle w:val="AllowPageBreak"/>
      </w:pPr>
    </w:p>
    <w:p w:rsidR="00000000" w:rsidRPr="002F1C06" w:rsidP="002F1C06">
      <w:pPr>
        <w:pStyle w:val="Heading1"/>
      </w:pPr>
      <w:bookmarkStart w:id="10" w:name="O_81396"/>
      <w:bookmarkEnd w:id="10"/>
      <w:r w:rsidRPr="002F1C06">
        <w:t>Evidence Guide</w:t>
      </w:r>
    </w:p>
    <w:tbl>
      <w:tblPr>
        <w:tblW w:w="9570" w:type="dxa"/>
        <w:tblLayout w:type="fixed"/>
        <w:tblCellMar>
          <w:left w:w="62" w:type="dxa"/>
          <w:right w:w="62" w:type="dxa"/>
        </w:tblCellMar>
        <w:tblLook w:val="0000"/>
      </w:tblPr>
      <w:tblGrid>
        <w:gridCol w:w="3908"/>
        <w:gridCol w:w="5662"/>
      </w:tblGrid>
      <w:tr w:rsidTr="00AA68C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1C06">
            <w:pPr>
              <w:pStyle w:val="BodyText"/>
              <w:rPr>
                <w:lang w:val="en-NZ"/>
              </w:rPr>
            </w:pPr>
            <w:r w:rsidRPr="002F1C06">
              <w:rPr>
                <w:rStyle w:val="SpecialBold"/>
              </w:rPr>
              <w:t>EVIDENCE GUIDE</w:t>
            </w:r>
          </w:p>
        </w:tc>
      </w:tr>
      <w:tr w:rsidTr="00AA68C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1C06">
            <w:pPr>
              <w:pStyle w:val="BodyText"/>
              <w:rPr>
                <w:lang w:val="en-NZ"/>
              </w:rPr>
            </w:pPr>
            <w:r w:rsidRPr="002F1C06">
              <w:t>The Evidence Guide provides advice on assessment and must be read in conjunction with the performance criteria, required skills and knowledge, range statement and the Assessment Guidelines for the Training Package.</w:t>
            </w:r>
          </w:p>
        </w:tc>
      </w:tr>
      <w:tr w:rsidTr="00AA68C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1C06">
            <w:pPr>
              <w:pStyle w:val="BodyText"/>
              <w:rPr>
                <w:lang w:val="en-NZ"/>
              </w:rPr>
            </w:pPr>
            <w:r w:rsidRPr="002F1C0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1C06">
            <w:pPr>
              <w:pStyle w:val="BodyText"/>
              <w:rPr>
                <w:lang w:val="en-NZ"/>
              </w:rPr>
            </w:pPr>
          </w:p>
        </w:tc>
      </w:tr>
      <w:tr w:rsidTr="00AA68C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1C06">
            <w:pPr>
              <w:pStyle w:val="BodyText"/>
              <w:rPr>
                <w:lang w:val="en-NZ"/>
              </w:rPr>
            </w:pPr>
            <w:r w:rsidRPr="002F1C06">
              <w:rPr>
                <w:rStyle w:val="SpecialBold"/>
              </w:rPr>
              <w:t>Critical aspec</w:t>
            </w:r>
            <w:r w:rsidRPr="002F1C06">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1C06" w:rsidP="002F1C06">
            <w:pPr>
              <w:pStyle w:val="BodyText"/>
            </w:pPr>
            <w:r w:rsidRPr="002F1C06">
              <w:t>Evidence of the following is essential:</w:t>
            </w:r>
          </w:p>
          <w:p w:rsidR="00000000" w:rsidRPr="002F1C06" w:rsidP="002F1C06">
            <w:pPr>
              <w:pStyle w:val="ListBullet"/>
            </w:pPr>
            <w:r w:rsidRPr="002F1C06">
              <w:t>Produce a collated product that meets job specifications, production timeframes and quality standards</w:t>
            </w:r>
          </w:p>
          <w:p w:rsidR="00000000" w:rsidRPr="002F1C06" w:rsidP="002F1C06">
            <w:pPr>
              <w:pStyle w:val="ListBullet"/>
            </w:pPr>
            <w:r w:rsidRPr="002F1C06">
              <w:t>Demonstrate an ability to find and use information relevant to the task from a variety of information sources</w:t>
            </w:r>
          </w:p>
          <w:p w:rsidR="00000000" w:rsidRPr="002F1C06" w:rsidP="002F1C06">
            <w:pPr>
              <w:pStyle w:val="ListBullet"/>
            </w:pPr>
            <w:r w:rsidRPr="002F1C06">
              <w:t xml:space="preserve">Use a collating machine for basic collating (gathering and/or inserting) for TWO different jobs (if possible ONE sheet and ONE section) involving </w:t>
            </w:r>
            <w:r w:rsidRPr="002F1C06">
              <w:t>at LEAST FOUR or FIVE products, according to manufacturer's and job specifications, enterprise procedures and the listed Performance Criteria</w:t>
            </w:r>
          </w:p>
          <w:p w:rsidR="00000000" w:rsidP="002F1C06">
            <w:pPr>
              <w:pStyle w:val="ListBullet"/>
              <w:rPr>
                <w:lang w:val="en-NZ"/>
              </w:rPr>
            </w:pPr>
            <w:r w:rsidRPr="002F1C06">
              <w:t>Demonstrate use of computerised control, monitoring and data entry systems if available and appropriate.</w:t>
            </w:r>
          </w:p>
        </w:tc>
      </w:tr>
      <w:tr w:rsidTr="00AA68C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1C06">
            <w:pPr>
              <w:pStyle w:val="BodyText"/>
              <w:rPr>
                <w:lang w:val="en-NZ"/>
              </w:rPr>
            </w:pPr>
            <w:r w:rsidRPr="002F1C06">
              <w:rPr>
                <w:rStyle w:val="SpecialBold"/>
              </w:rPr>
              <w:t xml:space="preserve">Context </w:t>
            </w:r>
            <w:r w:rsidRPr="002F1C06">
              <w:rPr>
                <w:rStyle w:val="SpecialBold"/>
              </w:rPr>
              <w:t>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1C06" w:rsidP="002F1C06">
            <w:pPr>
              <w:pStyle w:val="BodyText"/>
            </w:pPr>
            <w:r w:rsidRPr="002F1C06">
              <w:t>Assessment must ensure:</w:t>
            </w:r>
          </w:p>
          <w:p w:rsidR="00000000" w:rsidRPr="002F1C06" w:rsidP="002F1C06">
            <w:pPr>
              <w:pStyle w:val="ListBullet"/>
            </w:pPr>
            <w:r w:rsidRPr="002F1C06">
              <w:t>Assessment may take place on the job, off the job or a combination of these</w:t>
            </w:r>
          </w:p>
          <w:p w:rsidR="00000000" w:rsidP="002F1C06">
            <w:pPr>
              <w:pStyle w:val="ListBullet"/>
              <w:rPr>
                <w:lang w:val="en-NZ"/>
              </w:rPr>
            </w:pPr>
            <w:r w:rsidRPr="002F1C06">
              <w:t>Assessment off the job must be undertaken in a closely simulated workplace environment.</w:t>
            </w:r>
          </w:p>
        </w:tc>
      </w:tr>
      <w:tr w:rsidTr="00AA68C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1C06">
            <w:pPr>
              <w:pStyle w:val="BodyText"/>
              <w:rPr>
                <w:lang w:val="en-NZ"/>
              </w:rPr>
            </w:pPr>
            <w:r w:rsidRPr="002F1C0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1C06" w:rsidP="002F1C06">
            <w:pPr>
              <w:pStyle w:val="BodyText"/>
            </w:pPr>
            <w:r w:rsidRPr="002F1C06">
              <w:t>A ra</w:t>
            </w:r>
            <w:r w:rsidRPr="002F1C06">
              <w:t>nge of assessment methods should be used to assess practical skills and knowledge. The following examples are appropriate for this unit:</w:t>
            </w:r>
          </w:p>
          <w:p w:rsidR="00000000" w:rsidP="002F1C06">
            <w:pPr>
              <w:pStyle w:val="ListBullet"/>
              <w:rPr>
                <w:lang w:val="en-NZ"/>
              </w:rPr>
            </w:pPr>
            <w:r w:rsidRPr="002F1C06">
              <w:t>direct questioning combined with review of portfolios of evidence and third party workplace reports of on-the-job perf</w:t>
            </w:r>
            <w:r w:rsidRPr="002F1C06">
              <w:t>ormance by the candidate.</w:t>
            </w:r>
          </w:p>
        </w:tc>
      </w:tr>
      <w:tr w:rsidTr="00AA68C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1C06">
            <w:pPr>
              <w:pStyle w:val="BodyText"/>
              <w:rPr>
                <w:lang w:val="en-NZ"/>
              </w:rPr>
            </w:pPr>
            <w:r w:rsidRPr="002F1C06">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1C06" w:rsidP="002F1C06">
            <w:pPr>
              <w:pStyle w:val="BodyText"/>
            </w:pPr>
            <w:r w:rsidRPr="002F1C06">
              <w:t>Holistic assessment with other units relevant to the industry sector, workplace and job role is recommended, for example:</w:t>
            </w:r>
          </w:p>
          <w:p w:rsidR="00000000" w:rsidRPr="002F1C06" w:rsidP="002F1C06">
            <w:pPr>
              <w:pStyle w:val="ListBullet"/>
            </w:pPr>
            <w:r w:rsidRPr="002F1C06">
              <w:t>ICPCF242C Produce basic single or continuous folded product</w:t>
            </w:r>
          </w:p>
          <w:p w:rsidR="00000000" w:rsidRPr="002F1C06" w:rsidP="002F1C06">
            <w:pPr>
              <w:pStyle w:val="ListBullet"/>
            </w:pPr>
            <w:r w:rsidRPr="002F1C06">
              <w:t>ICPSU202C Prepare, load and unload product on and off machine</w:t>
            </w:r>
          </w:p>
          <w:p w:rsidR="00000000" w:rsidRPr="002F1C06" w:rsidP="002F1C06">
            <w:pPr>
              <w:pStyle w:val="ListBullet"/>
            </w:pPr>
            <w:r w:rsidRPr="002F1C06">
              <w:t>ICPSU208C Operate and monitor machines (basic).</w:t>
            </w:r>
          </w:p>
        </w:tc>
      </w:tr>
    </w:tbl>
    <w:p w:rsidR="00000000" w:rsidRPr="002F1C06" w:rsidP="002F1C06">
      <w:pPr>
        <w:pStyle w:val="BodyText"/>
      </w:pPr>
    </w:p>
    <w:p w:rsidR="00000000" w:rsidRPr="002F1C06" w:rsidP="002F1C06">
      <w:pPr>
        <w:pStyle w:val="AllowPageBreak"/>
      </w:pPr>
    </w:p>
    <w:p w:rsidR="00000000" w:rsidRPr="002F1C06" w:rsidP="002F1C06">
      <w:pPr>
        <w:pStyle w:val="Heading1"/>
      </w:pPr>
      <w:bookmarkStart w:id="11" w:name="O_81397"/>
      <w:bookmarkEnd w:id="11"/>
      <w:r w:rsidRPr="002F1C06">
        <w:t>Range Statement</w:t>
      </w:r>
    </w:p>
    <w:tbl>
      <w:tblPr>
        <w:tblW w:w="0" w:type="auto"/>
        <w:tblLayout w:type="fixed"/>
        <w:tblCellMar>
          <w:left w:w="62" w:type="dxa"/>
          <w:right w:w="62" w:type="dxa"/>
        </w:tblCellMar>
        <w:tblLook w:val="0000"/>
      </w:tblPr>
      <w:tblGrid>
        <w:gridCol w:w="3445"/>
        <w:gridCol w:w="5077"/>
      </w:tblGrid>
      <w:tr w:rsidTr="00AA68C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1C06">
            <w:pPr>
              <w:pStyle w:val="BodyText"/>
              <w:rPr>
                <w:lang w:val="en-NZ"/>
              </w:rPr>
            </w:pPr>
            <w:r w:rsidRPr="002F1C06">
              <w:rPr>
                <w:rStyle w:val="SpecialBold"/>
              </w:rPr>
              <w:t>RANGE STATEMENT</w:t>
            </w:r>
          </w:p>
        </w:tc>
      </w:tr>
      <w:tr w:rsidTr="00AA68C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1C06">
            <w:pPr>
              <w:pStyle w:val="BodyText"/>
              <w:rPr>
                <w:lang w:val="en-NZ"/>
              </w:rPr>
            </w:pPr>
            <w:r w:rsidRPr="002F1C06">
              <w:t>The range statement relates to the unit of competency as a whole. It allows for different work environments and situations that may affect performance. Bold italicised wording, if used in the performance criteria, is detailed below. Essential operating con</w:t>
            </w:r>
            <w:r w:rsidRPr="002F1C06">
              <w:t>ditions that may be present with training and assessment (depending on the work situation, needs of the candidate, accessibility of the item, and local industry and regional contexts) may also be included.</w:t>
            </w:r>
          </w:p>
        </w:tc>
      </w:tr>
      <w:tr w:rsidTr="00AA68C7">
        <w:tblPrEx>
          <w:tblW w:w="0" w:type="auto"/>
          <w:tblLayout w:type="fixed"/>
          <w:tblCellMar>
            <w:left w:w="62" w:type="dxa"/>
            <w:right w:w="62" w:type="dxa"/>
          </w:tblCellMar>
          <w:tblLook w:val="0000"/>
        </w:tblPrEx>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1C06">
            <w:pPr>
              <w:pStyle w:val="BodyText"/>
              <w:rPr>
                <w:lang w:val="en-NZ"/>
              </w:rPr>
            </w:pPr>
            <w:r w:rsidRPr="002F1C06">
              <w:rPr>
                <w:rStyle w:val="BoldandItalics"/>
              </w:rPr>
              <w:t>Substrate handling</w:t>
            </w:r>
            <w:r w:rsidRPr="002F1C06">
              <w:t xml:space="preserve"> may include:</w:t>
            </w:r>
          </w:p>
        </w:tc>
        <w:tc>
          <w:tcPr>
            <w:tcW w:w="50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1C06">
            <w:pPr>
              <w:pStyle w:val="ListBullet"/>
              <w:rPr>
                <w:lang w:val="en-NZ"/>
              </w:rPr>
            </w:pPr>
            <w:r w:rsidRPr="002F1C06">
              <w:t xml:space="preserve">large or small </w:t>
            </w:r>
            <w:r w:rsidRPr="002F1C06">
              <w:t>sheet/section handling systems.</w:t>
            </w:r>
          </w:p>
        </w:tc>
      </w:tr>
      <w:tr w:rsidTr="00AA68C7">
        <w:tblPrEx>
          <w:tblW w:w="0" w:type="auto"/>
          <w:tblLayout w:type="fixed"/>
          <w:tblCellMar>
            <w:left w:w="62" w:type="dxa"/>
            <w:right w:w="62" w:type="dxa"/>
          </w:tblCellMar>
          <w:tblLook w:val="0000"/>
        </w:tblPrEx>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1C06">
            <w:pPr>
              <w:pStyle w:val="BodyText"/>
              <w:rPr>
                <w:lang w:val="en-NZ"/>
              </w:rPr>
            </w:pPr>
            <w:r w:rsidRPr="002F1C06">
              <w:rPr>
                <w:rStyle w:val="BoldandItalics"/>
              </w:rPr>
              <w:t>Collating process</w:t>
            </w:r>
            <w:r w:rsidRPr="002F1C06">
              <w:t xml:space="preserve"> may include:</w:t>
            </w:r>
          </w:p>
        </w:tc>
        <w:tc>
          <w:tcPr>
            <w:tcW w:w="50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1C06">
            <w:pPr>
              <w:pStyle w:val="ListBullet"/>
              <w:rPr>
                <w:lang w:val="en-NZ"/>
              </w:rPr>
            </w:pPr>
            <w:r w:rsidRPr="002F1C06">
              <w:t>collating/inserting of sheets or book sections of identical form, weight, shape.</w:t>
            </w:r>
          </w:p>
        </w:tc>
      </w:tr>
      <w:tr w:rsidTr="00AA68C7">
        <w:tblPrEx>
          <w:tblW w:w="0" w:type="auto"/>
          <w:tblLayout w:type="fixed"/>
          <w:tblCellMar>
            <w:left w:w="62" w:type="dxa"/>
            <w:right w:w="62" w:type="dxa"/>
          </w:tblCellMar>
          <w:tblLook w:val="0000"/>
        </w:tblPrEx>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1C06">
            <w:pPr>
              <w:pStyle w:val="BodyText"/>
              <w:rPr>
                <w:lang w:val="en-NZ"/>
              </w:rPr>
            </w:pPr>
            <w:r w:rsidRPr="002F1C06">
              <w:rPr>
                <w:rStyle w:val="BoldandItalics"/>
              </w:rPr>
              <w:t>In</w:t>
            </w:r>
            <w:r w:rsidRPr="002F1C06">
              <w:t>-</w:t>
            </w:r>
            <w:r w:rsidRPr="002F1C06">
              <w:rPr>
                <w:rStyle w:val="BoldandItalics"/>
              </w:rPr>
              <w:t>line process</w:t>
            </w:r>
            <w:r w:rsidRPr="002F1C06">
              <w:t xml:space="preserve"> may include:</w:t>
            </w:r>
          </w:p>
        </w:tc>
        <w:tc>
          <w:tcPr>
            <w:tcW w:w="50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1C06">
            <w:pPr>
              <w:pStyle w:val="ListBullet"/>
              <w:rPr>
                <w:lang w:val="en-NZ"/>
              </w:rPr>
            </w:pPr>
            <w:r w:rsidRPr="002F1C06">
              <w:t>m</w:t>
            </w:r>
            <w:r w:rsidRPr="002F1C06">
              <w:t>inor processes that are integral to this competency can include basic in-line operations such as perforating, numbering, slitting that do not in themselves constitute another defined unit of competency. Where a major in-line process is defined as a separat</w:t>
            </w:r>
            <w:r w:rsidRPr="002F1C06">
              <w:t>e competency (eg flat-bed cutting, folding) it should be assessed as such.</w:t>
            </w:r>
          </w:p>
        </w:tc>
      </w:tr>
      <w:tr w:rsidTr="00AA68C7">
        <w:tblPrEx>
          <w:tblW w:w="0" w:type="auto"/>
          <w:tblLayout w:type="fixed"/>
          <w:tblCellMar>
            <w:left w:w="62" w:type="dxa"/>
            <w:right w:w="62" w:type="dxa"/>
          </w:tblCellMar>
          <w:tblLook w:val="0000"/>
        </w:tblPrEx>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1C06">
            <w:pPr>
              <w:pStyle w:val="BodyText"/>
              <w:rPr>
                <w:lang w:val="en-NZ"/>
              </w:rPr>
            </w:pPr>
            <w:r w:rsidRPr="002F1C06">
              <w:rPr>
                <w:rStyle w:val="BoldandItalics"/>
              </w:rPr>
              <w:t>Collating units</w:t>
            </w:r>
            <w:r w:rsidRPr="002F1C06">
              <w:t xml:space="preserve"> may include:</w:t>
            </w:r>
          </w:p>
        </w:tc>
        <w:tc>
          <w:tcPr>
            <w:tcW w:w="50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1C06">
            <w:pPr>
              <w:pStyle w:val="ListBullet"/>
              <w:rPr>
                <w:lang w:val="en-NZ"/>
              </w:rPr>
            </w:pPr>
            <w:r w:rsidRPr="002F1C06">
              <w:t>a range of suction and friction feed machines with manual, semi-automated, fully automated or computerised process control.</w:t>
            </w:r>
          </w:p>
        </w:tc>
      </w:tr>
      <w:tr w:rsidTr="00AA68C7">
        <w:tblPrEx>
          <w:tblW w:w="0" w:type="auto"/>
          <w:tblLayout w:type="fixed"/>
          <w:tblCellMar>
            <w:left w:w="62" w:type="dxa"/>
            <w:right w:w="62" w:type="dxa"/>
          </w:tblCellMar>
          <w:tblLook w:val="0000"/>
        </w:tblPrEx>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1C06">
            <w:pPr>
              <w:pStyle w:val="BodyText"/>
              <w:rPr>
                <w:lang w:val="en-NZ"/>
              </w:rPr>
            </w:pPr>
            <w:r w:rsidRPr="002F1C06">
              <w:rPr>
                <w:rStyle w:val="BoldandItalics"/>
              </w:rPr>
              <w:t>Substrate types</w:t>
            </w:r>
            <w:r w:rsidRPr="002F1C06">
              <w:t xml:space="preserve"> may inclu</w:t>
            </w:r>
            <w:r w:rsidRPr="002F1C06">
              <w:t>de:</w:t>
            </w:r>
          </w:p>
        </w:tc>
        <w:tc>
          <w:tcPr>
            <w:tcW w:w="50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1C06" w:rsidP="002F1C06">
            <w:pPr>
              <w:pStyle w:val="ListBullet"/>
            </w:pPr>
            <w:r w:rsidRPr="002F1C06">
              <w:t>range of substrates within the major categories of paper, pressure sensitive material, board, corrugated board, plastics and related films, or metal.</w:t>
            </w:r>
          </w:p>
        </w:tc>
      </w:tr>
    </w:tbl>
    <w:p w:rsidR="00AA68C7" w:rsidP="002F1C06">
      <w:pPr>
        <w:pStyle w:val="BodyText"/>
      </w:pPr>
    </w:p>
    <w:p w:rsidR="00AA68C7" w:rsidP="002F1C06">
      <w:pPr>
        <w:pStyle w:val="BodyText"/>
      </w:pPr>
    </w:p>
    <w:p w:rsidR="00000000" w:rsidRPr="002F1C06" w:rsidP="002F1C06">
      <w:pPr>
        <w:pStyle w:val="Heading1"/>
      </w:pPr>
      <w:bookmarkStart w:id="12" w:name="O_81398"/>
      <w:bookmarkEnd w:id="12"/>
      <w:r w:rsidRPr="002F1C06">
        <w:t>Unit Sector(s)</w:t>
      </w:r>
    </w:p>
    <w:tbl>
      <w:tblPr>
        <w:tblW w:w="0" w:type="auto"/>
        <w:tblLayout w:type="fixed"/>
        <w:tblCellMar>
          <w:left w:w="62" w:type="dxa"/>
          <w:right w:w="62" w:type="dxa"/>
        </w:tblCellMar>
        <w:tblLook w:val="0000"/>
      </w:tblPr>
      <w:tblGrid>
        <w:gridCol w:w="2654"/>
        <w:gridCol w:w="5868"/>
      </w:tblGrid>
      <w:tr w:rsidTr="00AA68C7">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1C06">
            <w:pPr>
              <w:pStyle w:val="BodyText"/>
              <w:rPr>
                <w:lang w:val="en-NZ"/>
              </w:rPr>
            </w:pPr>
            <w:r w:rsidRPr="002F1C06">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1C06" w:rsidP="002F1C06">
            <w:pPr>
              <w:pStyle w:val="BodyText"/>
            </w:pPr>
          </w:p>
        </w:tc>
      </w:tr>
    </w:tbl>
    <w:p w:rsidR="00000000" w:rsidRPr="002F1C06" w:rsidP="002F1C06">
      <w:pPr>
        <w:pStyle w:val="BodyText"/>
      </w:pPr>
    </w:p>
    <w:p w:rsidR="00000000" w:rsidRPr="002F1C06" w:rsidP="002F1C06">
      <w:pPr>
        <w:pStyle w:val="AllowPageBreak"/>
      </w:pPr>
    </w:p>
    <w:p w:rsidR="00000000" w:rsidRPr="002F1C06" w:rsidP="002F1C06">
      <w:pPr>
        <w:pStyle w:val="Heading1"/>
      </w:pPr>
      <w:bookmarkStart w:id="13" w:name="O_156799"/>
      <w:bookmarkEnd w:id="13"/>
      <w:r w:rsidRPr="002F1C06">
        <w:t>Competency field</w:t>
      </w:r>
    </w:p>
    <w:tbl>
      <w:tblPr>
        <w:tblW w:w="0" w:type="auto"/>
        <w:tblLayout w:type="fixed"/>
        <w:tblCellMar>
          <w:left w:w="62" w:type="dxa"/>
          <w:right w:w="62" w:type="dxa"/>
        </w:tblCellMar>
        <w:tblLook w:val="0000"/>
      </w:tblPr>
      <w:tblGrid>
        <w:gridCol w:w="2775"/>
        <w:gridCol w:w="5747"/>
      </w:tblGrid>
      <w:tr w:rsidTr="00AA68C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1C06">
            <w:pPr>
              <w:pStyle w:val="BodyText"/>
              <w:rPr>
                <w:lang w:val="en-NZ"/>
              </w:rPr>
            </w:pPr>
            <w:r w:rsidRPr="002F1C06">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1C06" w:rsidP="002F1C06">
            <w:pPr>
              <w:pStyle w:val="BodyText"/>
            </w:pPr>
            <w:r w:rsidRPr="002F1C06">
              <w:t>Converting, Binding and Finishing</w:t>
            </w:r>
          </w:p>
        </w:tc>
      </w:tr>
    </w:tbl>
    <w:p w:rsidR="00000000" w:rsidRPr="002F1C06" w:rsidP="002F1C06">
      <w:pPr>
        <w:pStyle w:val="BodyText"/>
      </w:pPr>
    </w:p>
    <w:p w:rsidR="00000000" w:rsidRPr="002F1C06" w:rsidP="002F1C06">
      <w:pPr>
        <w:pStyle w:val="AllowPageBreak"/>
      </w:pPr>
    </w:p>
    <w:p w:rsidR="00000000" w:rsidRPr="002F1C06" w:rsidP="002F1C06">
      <w:pPr>
        <w:pStyle w:val="Heading1"/>
      </w:pPr>
      <w:bookmarkStart w:id="14" w:name="O_156798"/>
      <w:bookmarkEnd w:id="14"/>
      <w:r w:rsidRPr="002F1C06">
        <w:t>Co-requisite units</w:t>
      </w:r>
    </w:p>
    <w:tbl>
      <w:tblPr>
        <w:tblW w:w="0" w:type="auto"/>
        <w:tblLayout w:type="fixed"/>
        <w:tblCellMar>
          <w:left w:w="62" w:type="dxa"/>
          <w:right w:w="62" w:type="dxa"/>
        </w:tblCellMar>
        <w:tblLook w:val="0000"/>
      </w:tblPr>
      <w:tblGrid>
        <w:gridCol w:w="2641"/>
        <w:gridCol w:w="1322"/>
        <w:gridCol w:w="4559"/>
      </w:tblGrid>
      <w:tr w:rsidTr="00AA68C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1C06">
            <w:pPr>
              <w:pStyle w:val="BodyText"/>
              <w:rPr>
                <w:lang w:val="en-NZ"/>
              </w:rPr>
            </w:pPr>
            <w:r w:rsidRPr="002F1C0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1C06">
            <w:pPr>
              <w:pStyle w:val="BodyText"/>
              <w:rPr>
                <w:lang w:val="en-NZ"/>
              </w:rPr>
            </w:pPr>
          </w:p>
        </w:tc>
      </w:tr>
      <w:tr w:rsidTr="00AA68C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1C06">
            <w:pPr>
              <w:pStyle w:val="BodyText"/>
              <w:rPr>
                <w:lang w:val="en-NZ"/>
              </w:rPr>
            </w:pPr>
          </w:p>
        </w:tc>
      </w:tr>
      <w:tr w:rsidTr="00AA68C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1C06" w:rsidP="002F1C06">
            <w:pPr>
              <w:pStyle w:val="BodyText"/>
            </w:pPr>
          </w:p>
        </w:tc>
      </w:tr>
    </w:tbl>
    <w:p w:rsidR="00000000" w:rsidRPr="002F1C06" w:rsidP="002F1C06">
      <w:pPr>
        <w:pStyle w:val="BodyText"/>
      </w:pPr>
    </w:p>
    <w:p w:rsidR="00000000" w:rsidRPr="002F1C06" w:rsidP="002F1C06"/>
    <w:sectPr w:rsidSect="002F1C0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C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C06" w:rsidRPr="00AA68C7" w:rsidP="00AA68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C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8C7" w:rsidP="002F1C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A68C7" w:rsidP="002F1C0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A68C7" w:rsidP="002F1C0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C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C06" w:rsidRPr="00AA68C7" w:rsidP="00AA68C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C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8C7" w:rsidRPr="002D2AF8" w:rsidP="002F1C06">
    <w:pPr>
      <w:pStyle w:val="Header"/>
      <w:framePr w:wrap="around"/>
    </w:pPr>
    <w:r>
      <w:fldChar w:fldCharType="begin"/>
    </w:r>
    <w:r>
      <w:instrText xml:space="preserve"> TITLE   \* MERGEFORMAT </w:instrText>
    </w:r>
    <w:r>
      <w:fldChar w:fldCharType="separate"/>
    </w:r>
    <w:r>
      <w:t>ICPCF244C Produce basic collated or inserted (sheet/section)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2013</w:t>
    </w:r>
    <w:r>
      <w:fldChar w:fldCharType="end"/>
    </w:r>
  </w:p>
  <w:p w:rsidR="00AA68C7" w:rsidP="002F1C0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8902CE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35E54F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1C0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F1C06"/>
    <w:pPr>
      <w:spacing w:before="360" w:after="60"/>
      <w:outlineLvl w:val="0"/>
    </w:pPr>
    <w:rPr>
      <w:sz w:val="32"/>
    </w:rPr>
  </w:style>
  <w:style w:type="paragraph" w:styleId="Heading2">
    <w:name w:val="heading 2"/>
    <w:basedOn w:val="HeadingBase"/>
    <w:next w:val="BodyText"/>
    <w:link w:val="Heading2Char"/>
    <w:qFormat/>
    <w:rsid w:val="002F1C06"/>
    <w:pPr>
      <w:keepLines/>
      <w:spacing w:before="240" w:after="120"/>
      <w:outlineLvl w:val="1"/>
    </w:pPr>
    <w:rPr>
      <w:sz w:val="28"/>
      <w:szCs w:val="40"/>
    </w:rPr>
  </w:style>
  <w:style w:type="paragraph" w:styleId="Heading3">
    <w:name w:val="heading 3"/>
    <w:basedOn w:val="HeadingBase"/>
    <w:next w:val="BodyText"/>
    <w:link w:val="Heading3Char"/>
    <w:qFormat/>
    <w:rsid w:val="002F1C06"/>
    <w:pPr>
      <w:spacing w:before="180" w:after="120"/>
      <w:outlineLvl w:val="2"/>
    </w:pPr>
    <w:rPr>
      <w:spacing w:val="-10"/>
      <w:kern w:val="32"/>
    </w:rPr>
  </w:style>
  <w:style w:type="paragraph" w:styleId="Heading4">
    <w:name w:val="heading 4"/>
    <w:basedOn w:val="HeadingBase"/>
    <w:next w:val="BodyText"/>
    <w:link w:val="Heading4Char"/>
    <w:qFormat/>
    <w:rsid w:val="002F1C06"/>
    <w:pPr>
      <w:spacing w:before="160" w:after="120"/>
      <w:outlineLvl w:val="3"/>
    </w:pPr>
    <w:rPr>
      <w:sz w:val="22"/>
    </w:rPr>
  </w:style>
  <w:style w:type="paragraph" w:styleId="Heading5">
    <w:name w:val="heading 5"/>
    <w:basedOn w:val="HeadingBase"/>
    <w:next w:val="Normal"/>
    <w:link w:val="Heading5Char"/>
    <w:qFormat/>
    <w:rsid w:val="002F1C06"/>
    <w:pPr>
      <w:spacing w:before="80"/>
      <w:outlineLvl w:val="4"/>
    </w:pPr>
    <w:rPr>
      <w:color w:val="918585"/>
      <w:sz w:val="20"/>
    </w:rPr>
  </w:style>
  <w:style w:type="paragraph" w:styleId="Heading6">
    <w:name w:val="heading 6"/>
    <w:basedOn w:val="HeadingBase"/>
    <w:next w:val="Normal"/>
    <w:link w:val="Heading6Char"/>
    <w:qFormat/>
    <w:rsid w:val="002F1C06"/>
    <w:pPr>
      <w:spacing w:before="60"/>
      <w:outlineLvl w:val="5"/>
    </w:pPr>
    <w:rPr>
      <w:color w:val="918585"/>
      <w:sz w:val="20"/>
    </w:rPr>
  </w:style>
  <w:style w:type="paragraph" w:styleId="Heading7">
    <w:name w:val="heading 7"/>
    <w:basedOn w:val="Normal"/>
    <w:next w:val="Normal"/>
    <w:link w:val="Heading7Char"/>
    <w:qFormat/>
    <w:rsid w:val="002F1C06"/>
    <w:pPr>
      <w:ind w:left="720"/>
      <w:outlineLvl w:val="6"/>
    </w:pPr>
    <w:rPr>
      <w:i/>
    </w:rPr>
  </w:style>
  <w:style w:type="paragraph" w:styleId="Heading8">
    <w:name w:val="heading 8"/>
    <w:basedOn w:val="Normal"/>
    <w:next w:val="Normal"/>
    <w:link w:val="Heading8Char"/>
    <w:qFormat/>
    <w:rsid w:val="002F1C06"/>
    <w:pPr>
      <w:ind w:left="720"/>
      <w:outlineLvl w:val="7"/>
    </w:pPr>
    <w:rPr>
      <w:i/>
    </w:rPr>
  </w:style>
  <w:style w:type="paragraph" w:styleId="Heading9">
    <w:name w:val="heading 9"/>
    <w:basedOn w:val="Normal"/>
    <w:next w:val="Normal"/>
    <w:link w:val="Heading9Char"/>
    <w:qFormat/>
    <w:rsid w:val="002F1C06"/>
    <w:pPr>
      <w:ind w:left="720"/>
      <w:outlineLvl w:val="8"/>
    </w:pPr>
    <w:rPr>
      <w:i/>
    </w:rPr>
  </w:style>
  <w:style w:type="character" w:default="1" w:styleId="DefaultParagraphFont">
    <w:name w:val="Default Paragraph Font"/>
    <w:uiPriority w:val="1"/>
    <w:unhideWhenUsed/>
    <w:rsid w:val="002F1C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1C06"/>
  </w:style>
  <w:style w:type="character" w:customStyle="1" w:styleId="Heading1Char">
    <w:name w:val="Heading 1 Char"/>
    <w:basedOn w:val="DefaultParagraphFont"/>
    <w:link w:val="Heading1"/>
    <w:rsid w:val="002F1C06"/>
    <w:rPr>
      <w:rFonts w:ascii="Times New Roman" w:eastAsia="Times New Roman" w:hAnsi="Times New Roman" w:cs="Times New Roman"/>
      <w:b/>
      <w:sz w:val="32"/>
      <w:szCs w:val="20"/>
      <w:lang w:eastAsia="en-US"/>
    </w:rPr>
  </w:style>
  <w:style w:type="paragraph" w:styleId="BodyText">
    <w:name w:val="Body Text"/>
    <w:basedOn w:val="Normal"/>
    <w:link w:val="BodyTextChar"/>
    <w:rsid w:val="002F1C0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F1C06"/>
    <w:rPr>
      <w:rFonts w:ascii="Times New Roman" w:eastAsia="Times New Roman" w:hAnsi="Times New Roman" w:cs="Times New Roman"/>
      <w:sz w:val="24"/>
      <w:lang w:eastAsia="en-US"/>
    </w:rPr>
  </w:style>
  <w:style w:type="paragraph" w:styleId="List">
    <w:name w:val="List"/>
    <w:basedOn w:val="BodyText"/>
    <w:next w:val="BodyText"/>
    <w:rsid w:val="002F1C06"/>
    <w:pPr>
      <w:tabs>
        <w:tab w:val="left" w:pos="340"/>
      </w:tabs>
      <w:spacing w:before="60" w:after="60"/>
      <w:ind w:left="340" w:hanging="340"/>
    </w:pPr>
  </w:style>
  <w:style w:type="paragraph" w:styleId="ListBullet">
    <w:name w:val="List Bullet"/>
    <w:basedOn w:val="List"/>
    <w:rsid w:val="002F1C06"/>
    <w:pPr>
      <w:numPr>
        <w:numId w:val="12"/>
      </w:numPr>
      <w:tabs>
        <w:tab w:val="clear" w:pos="340"/>
      </w:tabs>
      <w:spacing w:before="40" w:after="40"/>
    </w:pPr>
  </w:style>
  <w:style w:type="character" w:customStyle="1" w:styleId="SpecialBold">
    <w:name w:val="Special Bold"/>
    <w:basedOn w:val="DefaultParagraphFont"/>
    <w:rsid w:val="002F1C06"/>
    <w:rPr>
      <w:b/>
      <w:spacing w:val="0"/>
    </w:rPr>
  </w:style>
  <w:style w:type="paragraph" w:customStyle="1" w:styleId="SuperHeading">
    <w:name w:val="SuperHeading"/>
    <w:basedOn w:val="Normal"/>
    <w:rsid w:val="002F1C06"/>
    <w:pPr>
      <w:spacing w:before="240" w:after="120"/>
      <w:outlineLvl w:val="0"/>
    </w:pPr>
    <w:rPr>
      <w:rFonts w:ascii="Times New Roman" w:hAnsi="Times New Roman"/>
      <w:b/>
      <w:sz w:val="32"/>
    </w:rPr>
  </w:style>
  <w:style w:type="paragraph" w:customStyle="1" w:styleId="AllowPageBreak">
    <w:name w:val="AllowPageBreak"/>
    <w:rsid w:val="002F1C0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F1C06"/>
    <w:pPr>
      <w:tabs>
        <w:tab w:val="left" w:pos="680"/>
      </w:tabs>
      <w:spacing w:before="60" w:after="60"/>
      <w:ind w:left="680" w:hanging="340"/>
    </w:pPr>
  </w:style>
  <w:style w:type="character" w:customStyle="1" w:styleId="BoldandItalics">
    <w:name w:val="Bold and Italics"/>
    <w:qFormat/>
    <w:rsid w:val="002F1C06"/>
    <w:rPr>
      <w:b/>
      <w:i/>
      <w:u w:val="none"/>
    </w:rPr>
  </w:style>
  <w:style w:type="character" w:customStyle="1" w:styleId="Heading2Char">
    <w:name w:val="Heading 2 Char"/>
    <w:basedOn w:val="DefaultParagraphFont"/>
    <w:link w:val="Heading2"/>
    <w:rsid w:val="002F1C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1C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1C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1C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1C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1C0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F1C0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F1C06"/>
    <w:rPr>
      <w:rFonts w:ascii="Courier New" w:eastAsia="Times New Roman" w:hAnsi="Courier New" w:cs="Times New Roman"/>
      <w:i/>
      <w:szCs w:val="20"/>
      <w:lang w:eastAsia="en-US"/>
    </w:rPr>
  </w:style>
  <w:style w:type="paragraph" w:customStyle="1" w:styleId="HeadingBase">
    <w:name w:val="Heading Base"/>
    <w:rsid w:val="002F1C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1C06"/>
    <w:pPr>
      <w:tabs>
        <w:tab w:val="right" w:leader="dot" w:pos="9072"/>
      </w:tabs>
      <w:ind w:left="567"/>
    </w:pPr>
    <w:rPr>
      <w:szCs w:val="22"/>
    </w:rPr>
  </w:style>
  <w:style w:type="paragraph" w:customStyle="1" w:styleId="TOCBase">
    <w:name w:val="TOC Base"/>
    <w:rsid w:val="002F1C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1C06"/>
    <w:pPr>
      <w:tabs>
        <w:tab w:val="right" w:leader="dot" w:pos="9072"/>
      </w:tabs>
      <w:spacing w:before="40" w:after="40"/>
      <w:ind w:left="284"/>
    </w:pPr>
    <w:rPr>
      <w:rFonts w:ascii="Times New Roman" w:hAnsi="Times New Roman"/>
    </w:rPr>
  </w:style>
  <w:style w:type="paragraph" w:styleId="TOC1">
    <w:name w:val="toc 1"/>
    <w:basedOn w:val="TOCBase"/>
    <w:next w:val="Normal"/>
    <w:rsid w:val="002F1C0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F1C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1C06"/>
    <w:rPr>
      <w:rFonts w:ascii="Times New Roman" w:eastAsia="Times New Roman" w:hAnsi="Times New Roman" w:cs="Times New Roman"/>
      <w:sz w:val="16"/>
      <w:lang w:eastAsia="en-US"/>
    </w:rPr>
  </w:style>
  <w:style w:type="paragraph" w:styleId="Title">
    <w:name w:val="Title"/>
    <w:basedOn w:val="HeadingBase"/>
    <w:link w:val="TitleChar"/>
    <w:qFormat/>
    <w:rsid w:val="002F1C06"/>
    <w:pPr>
      <w:spacing w:before="5040"/>
      <w:jc w:val="center"/>
    </w:pPr>
    <w:rPr>
      <w:sz w:val="48"/>
      <w:szCs w:val="72"/>
      <w:lang w:val="en-US"/>
    </w:rPr>
  </w:style>
  <w:style w:type="character" w:customStyle="1" w:styleId="TitleChar">
    <w:name w:val="Title Char"/>
    <w:basedOn w:val="DefaultParagraphFont"/>
    <w:link w:val="Title"/>
    <w:rsid w:val="002F1C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1C06"/>
    <w:pPr>
      <w:tabs>
        <w:tab w:val="left" w:pos="3600"/>
        <w:tab w:val="left" w:pos="3958"/>
      </w:tabs>
    </w:pPr>
  </w:style>
  <w:style w:type="paragraph" w:customStyle="1" w:styleId="Note">
    <w:name w:val="Note"/>
    <w:basedOn w:val="BodyText"/>
    <w:rsid w:val="002F1C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F1C06"/>
    <w:pPr>
      <w:framePr w:wrap="auto" w:hAnchor="text" w:y="6049"/>
    </w:pPr>
    <w:rPr>
      <w:color w:val="000000"/>
      <w:sz w:val="40"/>
    </w:rPr>
  </w:style>
  <w:style w:type="paragraph" w:customStyle="1" w:styleId="TOCTitle">
    <w:name w:val="TOCTitle"/>
    <w:basedOn w:val="Heading1"/>
    <w:rsid w:val="002F1C06"/>
    <w:pPr>
      <w:spacing w:after="240"/>
      <w:jc w:val="center"/>
      <w:outlineLvl w:val="9"/>
    </w:pPr>
    <w:rPr>
      <w:caps/>
    </w:rPr>
  </w:style>
  <w:style w:type="paragraph" w:customStyle="1" w:styleId="Version">
    <w:name w:val="Version"/>
    <w:rsid w:val="002F1C0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F1C06"/>
    <w:pPr>
      <w:numPr>
        <w:numId w:val="13"/>
      </w:numPr>
      <w:tabs>
        <w:tab w:val="clear" w:pos="680"/>
      </w:tabs>
    </w:pPr>
  </w:style>
  <w:style w:type="paragraph" w:styleId="Index1">
    <w:name w:val="index 1"/>
    <w:basedOn w:val="Normal"/>
    <w:next w:val="Normal"/>
    <w:semiHidden/>
    <w:rsid w:val="002F1C06"/>
    <w:pPr>
      <w:keepNext w:val="0"/>
      <w:tabs>
        <w:tab w:val="right" w:pos="4176"/>
      </w:tabs>
      <w:ind w:left="198" w:hanging="198"/>
    </w:pPr>
    <w:rPr>
      <w:rFonts w:ascii="Garamond" w:hAnsi="Garamond"/>
    </w:rPr>
  </w:style>
  <w:style w:type="paragraph" w:styleId="IndexHeading">
    <w:name w:val="index heading"/>
    <w:basedOn w:val="Normal"/>
    <w:next w:val="Index1"/>
    <w:semiHidden/>
    <w:rsid w:val="002F1C06"/>
    <w:pPr>
      <w:spacing w:before="120" w:after="120"/>
    </w:pPr>
    <w:rPr>
      <w:rFonts w:ascii="Arial" w:hAnsi="Arial"/>
      <w:b/>
      <w:color w:val="918585"/>
      <w:sz w:val="24"/>
    </w:rPr>
  </w:style>
  <w:style w:type="paragraph" w:styleId="Header">
    <w:name w:val="header"/>
    <w:basedOn w:val="Normal"/>
    <w:link w:val="HeaderChar"/>
    <w:rsid w:val="002F1C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1C06"/>
    <w:rPr>
      <w:rFonts w:ascii="Times New Roman" w:eastAsia="Times New Roman" w:hAnsi="Times New Roman" w:cs="Times New Roman"/>
      <w:sz w:val="16"/>
      <w:szCs w:val="20"/>
      <w:lang w:val="en-GB" w:eastAsia="en-US"/>
    </w:rPr>
  </w:style>
  <w:style w:type="paragraph" w:customStyle="1" w:styleId="Chapter">
    <w:name w:val="Chapter"/>
    <w:basedOn w:val="Normal"/>
    <w:rsid w:val="002F1C06"/>
    <w:pPr>
      <w:spacing w:before="240"/>
    </w:pPr>
    <w:rPr>
      <w:rFonts w:ascii="Times New Roman" w:hAnsi="Times New Roman"/>
      <w:smallCaps/>
      <w:spacing w:val="80"/>
      <w:sz w:val="28"/>
    </w:rPr>
  </w:style>
  <w:style w:type="paragraph" w:customStyle="1" w:styleId="InChapter">
    <w:name w:val="InChapter"/>
    <w:basedOn w:val="Heading3"/>
    <w:rsid w:val="002F1C06"/>
    <w:pPr>
      <w:spacing w:after="240"/>
      <w:outlineLvl w:val="9"/>
    </w:pPr>
    <w:rPr>
      <w:noProof/>
    </w:rPr>
  </w:style>
  <w:style w:type="paragraph" w:styleId="Index2">
    <w:name w:val="index 2"/>
    <w:basedOn w:val="Normal"/>
    <w:next w:val="Normal"/>
    <w:semiHidden/>
    <w:rsid w:val="002F1C06"/>
    <w:pPr>
      <w:tabs>
        <w:tab w:val="right" w:pos="4176"/>
      </w:tabs>
      <w:ind w:left="568" w:hanging="284"/>
    </w:pPr>
    <w:rPr>
      <w:rFonts w:ascii="Garamond" w:hAnsi="Garamond"/>
    </w:rPr>
  </w:style>
  <w:style w:type="paragraph" w:customStyle="1" w:styleId="Byline">
    <w:name w:val="Byline"/>
    <w:rsid w:val="002F1C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1C06"/>
    <w:pPr>
      <w:tabs>
        <w:tab w:val="clear" w:pos="3600"/>
        <w:tab w:val="clear" w:pos="3958"/>
      </w:tabs>
      <w:jc w:val="right"/>
    </w:pPr>
  </w:style>
  <w:style w:type="character" w:styleId="Emphasis">
    <w:name w:val="Emphasis"/>
    <w:basedOn w:val="DefaultParagraphFont"/>
    <w:qFormat/>
    <w:rsid w:val="002F1C06"/>
    <w:rPr>
      <w:i/>
    </w:rPr>
  </w:style>
  <w:style w:type="paragraph" w:styleId="Caption">
    <w:name w:val="caption"/>
    <w:basedOn w:val="BodyText"/>
    <w:next w:val="Normal"/>
    <w:qFormat/>
    <w:rsid w:val="002F1C06"/>
    <w:pPr>
      <w:framePr w:w="2268" w:hSpace="181" w:vSpace="181" w:wrap="around" w:vAnchor="text" w:hAnchor="page" w:x="1135" w:y="285" w:anchorLock="1"/>
    </w:pPr>
    <w:rPr>
      <w:i/>
    </w:rPr>
  </w:style>
  <w:style w:type="paragraph" w:customStyle="1" w:styleId="MiniTOCTitle">
    <w:name w:val="MiniTOCTitle"/>
    <w:basedOn w:val="Heading4"/>
    <w:rsid w:val="002F1C06"/>
    <w:pPr>
      <w:spacing w:before="240"/>
      <w:outlineLvl w:val="9"/>
    </w:pPr>
    <w:rPr>
      <w:noProof/>
      <w:sz w:val="24"/>
    </w:rPr>
  </w:style>
  <w:style w:type="paragraph" w:customStyle="1" w:styleId="MiniTOCItem">
    <w:name w:val="MiniTOCItem"/>
    <w:basedOn w:val="ListBullet"/>
    <w:rsid w:val="002F1C06"/>
    <w:pPr>
      <w:numPr>
        <w:numId w:val="0"/>
      </w:numPr>
      <w:tabs>
        <w:tab w:val="right" w:leader="dot" w:pos="6521"/>
      </w:tabs>
      <w:spacing w:before="0" w:after="0"/>
    </w:pPr>
  </w:style>
  <w:style w:type="paragraph" w:customStyle="1" w:styleId="TOFTitle">
    <w:name w:val="TOFTitle"/>
    <w:basedOn w:val="TOCTitle"/>
    <w:rsid w:val="002F1C06"/>
  </w:style>
  <w:style w:type="paragraph" w:styleId="TableofFigures">
    <w:name w:val="table of figures"/>
    <w:basedOn w:val="Normal"/>
    <w:next w:val="Normal"/>
    <w:semiHidden/>
    <w:rsid w:val="002F1C06"/>
    <w:pPr>
      <w:tabs>
        <w:tab w:val="right" w:leader="dot" w:pos="9072"/>
      </w:tabs>
      <w:ind w:left="970" w:hanging="403"/>
    </w:pPr>
    <w:rPr>
      <w:rFonts w:ascii="Times New Roman" w:hAnsi="Times New Roman"/>
      <w:b/>
    </w:rPr>
  </w:style>
  <w:style w:type="paragraph" w:styleId="ListNumber">
    <w:name w:val="List Number"/>
    <w:basedOn w:val="List"/>
    <w:rsid w:val="002F1C06"/>
    <w:pPr>
      <w:numPr>
        <w:numId w:val="10"/>
      </w:numPr>
    </w:pPr>
  </w:style>
  <w:style w:type="character" w:customStyle="1" w:styleId="WingdingSymbols">
    <w:name w:val="Wingding Symbols"/>
    <w:rsid w:val="002F1C06"/>
    <w:rPr>
      <w:rFonts w:ascii="Wingdings" w:hAnsi="Wingdings"/>
    </w:rPr>
  </w:style>
  <w:style w:type="paragraph" w:customStyle="1" w:styleId="TableHeading">
    <w:name w:val="Table Heading"/>
    <w:basedOn w:val="HeadingBase"/>
    <w:rsid w:val="002F1C06"/>
    <w:pPr>
      <w:keepLines/>
      <w:pBdr>
        <w:bottom w:val="single" w:sz="6" w:space="1" w:color="918585"/>
      </w:pBdr>
      <w:spacing w:before="240"/>
    </w:pPr>
  </w:style>
  <w:style w:type="character" w:customStyle="1" w:styleId="HotSpot">
    <w:name w:val="HotSpot"/>
    <w:rsid w:val="002F1C06"/>
    <w:rPr>
      <w:color w:val="0033CC"/>
      <w:u w:val="none"/>
    </w:rPr>
  </w:style>
  <w:style w:type="paragraph" w:customStyle="1" w:styleId="BodyTextRight">
    <w:name w:val="Body Text Right"/>
    <w:basedOn w:val="BodyText"/>
    <w:rsid w:val="002F1C06"/>
    <w:pPr>
      <w:spacing w:before="0" w:after="0"/>
      <w:jc w:val="right"/>
    </w:pPr>
  </w:style>
  <w:style w:type="paragraph" w:styleId="Index3">
    <w:name w:val="index 3"/>
    <w:basedOn w:val="ListNumber2"/>
    <w:next w:val="Normal"/>
    <w:semiHidden/>
    <w:rsid w:val="002F1C06"/>
    <w:pPr>
      <w:numPr>
        <w:numId w:val="0"/>
      </w:numPr>
      <w:tabs>
        <w:tab w:val="right" w:leader="dot" w:pos="4176"/>
      </w:tabs>
    </w:pPr>
  </w:style>
  <w:style w:type="paragraph" w:styleId="ListNumber2">
    <w:name w:val="List Number 2"/>
    <w:basedOn w:val="List2"/>
    <w:rsid w:val="002F1C06"/>
    <w:pPr>
      <w:numPr>
        <w:numId w:val="9"/>
      </w:numPr>
      <w:tabs>
        <w:tab w:val="clear" w:pos="1060"/>
      </w:tabs>
    </w:pPr>
  </w:style>
  <w:style w:type="paragraph" w:customStyle="1" w:styleId="MarginNote">
    <w:name w:val="Margin Note"/>
    <w:basedOn w:val="BodyText"/>
    <w:rsid w:val="002F1C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1C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1C0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F1C06"/>
    <w:rPr>
      <w:sz w:val="32"/>
    </w:rPr>
  </w:style>
  <w:style w:type="paragraph" w:customStyle="1" w:styleId="HeadingProcedure">
    <w:name w:val="Heading Procedure"/>
    <w:basedOn w:val="HeadingBase"/>
    <w:next w:val="Normal"/>
    <w:rsid w:val="002F1C06"/>
    <w:pPr>
      <w:tabs>
        <w:tab w:val="left" w:pos="0"/>
      </w:tabs>
      <w:spacing w:before="120" w:after="60"/>
    </w:pPr>
    <w:rPr>
      <w:i/>
      <w:color w:val="918585"/>
      <w:sz w:val="22"/>
    </w:rPr>
  </w:style>
  <w:style w:type="paragraph" w:customStyle="1" w:styleId="TableBodyText">
    <w:name w:val="Table Body Text"/>
    <w:basedOn w:val="BodyText"/>
    <w:rsid w:val="002F1C06"/>
    <w:pPr>
      <w:spacing w:before="60" w:after="60"/>
    </w:pPr>
  </w:style>
  <w:style w:type="paragraph" w:styleId="ListContinue">
    <w:name w:val="List Continue"/>
    <w:basedOn w:val="List"/>
    <w:rsid w:val="002F1C06"/>
    <w:pPr>
      <w:ind w:firstLine="0"/>
    </w:pPr>
  </w:style>
  <w:style w:type="paragraph" w:customStyle="1" w:styleId="ListNote">
    <w:name w:val="List Note"/>
    <w:basedOn w:val="List"/>
    <w:rsid w:val="002F1C06"/>
    <w:pPr>
      <w:pBdr>
        <w:top w:val="single" w:sz="6" w:space="2" w:color="918585"/>
        <w:bottom w:val="single" w:sz="6" w:space="2" w:color="918585"/>
      </w:pBdr>
      <w:tabs>
        <w:tab w:val="left" w:pos="1021"/>
      </w:tabs>
      <w:ind w:firstLine="0"/>
    </w:pPr>
  </w:style>
  <w:style w:type="paragraph" w:customStyle="1" w:styleId="Warning">
    <w:name w:val="Warning"/>
    <w:basedOn w:val="BodyText"/>
    <w:rsid w:val="002F1C06"/>
    <w:pPr>
      <w:shd w:val="clear" w:color="auto" w:fill="D9D9D9"/>
      <w:tabs>
        <w:tab w:val="left" w:pos="992"/>
      </w:tabs>
      <w:ind w:left="119" w:right="119"/>
    </w:pPr>
    <w:rPr>
      <w:sz w:val="20"/>
    </w:rPr>
  </w:style>
  <w:style w:type="paragraph" w:customStyle="1" w:styleId="MarginIcons">
    <w:name w:val="Margin Icons"/>
    <w:basedOn w:val="BodyText"/>
    <w:rsid w:val="002F1C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1C06"/>
    <w:rPr>
      <w:rFonts w:ascii="Courier New" w:hAnsi="Courier New"/>
    </w:rPr>
  </w:style>
  <w:style w:type="paragraph" w:customStyle="1" w:styleId="NoteBullet">
    <w:name w:val="Note Bullet"/>
    <w:basedOn w:val="Note"/>
    <w:rsid w:val="002F1C06"/>
    <w:pPr>
      <w:tabs>
        <w:tab w:val="clear" w:pos="680"/>
      </w:tabs>
      <w:spacing w:before="60" w:after="60"/>
    </w:pPr>
  </w:style>
  <w:style w:type="paragraph" w:customStyle="1" w:styleId="SubHeading2">
    <w:name w:val="SubHeading2"/>
    <w:basedOn w:val="HeadingBase"/>
    <w:rsid w:val="002F1C06"/>
    <w:pPr>
      <w:spacing w:before="240" w:after="60"/>
    </w:pPr>
    <w:rPr>
      <w:sz w:val="20"/>
    </w:rPr>
  </w:style>
  <w:style w:type="paragraph" w:customStyle="1" w:styleId="SubHeading1">
    <w:name w:val="SubHeading1"/>
    <w:basedOn w:val="HeadingBase"/>
    <w:rsid w:val="002F1C06"/>
    <w:pPr>
      <w:spacing w:before="240" w:after="60"/>
    </w:pPr>
    <w:rPr>
      <w:color w:val="918585"/>
      <w:sz w:val="22"/>
    </w:rPr>
  </w:style>
  <w:style w:type="paragraph" w:customStyle="1" w:styleId="SideHeading">
    <w:name w:val="Side Heading"/>
    <w:basedOn w:val="HeadingBase"/>
    <w:rsid w:val="002F1C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1C06"/>
    <w:pPr>
      <w:tabs>
        <w:tab w:val="num" w:pos="360"/>
      </w:tabs>
    </w:pPr>
  </w:style>
  <w:style w:type="paragraph" w:styleId="PlainText">
    <w:name w:val="Plain Text"/>
    <w:basedOn w:val="Normal"/>
    <w:link w:val="PlainTextChar"/>
    <w:rsid w:val="002F1C06"/>
    <w:rPr>
      <w:sz w:val="20"/>
    </w:rPr>
  </w:style>
  <w:style w:type="character" w:customStyle="1" w:styleId="PlainTextChar">
    <w:name w:val="Plain Text Char"/>
    <w:basedOn w:val="DefaultParagraphFont"/>
    <w:link w:val="PlainText"/>
    <w:rsid w:val="002F1C06"/>
    <w:rPr>
      <w:rFonts w:ascii="Courier New" w:eastAsia="Times New Roman" w:hAnsi="Courier New" w:cs="Times New Roman"/>
      <w:sz w:val="20"/>
      <w:szCs w:val="20"/>
      <w:lang w:eastAsia="en-US"/>
    </w:rPr>
  </w:style>
  <w:style w:type="character" w:customStyle="1" w:styleId="MenuOption">
    <w:name w:val="Menu Option"/>
    <w:basedOn w:val="DefaultParagraphFont"/>
    <w:rsid w:val="002F1C06"/>
    <w:rPr>
      <w:b/>
      <w:smallCaps/>
    </w:rPr>
  </w:style>
  <w:style w:type="paragraph" w:customStyle="1" w:styleId="TableListNumber">
    <w:name w:val="Table List Number"/>
    <w:basedOn w:val="ListNumber"/>
    <w:rsid w:val="002F1C06"/>
    <w:pPr>
      <w:numPr>
        <w:numId w:val="0"/>
      </w:numPr>
    </w:pPr>
  </w:style>
  <w:style w:type="paragraph" w:styleId="TOC4">
    <w:name w:val="toc 4"/>
    <w:basedOn w:val="TOCBase"/>
    <w:next w:val="Normal"/>
    <w:semiHidden/>
    <w:rsid w:val="002F1C06"/>
    <w:pPr>
      <w:tabs>
        <w:tab w:val="right" w:leader="dot" w:pos="9071"/>
      </w:tabs>
      <w:ind w:left="1701"/>
    </w:pPr>
  </w:style>
  <w:style w:type="paragraph" w:customStyle="1" w:styleId="ListAlpha">
    <w:name w:val="List Alpha"/>
    <w:basedOn w:val="List"/>
    <w:rsid w:val="002F1C06"/>
    <w:pPr>
      <w:numPr>
        <w:numId w:val="8"/>
      </w:numPr>
    </w:pPr>
  </w:style>
  <w:style w:type="paragraph" w:customStyle="1" w:styleId="ListAlpha2">
    <w:name w:val="List Alpha 2"/>
    <w:basedOn w:val="List2"/>
    <w:rsid w:val="002F1C06"/>
    <w:pPr>
      <w:numPr>
        <w:numId w:val="7"/>
      </w:numPr>
    </w:pPr>
  </w:style>
  <w:style w:type="paragraph" w:styleId="List3">
    <w:name w:val="List 3"/>
    <w:basedOn w:val="BodyText"/>
    <w:rsid w:val="002F1C06"/>
    <w:pPr>
      <w:tabs>
        <w:tab w:val="left" w:pos="1021"/>
      </w:tabs>
      <w:spacing w:before="60" w:after="60"/>
      <w:ind w:left="1020" w:hanging="340"/>
    </w:pPr>
  </w:style>
  <w:style w:type="paragraph" w:styleId="List4">
    <w:name w:val="List 4"/>
    <w:basedOn w:val="BodyText"/>
    <w:rsid w:val="002F1C06"/>
    <w:pPr>
      <w:tabs>
        <w:tab w:val="left" w:pos="1361"/>
      </w:tabs>
      <w:spacing w:before="60" w:after="60"/>
      <w:ind w:left="1361" w:hanging="340"/>
    </w:pPr>
  </w:style>
  <w:style w:type="paragraph" w:styleId="List5">
    <w:name w:val="List 5"/>
    <w:basedOn w:val="BodyText"/>
    <w:rsid w:val="002F1C06"/>
    <w:pPr>
      <w:tabs>
        <w:tab w:val="left" w:pos="1701"/>
      </w:tabs>
      <w:spacing w:before="60" w:after="60"/>
      <w:ind w:left="1701" w:hanging="340"/>
    </w:pPr>
  </w:style>
  <w:style w:type="paragraph" w:styleId="ListBullet3">
    <w:name w:val="List Bullet 3"/>
    <w:basedOn w:val="List3"/>
    <w:rsid w:val="002F1C06"/>
    <w:pPr>
      <w:numPr>
        <w:numId w:val="14"/>
      </w:numPr>
      <w:tabs>
        <w:tab w:val="clear" w:pos="1021"/>
      </w:tabs>
      <w:ind w:left="1037" w:hanging="357"/>
    </w:pPr>
  </w:style>
  <w:style w:type="paragraph" w:styleId="ListBullet4">
    <w:name w:val="List Bullet 4"/>
    <w:basedOn w:val="List4"/>
    <w:rsid w:val="002F1C06"/>
    <w:pPr>
      <w:numPr>
        <w:numId w:val="2"/>
      </w:numPr>
    </w:pPr>
  </w:style>
  <w:style w:type="paragraph" w:styleId="ListBullet5">
    <w:name w:val="List Bullet 5"/>
    <w:basedOn w:val="List5"/>
    <w:rsid w:val="002F1C06"/>
    <w:pPr>
      <w:numPr>
        <w:numId w:val="3"/>
      </w:numPr>
    </w:pPr>
  </w:style>
  <w:style w:type="paragraph" w:styleId="ListContinue2">
    <w:name w:val="List Continue 2"/>
    <w:basedOn w:val="List2"/>
    <w:rsid w:val="002F1C06"/>
    <w:pPr>
      <w:ind w:firstLine="0"/>
    </w:pPr>
  </w:style>
  <w:style w:type="paragraph" w:styleId="ListContinue3">
    <w:name w:val="List Continue 3"/>
    <w:basedOn w:val="List3"/>
    <w:rsid w:val="002F1C06"/>
    <w:pPr>
      <w:ind w:left="1021" w:firstLine="0"/>
    </w:pPr>
  </w:style>
  <w:style w:type="paragraph" w:styleId="ListContinue4">
    <w:name w:val="List Continue 4"/>
    <w:basedOn w:val="List4"/>
    <w:rsid w:val="002F1C06"/>
    <w:pPr>
      <w:ind w:firstLine="0"/>
    </w:pPr>
  </w:style>
  <w:style w:type="paragraph" w:styleId="ListContinue5">
    <w:name w:val="List Continue 5"/>
    <w:basedOn w:val="List5"/>
    <w:rsid w:val="002F1C06"/>
    <w:pPr>
      <w:ind w:firstLine="0"/>
    </w:pPr>
  </w:style>
  <w:style w:type="paragraph" w:styleId="ListNumber3">
    <w:name w:val="List Number 3"/>
    <w:basedOn w:val="List3"/>
    <w:rsid w:val="002F1C06"/>
    <w:pPr>
      <w:numPr>
        <w:numId w:val="4"/>
      </w:numPr>
    </w:pPr>
  </w:style>
  <w:style w:type="paragraph" w:styleId="ListNumber4">
    <w:name w:val="List Number 4"/>
    <w:basedOn w:val="List4"/>
    <w:rsid w:val="002F1C06"/>
    <w:pPr>
      <w:numPr>
        <w:numId w:val="5"/>
      </w:numPr>
    </w:pPr>
  </w:style>
  <w:style w:type="paragraph" w:styleId="ListNumber5">
    <w:name w:val="List Number 5"/>
    <w:basedOn w:val="List5"/>
    <w:rsid w:val="002F1C06"/>
    <w:pPr>
      <w:numPr>
        <w:numId w:val="6"/>
      </w:numPr>
    </w:pPr>
  </w:style>
  <w:style w:type="paragraph" w:styleId="BlockText">
    <w:name w:val="Block Text"/>
    <w:basedOn w:val="Normal"/>
    <w:rsid w:val="002F1C06"/>
    <w:pPr>
      <w:spacing w:after="120"/>
      <w:ind w:left="1440" w:right="1440"/>
    </w:pPr>
  </w:style>
  <w:style w:type="character" w:customStyle="1" w:styleId="Subscript">
    <w:name w:val="Subscript"/>
    <w:basedOn w:val="DefaultParagraphFont"/>
    <w:rsid w:val="002F1C06"/>
    <w:rPr>
      <w:sz w:val="16"/>
      <w:vertAlign w:val="subscript"/>
    </w:rPr>
  </w:style>
  <w:style w:type="character" w:customStyle="1" w:styleId="Superscript">
    <w:name w:val="Superscript"/>
    <w:basedOn w:val="DefaultParagraphFont"/>
    <w:rsid w:val="002F1C06"/>
    <w:rPr>
      <w:sz w:val="16"/>
      <w:vertAlign w:val="superscript"/>
    </w:rPr>
  </w:style>
  <w:style w:type="character" w:customStyle="1" w:styleId="Symbols">
    <w:name w:val="Symbols"/>
    <w:basedOn w:val="DefaultParagraphFont"/>
    <w:rsid w:val="002F1C06"/>
    <w:rPr>
      <w:rFonts w:ascii="Symbol" w:hAnsi="Symbol"/>
    </w:rPr>
  </w:style>
  <w:style w:type="character" w:customStyle="1" w:styleId="MenuOptions">
    <w:name w:val="Menu Options"/>
    <w:basedOn w:val="DefaultParagraphFont"/>
    <w:rsid w:val="002F1C06"/>
    <w:rPr>
      <w:rFonts w:ascii="Arial Narrow" w:hAnsi="Arial Narrow"/>
      <w:smallCaps/>
    </w:rPr>
  </w:style>
  <w:style w:type="character" w:customStyle="1" w:styleId="Buttons">
    <w:name w:val="Buttons"/>
    <w:basedOn w:val="DefaultParagraphFont"/>
    <w:rsid w:val="002F1C06"/>
    <w:rPr>
      <w:b/>
    </w:rPr>
  </w:style>
  <w:style w:type="character" w:customStyle="1" w:styleId="Underlined">
    <w:name w:val="Underlined"/>
    <w:basedOn w:val="DefaultParagraphFont"/>
    <w:rsid w:val="002F1C06"/>
    <w:rPr>
      <w:u w:val="single"/>
    </w:rPr>
  </w:style>
  <w:style w:type="paragraph" w:customStyle="1" w:styleId="TableBodyTextRight">
    <w:name w:val="Table Body Text Right"/>
    <w:basedOn w:val="TableBodyText"/>
    <w:rsid w:val="002F1C06"/>
    <w:pPr>
      <w:widowControl w:val="0"/>
      <w:autoSpaceDE w:val="0"/>
      <w:autoSpaceDN w:val="0"/>
      <w:adjustRightInd w:val="0"/>
      <w:jc w:val="right"/>
    </w:pPr>
    <w:rPr>
      <w:rFonts w:cs="Arial"/>
      <w:szCs w:val="18"/>
    </w:rPr>
  </w:style>
  <w:style w:type="paragraph" w:customStyle="1" w:styleId="CopyrightText">
    <w:name w:val="Copyright Text"/>
    <w:basedOn w:val="BodyText"/>
    <w:rsid w:val="002F1C06"/>
    <w:rPr>
      <w:sz w:val="18"/>
    </w:rPr>
  </w:style>
  <w:style w:type="paragraph" w:customStyle="1" w:styleId="BodySmallRight">
    <w:name w:val="Body Small Right"/>
    <w:basedOn w:val="BodyTextRight"/>
    <w:rsid w:val="002F1C06"/>
    <w:rPr>
      <w:sz w:val="18"/>
      <w:szCs w:val="18"/>
    </w:rPr>
  </w:style>
  <w:style w:type="paragraph" w:customStyle="1" w:styleId="MarginEdition">
    <w:name w:val="Margin Edition"/>
    <w:basedOn w:val="MarginNote"/>
    <w:rsid w:val="002F1C06"/>
    <w:pPr>
      <w:spacing w:before="0" w:after="0"/>
    </w:pPr>
    <w:rPr>
      <w:rFonts w:ascii="Times New Roman" w:hAnsi="Times New Roman"/>
      <w:color w:val="999999"/>
    </w:rPr>
  </w:style>
  <w:style w:type="paragraph" w:customStyle="1" w:styleId="Spacer">
    <w:name w:val="Spacer"/>
    <w:basedOn w:val="Normal"/>
    <w:rsid w:val="002F1C06"/>
    <w:rPr>
      <w:sz w:val="2"/>
      <w:szCs w:val="2"/>
    </w:rPr>
  </w:style>
  <w:style w:type="character" w:customStyle="1" w:styleId="Small">
    <w:name w:val="Small"/>
    <w:basedOn w:val="DefaultParagraphFont"/>
    <w:rsid w:val="002F1C06"/>
    <w:rPr>
      <w:sz w:val="16"/>
    </w:rPr>
  </w:style>
  <w:style w:type="paragraph" w:customStyle="1" w:styleId="WideTable">
    <w:name w:val="Wide Table"/>
    <w:basedOn w:val="Normal"/>
    <w:rsid w:val="002F1C06"/>
    <w:pPr>
      <w:ind w:left="-1418"/>
    </w:pPr>
    <w:rPr>
      <w:sz w:val="2"/>
      <w:szCs w:val="2"/>
    </w:rPr>
  </w:style>
  <w:style w:type="character" w:styleId="PageNumber">
    <w:name w:val="page number"/>
    <w:basedOn w:val="DefaultParagraphFont"/>
    <w:rsid w:val="002F1C06"/>
  </w:style>
  <w:style w:type="paragraph" w:styleId="Quote">
    <w:name w:val="Quote"/>
    <w:basedOn w:val="Heading1"/>
    <w:link w:val="QuoteChar"/>
    <w:qFormat/>
    <w:rsid w:val="002F1C06"/>
    <w:rPr>
      <w:b w:val="0"/>
      <w:sz w:val="72"/>
      <w:szCs w:val="72"/>
      <w:lang w:val="en-NZ"/>
    </w:rPr>
  </w:style>
  <w:style w:type="character" w:customStyle="1" w:styleId="QuoteChar">
    <w:name w:val="Quote Char"/>
    <w:basedOn w:val="DefaultParagraphFont"/>
    <w:link w:val="Quote"/>
    <w:rsid w:val="002F1C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1C06"/>
    <w:pPr>
      <w:pageBreakBefore/>
    </w:pPr>
  </w:style>
  <w:style w:type="paragraph" w:customStyle="1" w:styleId="Border">
    <w:name w:val="Border"/>
    <w:basedOn w:val="Normal"/>
    <w:qFormat/>
    <w:rsid w:val="002F1C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1C06"/>
    <w:rPr>
      <w:b/>
      <w:bCs/>
      <w:i/>
      <w:iCs/>
      <w:color w:val="auto"/>
    </w:rPr>
  </w:style>
  <w:style w:type="paragraph" w:styleId="IntenseQuote">
    <w:name w:val="Intense Quote"/>
    <w:basedOn w:val="Normal"/>
    <w:next w:val="Normal"/>
    <w:link w:val="IntenseQuoteChar"/>
    <w:uiPriority w:val="30"/>
    <w:qFormat/>
    <w:rsid w:val="002F1C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1C0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F1C06"/>
    <w:rPr>
      <w:smallCaps/>
      <w:color w:val="auto"/>
      <w:u w:val="single"/>
    </w:rPr>
  </w:style>
  <w:style w:type="character" w:styleId="IntenseReference">
    <w:name w:val="Intense Reference"/>
    <w:basedOn w:val="DefaultParagraphFont"/>
    <w:uiPriority w:val="32"/>
    <w:qFormat/>
    <w:rsid w:val="002F1C06"/>
    <w:rPr>
      <w:b/>
      <w:bCs/>
      <w:smallCaps/>
      <w:color w:val="auto"/>
      <w:spacing w:val="5"/>
      <w:u w:val="single"/>
    </w:rPr>
  </w:style>
  <w:style w:type="paragraph" w:customStyle="1" w:styleId="2ColumnHeading">
    <w:name w:val="2Column Heading"/>
    <w:basedOn w:val="BodyText"/>
    <w:qFormat/>
    <w:rsid w:val="002F1C06"/>
    <w:pPr>
      <w:spacing w:after="60"/>
      <w:ind w:left="-2268"/>
    </w:pPr>
    <w:rPr>
      <w:b/>
    </w:rPr>
  </w:style>
  <w:style w:type="paragraph" w:customStyle="1" w:styleId="Heading1TOC">
    <w:name w:val="Heading1 TOC"/>
    <w:basedOn w:val="Normal"/>
    <w:qFormat/>
    <w:rsid w:val="002F1C06"/>
    <w:pPr>
      <w:spacing w:before="240" w:after="120"/>
    </w:pPr>
    <w:rPr>
      <w:rFonts w:ascii="Times New Roman" w:hAnsi="Times New Roman"/>
      <w:b/>
      <w:sz w:val="32"/>
    </w:rPr>
  </w:style>
  <w:style w:type="paragraph" w:customStyle="1" w:styleId="Heading2TOC">
    <w:name w:val="Heading2 TOC"/>
    <w:basedOn w:val="Normal"/>
    <w:qFormat/>
    <w:rsid w:val="002F1C06"/>
    <w:pPr>
      <w:spacing w:before="240" w:after="60"/>
    </w:pPr>
    <w:rPr>
      <w:rFonts w:ascii="Times New Roman" w:hAnsi="Times New Roman"/>
      <w:b/>
      <w:sz w:val="28"/>
    </w:rPr>
  </w:style>
  <w:style w:type="character" w:customStyle="1" w:styleId="Underline">
    <w:name w:val="Underline"/>
    <w:basedOn w:val="DefaultParagraphFont"/>
    <w:qFormat/>
    <w:rsid w:val="002F1C06"/>
    <w:rPr>
      <w:u w:val="single"/>
    </w:rPr>
  </w:style>
  <w:style w:type="paragraph" w:styleId="BalloonText">
    <w:name w:val="Balloon Text"/>
    <w:basedOn w:val="Normal"/>
    <w:link w:val="BalloonTextChar"/>
    <w:rsid w:val="002F1C06"/>
    <w:rPr>
      <w:rFonts w:ascii="Tahoma" w:hAnsi="Tahoma" w:cs="Tahoma"/>
      <w:sz w:val="16"/>
      <w:szCs w:val="16"/>
    </w:rPr>
  </w:style>
  <w:style w:type="character" w:customStyle="1" w:styleId="BalloonTextChar">
    <w:name w:val="Balloon Text Char"/>
    <w:basedOn w:val="DefaultParagraphFont"/>
    <w:link w:val="BalloonText"/>
    <w:rsid w:val="002F1C0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F1C0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F1C0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F1C06"/>
    <w:rPr>
      <w:b/>
      <w:color w:val="660033"/>
      <w:spacing w:val="0"/>
    </w:rPr>
  </w:style>
  <w:style w:type="paragraph" w:customStyle="1" w:styleId="Nameditemlist">
    <w:name w:val="Named item list"/>
    <w:basedOn w:val="BodyText"/>
    <w:qFormat/>
    <w:rsid w:val="002F1C0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1261</Words>
  <Characters>7788</Characters>
  <Application>Microsoft Office Word</Application>
  <DocSecurity>0</DocSecurity>
  <Lines>271</Lines>
  <Paragraphs>119</Paragraphs>
  <ScaleCrop>false</ScaleCrop>
  <Company>Author-it Software Corporation Ltd.</Company>
  <LinksUpToDate>false</LinksUpToDate>
  <CharactersWithSpaces>8963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ICPCF244C Produce basic collated or inserted (sheet/section) product</dc:title>
  <dc:subject>Approved</dc:subject>
  <dc:creator>Innovation and Business Skills Australia</dc:creator>
  <cp:keywords>Revision Number: 1</cp:keywords>
  <dc:description>Review Date: 12 April 2008</dc:description>
  <cp:lastModifiedBy>TPCMS</cp:lastModifiedBy>
  <cp:revision>3</cp:revision>
  <dcterms:created xsi:type="dcterms:W3CDTF">2013-10-25T06:21:00Z</dcterms:created>
  <dcterms:modified xsi:type="dcterms:W3CDTF">2013-10-25T06:21:00Z</dcterms:modified>
</cp:coreProperties>
</file>