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841" w:rsidP="00D01841">
      <w:pPr>
        <w:pStyle w:val="Title"/>
      </w:pPr>
      <w:r>
        <w:fldChar w:fldCharType="begin"/>
      </w:r>
      <w:r>
        <w:instrText xml:space="preserve"> TITLE   \* MERGEFORMAT </w:instrText>
      </w:r>
      <w:r>
        <w:fldChar w:fldCharType="separate"/>
      </w:r>
      <w:r>
        <w:t>ICPCF228C Produce basic rotary die cut or embossed product</w:t>
      </w:r>
      <w:r>
        <w:fldChar w:fldCharType="end"/>
      </w:r>
    </w:p>
    <w:p w:rsidR="00D01841" w:rsidP="00D01841">
      <w:pPr>
        <w:pStyle w:val="Version"/>
        <w:sectPr w:rsidSect="00367B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7B75" w:rsidP="00367B75">
      <w:pPr>
        <w:pStyle w:val="SuperHeading"/>
      </w:pPr>
      <w:r w:rsidRPr="00367B75">
        <w:t>ICPCF228C Produce basic rotary die cut or embossed product</w:t>
      </w:r>
    </w:p>
    <w:p w:rsidR="00000000" w:rsidRPr="00367B75" w:rsidP="00367B75">
      <w:pPr>
        <w:pStyle w:val="SuperHeading"/>
      </w:pPr>
    </w:p>
    <w:p w:rsidR="00000000" w:rsidRPr="00367B75" w:rsidP="00367B75">
      <w:pPr>
        <w:pStyle w:val="Heading1"/>
      </w:pPr>
      <w:bookmarkStart w:id="1" w:name="O_81291"/>
      <w:bookmarkEnd w:id="1"/>
      <w:r w:rsidRPr="00367B75">
        <w:t>Modification History</w:t>
      </w:r>
    </w:p>
    <w:p w:rsidR="00000000" w:rsidRPr="00367B75" w:rsidP="00367B75">
      <w:pPr>
        <w:pStyle w:val="BodyText"/>
      </w:pPr>
      <w:r w:rsidRPr="00367B75">
        <w:t>Not applicable.</w:t>
      </w:r>
    </w:p>
    <w:p w:rsidR="00000000" w:rsidRPr="00367B75" w:rsidP="00367B75">
      <w:pPr>
        <w:pStyle w:val="AllowPageBreak"/>
      </w:pPr>
    </w:p>
    <w:p w:rsidR="00000000" w:rsidRPr="00367B75" w:rsidP="00367B75">
      <w:pPr>
        <w:pStyle w:val="Heading1"/>
      </w:pPr>
      <w:bookmarkStart w:id="2" w:name="O_81292"/>
      <w:bookmarkEnd w:id="2"/>
      <w:r w:rsidRPr="00367B75">
        <w:t>Unit Descriptor</w:t>
      </w:r>
    </w:p>
    <w:tbl>
      <w:tblPr>
        <w:tblW w:w="0" w:type="auto"/>
        <w:tblLayout w:type="fixed"/>
        <w:tblCellMar>
          <w:left w:w="62" w:type="dxa"/>
          <w:right w:w="62" w:type="dxa"/>
        </w:tblCellMar>
        <w:tblLook w:val="0000"/>
      </w:tblPr>
      <w:tblGrid>
        <w:gridCol w:w="2670"/>
        <w:gridCol w:w="5852"/>
      </w:tblGrid>
      <w:tr w:rsidTr="00D0184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This unit describes the performance outcomes, skills and knowledge required to pr</w:t>
            </w:r>
            <w:r w:rsidRPr="00367B75">
              <w:t>oduce a basic product on a rotary die cutting or embossing machine.</w:t>
            </w: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3" w:name="O_81293"/>
      <w:bookmarkEnd w:id="3"/>
      <w:r w:rsidRPr="00367B75">
        <w:t>Application of the Unit</w:t>
      </w:r>
    </w:p>
    <w:tbl>
      <w:tblPr>
        <w:tblW w:w="0" w:type="auto"/>
        <w:tblLayout w:type="fixed"/>
        <w:tblCellMar>
          <w:left w:w="62" w:type="dxa"/>
          <w:right w:w="62" w:type="dxa"/>
        </w:tblCellMar>
        <w:tblLook w:val="0000"/>
      </w:tblPr>
      <w:tblGrid>
        <w:gridCol w:w="2756"/>
        <w:gridCol w:w="5766"/>
      </w:tblGrid>
      <w:tr w:rsidTr="00D0184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 xml:space="preserve">This unit requires the individual to maintain the operation of machinery and the production process, to rectify </w:t>
            </w:r>
            <w:r w:rsidRPr="00367B75">
              <w:t>minor problems and to shut down the equipment.</w:t>
            </w: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4" w:name="O_81294"/>
      <w:bookmarkEnd w:id="4"/>
      <w:r w:rsidRPr="00367B75">
        <w:t>Licensing/Regulatory Information</w:t>
      </w:r>
    </w:p>
    <w:p w:rsidR="00000000" w:rsidRPr="00367B75" w:rsidP="00367B75">
      <w:pPr>
        <w:pStyle w:val="BodyText"/>
      </w:pPr>
      <w:r w:rsidRPr="00367B75">
        <w:t>Not applicable.</w:t>
      </w:r>
    </w:p>
    <w:p w:rsidR="00000000" w:rsidRPr="00367B75" w:rsidP="00367B75">
      <w:pPr>
        <w:pStyle w:val="AllowPageBreak"/>
      </w:pPr>
    </w:p>
    <w:p w:rsidR="00000000" w:rsidRPr="00367B75" w:rsidP="00367B75">
      <w:pPr>
        <w:pStyle w:val="Heading1"/>
      </w:pPr>
      <w:bookmarkStart w:id="5" w:name="O_81295"/>
      <w:bookmarkEnd w:id="5"/>
      <w:r w:rsidRPr="00367B75">
        <w:t>Pre-Requisites</w:t>
      </w:r>
    </w:p>
    <w:tbl>
      <w:tblPr>
        <w:tblW w:w="0" w:type="auto"/>
        <w:tblLayout w:type="fixed"/>
        <w:tblCellMar>
          <w:left w:w="62" w:type="dxa"/>
          <w:right w:w="62" w:type="dxa"/>
        </w:tblCellMar>
        <w:tblLook w:val="0000"/>
      </w:tblPr>
      <w:tblGrid>
        <w:gridCol w:w="2775"/>
        <w:gridCol w:w="1295"/>
        <w:gridCol w:w="4452"/>
      </w:tblGrid>
      <w:tr w:rsidTr="00D018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p>
        </w:tc>
      </w:tr>
      <w:tr w:rsidTr="00D018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p>
        </w:tc>
      </w:tr>
      <w:tr w:rsidTr="00D018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6" w:name="O_81296"/>
      <w:bookmarkEnd w:id="6"/>
      <w:r w:rsidRPr="00367B75">
        <w:t>Employability Skills Information</w:t>
      </w:r>
    </w:p>
    <w:tbl>
      <w:tblPr>
        <w:tblW w:w="0" w:type="auto"/>
        <w:tblLayout w:type="fixed"/>
        <w:tblCellMar>
          <w:left w:w="62" w:type="dxa"/>
          <w:right w:w="62" w:type="dxa"/>
        </w:tblCellMar>
        <w:tblLook w:val="0000"/>
      </w:tblPr>
      <w:tblGrid>
        <w:gridCol w:w="2802"/>
        <w:gridCol w:w="5720"/>
      </w:tblGrid>
      <w:tr w:rsidTr="00D018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This unit contains employability skills.</w:t>
            </w: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7" w:name="O_81297"/>
      <w:bookmarkEnd w:id="7"/>
      <w:r w:rsidRPr="00367B75">
        <w:t>Elements and Performance Criteria Pre-Content</w:t>
      </w:r>
    </w:p>
    <w:tbl>
      <w:tblPr>
        <w:tblW w:w="0" w:type="auto"/>
        <w:tblLayout w:type="fixed"/>
        <w:tblCellMar>
          <w:left w:w="62" w:type="dxa"/>
          <w:right w:w="62" w:type="dxa"/>
        </w:tblCellMar>
        <w:tblLook w:val="0000"/>
      </w:tblPr>
      <w:tblGrid>
        <w:gridCol w:w="2481"/>
        <w:gridCol w:w="6041"/>
      </w:tblGrid>
      <w:tr w:rsidTr="00D01841">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Performance criteria describe the performance needed to demonstrate achievement of the element. Where bold italicised text is used, further information is detailed in the required skills and knowledge section and the range statement. Assessment of performa</w:t>
            </w:r>
            <w:r w:rsidRPr="00367B75">
              <w:t>nce is to be consistent with the evidence guide.</w:t>
            </w: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8" w:name="O_81298"/>
      <w:bookmarkEnd w:id="8"/>
      <w:r w:rsidRPr="00367B75">
        <w:t>Elements and Performance Criteria</w:t>
      </w:r>
    </w:p>
    <w:tbl>
      <w:tblPr>
        <w:tblW w:w="0" w:type="auto"/>
        <w:tblLayout w:type="fixed"/>
        <w:tblCellMar>
          <w:left w:w="62" w:type="dxa"/>
          <w:right w:w="62" w:type="dxa"/>
        </w:tblCellMar>
        <w:tblLook w:val="0000"/>
      </w:tblPr>
      <w:tblGrid>
        <w:gridCol w:w="2481"/>
        <w:gridCol w:w="6041"/>
      </w:tblGrid>
      <w:tr w:rsidTr="00D01841">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PERFORMANCE CRITERIA</w:t>
            </w:r>
          </w:p>
        </w:tc>
      </w:tr>
      <w:tr w:rsidTr="00D01841">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
              <w:rPr>
                <w:lang w:val="en-NZ"/>
              </w:rPr>
            </w:pPr>
            <w:r w:rsidRPr="00367B75">
              <w:t>1.</w:t>
            </w:r>
            <w:r w:rsidRPr="00367B75">
              <w:tab/>
              <w:t>Maintain operation of reel transportation system (OR Element 2)</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2"/>
            </w:pPr>
            <w:r w:rsidRPr="00367B75">
              <w:t>1.1.</w:t>
            </w:r>
            <w:r w:rsidRPr="00367B75">
              <w:tab/>
            </w:r>
            <w:r w:rsidRPr="00367B75">
              <w:t>Reel stand and rewind reel are monitored and adjusted to ensure efficient continuous operation and to maintain correct tension and to ensure no marks, blemishes or damage to finished product</w:t>
            </w:r>
          </w:p>
          <w:p w:rsidR="00000000" w:rsidRPr="00367B75" w:rsidP="00367B75">
            <w:pPr>
              <w:pStyle w:val="List2"/>
            </w:pPr>
            <w:r w:rsidRPr="00367B75">
              <w:t>1.2.</w:t>
            </w:r>
            <w:r w:rsidRPr="00367B75">
              <w:tab/>
              <w:t>Web control system is monitored and adjusted to ensure corre</w:t>
            </w:r>
            <w:r w:rsidRPr="00367B75">
              <w:t>ct tension and accurate continuous positioning of the web for efficient operation</w:t>
            </w:r>
          </w:p>
          <w:p w:rsidR="00000000" w:rsidRPr="00367B75" w:rsidP="00367B75">
            <w:pPr>
              <w:pStyle w:val="List2"/>
            </w:pPr>
            <w:r w:rsidRPr="00367B75">
              <w:t>1.3.</w:t>
            </w:r>
            <w:r w:rsidRPr="00367B75">
              <w:tab/>
              <w:t>Substrate is added to and removed from the process according to job specifications</w:t>
            </w:r>
          </w:p>
          <w:p w:rsidR="00000000" w:rsidP="00367B75">
            <w:pPr>
              <w:pStyle w:val="List2"/>
              <w:rPr>
                <w:lang w:val="en-NZ"/>
              </w:rPr>
            </w:pPr>
            <w:r w:rsidRPr="00367B75">
              <w:t>1.4.</w:t>
            </w:r>
            <w:r w:rsidRPr="00367B75">
              <w:tab/>
              <w:t>Sheeting section is monitored and adjusted to ensure quality and efficient produc</w:t>
            </w:r>
            <w:r w:rsidRPr="00367B75">
              <w:t>t delivery</w:t>
            </w:r>
          </w:p>
        </w:tc>
      </w:tr>
      <w:tr w:rsidTr="00D01841">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
              <w:rPr>
                <w:lang w:val="en-NZ"/>
              </w:rPr>
            </w:pPr>
            <w:r w:rsidRPr="00367B75">
              <w:t>2.</w:t>
            </w:r>
            <w:r w:rsidRPr="00367B75">
              <w:tab/>
              <w:t>Maintain operation of sheet transportation system (OR Element 1)</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2"/>
            </w:pPr>
            <w:r w:rsidRPr="00367B75">
              <w:t>2.1.</w:t>
            </w:r>
            <w:r w:rsidRPr="00367B75">
              <w:tab/>
              <w:t>Feeder and delivery systems are monitored and adjusted to ensure continuous and efficient feeding to machine</w:t>
            </w:r>
          </w:p>
          <w:p w:rsidR="00000000" w:rsidRPr="00367B75" w:rsidP="00367B75">
            <w:pPr>
              <w:pStyle w:val="List2"/>
            </w:pPr>
            <w:r w:rsidRPr="00367B75">
              <w:t>2.2.</w:t>
            </w:r>
            <w:r w:rsidRPr="00367B75">
              <w:tab/>
              <w:t>Sheet pick-up and transport system is monitored and adjus</w:t>
            </w:r>
            <w:r w:rsidRPr="00367B75">
              <w:t>ted to ensure accurate and continuous sheet handling and efficient operation</w:t>
            </w:r>
          </w:p>
          <w:p w:rsidR="00000000" w:rsidRPr="00367B75" w:rsidP="00367B75">
            <w:pPr>
              <w:pStyle w:val="List2"/>
            </w:pPr>
            <w:r w:rsidRPr="00367B75">
              <w:t>2.3.</w:t>
            </w:r>
            <w:r w:rsidRPr="00367B75">
              <w:tab/>
              <w:t>Transfer systems are monitored and adjusted to ensure correct and continuous sheet handling and efficient operation</w:t>
            </w:r>
          </w:p>
          <w:p w:rsidR="00000000" w:rsidP="00367B75">
            <w:pPr>
              <w:pStyle w:val="List2"/>
              <w:rPr>
                <w:lang w:val="en-NZ"/>
              </w:rPr>
            </w:pPr>
            <w:r w:rsidRPr="00367B75">
              <w:t>2.4.</w:t>
            </w:r>
            <w:r w:rsidRPr="00367B75">
              <w:tab/>
              <w:t>Substrate is added to process according to job specif</w:t>
            </w:r>
            <w:r w:rsidRPr="00367B75">
              <w:t>ications</w:t>
            </w:r>
          </w:p>
        </w:tc>
      </w:tr>
      <w:tr w:rsidTr="00D01841">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
              <w:rPr>
                <w:lang w:val="en-NZ"/>
              </w:rPr>
            </w:pPr>
            <w:r w:rsidRPr="00367B75">
              <w:t>3.</w:t>
            </w:r>
            <w:r w:rsidRPr="00367B75">
              <w:tab/>
              <w:t>Maintain basic rotary die cutting or embossing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2"/>
            </w:pPr>
            <w:r w:rsidRPr="00367B75">
              <w:t>3.1.</w:t>
            </w:r>
            <w:r w:rsidRPr="00367B75">
              <w:tab/>
            </w:r>
            <w:r w:rsidRPr="00367B75">
              <w:rPr>
                <w:rStyle w:val="BoldandItalics"/>
              </w:rPr>
              <w:t>Cutting</w:t>
            </w:r>
            <w:r w:rsidRPr="00367B75">
              <w:t xml:space="preserve"> edge and knife condition are monitored and adjusted to ensure the quality of product meets the standard of the approved sample</w:t>
            </w:r>
          </w:p>
          <w:p w:rsidR="00000000" w:rsidRPr="00367B75" w:rsidP="00367B75">
            <w:pPr>
              <w:pStyle w:val="List2"/>
            </w:pPr>
            <w:r w:rsidRPr="00367B75">
              <w:t>3.2.</w:t>
            </w:r>
            <w:r w:rsidRPr="00367B75">
              <w:tab/>
            </w:r>
            <w:r w:rsidRPr="00367B75">
              <w:t>Cutting pressures are monitored and adjusted to ensure the quality of product meets the standard of the approved sample</w:t>
            </w:r>
          </w:p>
          <w:p w:rsidR="00000000" w:rsidRPr="00367B75" w:rsidP="00367B75">
            <w:pPr>
              <w:pStyle w:val="List2"/>
            </w:pPr>
            <w:r w:rsidRPr="00367B75">
              <w:t>3.3.</w:t>
            </w:r>
            <w:r w:rsidRPr="00367B75">
              <w:tab/>
              <w:t>Registration of cutting devices and knife(s) is monitored and adjusted to ensure quality of product meets the standard of the appro</w:t>
            </w:r>
            <w:r w:rsidRPr="00367B75">
              <w:t>ved sample</w:t>
            </w:r>
          </w:p>
          <w:p w:rsidR="00000000" w:rsidP="00367B75">
            <w:pPr>
              <w:pStyle w:val="List2"/>
              <w:rPr>
                <w:lang w:val="en-NZ"/>
              </w:rPr>
            </w:pPr>
            <w:r w:rsidRPr="00367B75">
              <w:t>3.4.</w:t>
            </w:r>
            <w:r w:rsidRPr="00367B75">
              <w:tab/>
              <w:t xml:space="preserve">Packing of cutting devices is monitored and adjusted to ensure quality of product meets the standard of the approved sample </w:t>
            </w:r>
          </w:p>
        </w:tc>
      </w:tr>
      <w:tr w:rsidTr="00D01841">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
              <w:rPr>
                <w:lang w:val="en-NZ"/>
              </w:rPr>
            </w:pPr>
            <w:r w:rsidRPr="00367B75">
              <w:t>4.</w:t>
            </w:r>
            <w:r w:rsidRPr="00367B75">
              <w:tab/>
              <w:t>Maintain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2"/>
            </w:pPr>
            <w:r w:rsidRPr="00367B75">
              <w:t>4.1.</w:t>
            </w:r>
            <w:r w:rsidRPr="00367B75">
              <w:tab/>
              <w:t xml:space="preserve">Basic </w:t>
            </w:r>
            <w:r w:rsidRPr="00367B75">
              <w:rPr>
                <w:rStyle w:val="BoldandItalics"/>
              </w:rPr>
              <w:t>in</w:t>
            </w:r>
            <w:r w:rsidRPr="00367B75">
              <w:t>-</w:t>
            </w:r>
            <w:r w:rsidRPr="00367B75">
              <w:rPr>
                <w:rStyle w:val="BoldandItalics"/>
              </w:rPr>
              <w:t>line</w:t>
            </w:r>
            <w:r w:rsidRPr="00367B75">
              <w:t xml:space="preserve"> printing/converting/binding/finishing process(es) are monitored </w:t>
            </w:r>
            <w:r w:rsidRPr="00367B75">
              <w:t>and adjusted to ensure the quality of product meets the standard of the approved sample</w:t>
            </w:r>
          </w:p>
          <w:p w:rsidR="00000000" w:rsidRPr="00367B75" w:rsidP="00367B75">
            <w:pPr>
              <w:pStyle w:val="List2"/>
            </w:pPr>
            <w:r w:rsidRPr="00367B75">
              <w:t>4.2.</w:t>
            </w:r>
            <w:r w:rsidRPr="00367B75">
              <w:tab/>
              <w:t>Production process is operated in association with fellow workers and according to enterprise procedures and planned daily schedule</w:t>
            </w:r>
          </w:p>
          <w:p w:rsidR="00000000" w:rsidRPr="00367B75" w:rsidP="00367B75">
            <w:pPr>
              <w:pStyle w:val="List2"/>
            </w:pPr>
            <w:r w:rsidRPr="00367B75">
              <w:t>4.3.</w:t>
            </w:r>
            <w:r w:rsidRPr="00367B75">
              <w:tab/>
              <w:t>Production is maintained a</w:t>
            </w:r>
            <w:r w:rsidRPr="00367B75">
              <w:t>ccording to OHS requirements, manufacturer's specifications and enterprise procedures</w:t>
            </w:r>
          </w:p>
          <w:p w:rsidR="00000000" w:rsidRPr="00367B75" w:rsidP="00367B75">
            <w:pPr>
              <w:pStyle w:val="List2"/>
            </w:pPr>
            <w:r w:rsidRPr="00367B75">
              <w:t>4.4.</w:t>
            </w:r>
            <w:r w:rsidRPr="00367B75">
              <w:tab/>
              <w:t>Manual and/or automatic control is used according to job specifications</w:t>
            </w:r>
          </w:p>
          <w:p w:rsidR="00000000" w:rsidRPr="00367B75" w:rsidP="00367B75">
            <w:pPr>
              <w:pStyle w:val="List2"/>
            </w:pPr>
            <w:r w:rsidRPr="00367B75">
              <w:t>4.5.</w:t>
            </w:r>
            <w:r w:rsidRPr="00367B75">
              <w:tab/>
              <w:t>Performance is monitored and verified using the process control system according to ente</w:t>
            </w:r>
            <w:r w:rsidRPr="00367B75">
              <w:t>rprise procedures</w:t>
            </w:r>
          </w:p>
          <w:p w:rsidR="00000000" w:rsidRPr="00367B75" w:rsidP="00367B75">
            <w:pPr>
              <w:pStyle w:val="List2"/>
            </w:pPr>
            <w:r w:rsidRPr="00367B75">
              <w:t>4.6.</w:t>
            </w:r>
            <w:r w:rsidRPr="00367B75">
              <w:tab/>
              <w:t>Production difficulties are anticipated and preventive action is taken to prevent occurrence by timely intervention</w:t>
            </w:r>
          </w:p>
          <w:p w:rsidR="00000000" w:rsidRPr="00367B75" w:rsidP="00367B75">
            <w:pPr>
              <w:pStyle w:val="List2"/>
            </w:pPr>
            <w:r w:rsidRPr="00367B75">
              <w:t>4.7.</w:t>
            </w:r>
            <w:r w:rsidRPr="00367B75">
              <w:tab/>
              <w:t>Process adjustments to eliminate problems are reported according to enterprise procedures</w:t>
            </w:r>
          </w:p>
          <w:p w:rsidR="00000000" w:rsidRPr="00367B75" w:rsidP="00367B75">
            <w:pPr>
              <w:pStyle w:val="List2"/>
            </w:pPr>
            <w:r w:rsidRPr="00367B75">
              <w:t>4.8.</w:t>
            </w:r>
            <w:r w:rsidRPr="00367B75">
              <w:tab/>
              <w:t>Faulty performanc</w:t>
            </w:r>
            <w:r w:rsidRPr="00367B75">
              <w:t>e of equipment is identified and reported according to enterprise procedures</w:t>
            </w:r>
          </w:p>
          <w:p w:rsidR="00000000" w:rsidP="00367B75">
            <w:pPr>
              <w:pStyle w:val="List2"/>
              <w:rPr>
                <w:lang w:val="en-NZ"/>
              </w:rPr>
            </w:pPr>
            <w:r w:rsidRPr="00367B75">
              <w:t>4.9.</w:t>
            </w:r>
            <w:r w:rsidRPr="00367B75">
              <w:tab/>
              <w:t>Waste is sorted according to enterprise procedures</w:t>
            </w:r>
          </w:p>
        </w:tc>
      </w:tr>
      <w:tr w:rsidTr="00D01841">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
              <w:rPr>
                <w:lang w:val="en-NZ"/>
              </w:rPr>
            </w:pPr>
            <w:r w:rsidRPr="00367B75">
              <w:t>5.</w:t>
            </w:r>
            <w:r w:rsidRPr="00367B75">
              <w:tab/>
              <w:t>Identify and rectify problems and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2"/>
            </w:pPr>
            <w:r w:rsidRPr="00367B75">
              <w:t>5.1.</w:t>
            </w:r>
            <w:r w:rsidRPr="00367B75">
              <w:tab/>
              <w:t>Problems in cutting (</w:t>
            </w:r>
            <w:r w:rsidRPr="00367B75">
              <w:rPr>
                <w:rStyle w:val="BoldandItalics"/>
              </w:rPr>
              <w:t>rotary</w:t>
            </w:r>
            <w:r w:rsidRPr="00367B75">
              <w:t>) machine are identified and reported accordin</w:t>
            </w:r>
            <w:r w:rsidRPr="00367B75">
              <w:t>g to enterprise procedures</w:t>
            </w:r>
          </w:p>
          <w:p w:rsidR="00000000" w:rsidRPr="00367B75" w:rsidP="00367B75">
            <w:pPr>
              <w:pStyle w:val="List2"/>
            </w:pPr>
            <w:r w:rsidRPr="00367B75">
              <w:t>5.2.</w:t>
            </w:r>
            <w:r w:rsidRPr="00367B75">
              <w:tab/>
              <w:t>Adjustments or corrections are carried out according to specified procedures and are consistent with operator's skill level</w:t>
            </w:r>
          </w:p>
          <w:p w:rsidR="00000000" w:rsidRPr="00367B75" w:rsidP="00367B75">
            <w:pPr>
              <w:pStyle w:val="List2"/>
            </w:pPr>
            <w:r w:rsidRPr="00367B75">
              <w:t>5.3.</w:t>
            </w:r>
            <w:r w:rsidRPr="00367B75">
              <w:tab/>
              <w:t xml:space="preserve"> Cutting (rotary) machine operation is checked to ensure correct operation</w:t>
            </w:r>
          </w:p>
          <w:p w:rsidR="00000000" w:rsidRPr="00367B75" w:rsidP="00367B75">
            <w:pPr>
              <w:pStyle w:val="List2"/>
            </w:pPr>
            <w:r w:rsidRPr="00367B75">
              <w:t>5.4.</w:t>
            </w:r>
            <w:r w:rsidRPr="00367B75">
              <w:tab/>
            </w:r>
            <w:r w:rsidRPr="00367B75">
              <w:t>Machine faults requiring repair are identified and reported to designated person according to enterprise procedures</w:t>
            </w:r>
          </w:p>
          <w:p w:rsidR="00000000" w:rsidP="00367B75">
            <w:pPr>
              <w:pStyle w:val="List2"/>
              <w:rPr>
                <w:lang w:val="en-NZ"/>
              </w:rPr>
            </w:pPr>
            <w:r w:rsidRPr="00367B75">
              <w:t>5.5.</w:t>
            </w:r>
            <w:r w:rsidRPr="00367B75">
              <w:tab/>
              <w:t>Repair/adjustment is verified prior to resumption of operations</w:t>
            </w:r>
          </w:p>
        </w:tc>
      </w:tr>
      <w:tr w:rsidTr="00D01841">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
              <w:rPr>
                <w:lang w:val="en-NZ"/>
              </w:rPr>
            </w:pPr>
            <w:r w:rsidRPr="00367B75">
              <w:t>6.</w:t>
            </w:r>
            <w:r w:rsidRPr="00367B75">
              <w:tab/>
              <w:t>Conduct shutdown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2"/>
            </w:pPr>
            <w:r w:rsidRPr="00367B75">
              <w:t>6.1.</w:t>
            </w:r>
            <w:r w:rsidRPr="00367B75">
              <w:tab/>
              <w:t>Correct shutdown sequen</w:t>
            </w:r>
            <w:r w:rsidRPr="00367B75">
              <w:t>ce is followed according to manufacturer's specifications and enterprise procedures</w:t>
            </w:r>
          </w:p>
          <w:p w:rsidR="00000000" w:rsidRPr="00367B75" w:rsidP="00367B75">
            <w:pPr>
              <w:pStyle w:val="List2"/>
            </w:pPr>
            <w:r w:rsidRPr="00367B75">
              <w:t>6.2.</w:t>
            </w:r>
            <w:r w:rsidRPr="00367B75">
              <w:tab/>
              <w:t>Shutdown is conducted in association with fellow workers and in compliance with OHS requirements</w:t>
            </w:r>
          </w:p>
          <w:p w:rsidR="00000000" w:rsidP="00367B75">
            <w:pPr>
              <w:pStyle w:val="List2"/>
              <w:rPr>
                <w:lang w:val="en-NZ"/>
              </w:rPr>
            </w:pPr>
            <w:r w:rsidRPr="00367B75">
              <w:t>6.3.</w:t>
            </w:r>
            <w:r w:rsidRPr="00367B75">
              <w:tab/>
            </w:r>
            <w:r w:rsidRPr="00367B75">
              <w:rPr>
                <w:rStyle w:val="BoldandItalics"/>
              </w:rPr>
              <w:t>Substrate</w:t>
            </w:r>
            <w:r w:rsidRPr="00367B75">
              <w:t xml:space="preserve"> waste is removed from operating area and recycled or di</w:t>
            </w:r>
            <w:r w:rsidRPr="00367B75">
              <w:t>sposed of, where required, according to regulatory requirements and enterprise procedures</w:t>
            </w:r>
          </w:p>
        </w:tc>
      </w:tr>
      <w:tr w:rsidTr="00D01841">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
              <w:rPr>
                <w:lang w:val="en-NZ"/>
              </w:rPr>
            </w:pPr>
            <w:r w:rsidRPr="00367B75">
              <w:t>7.</w:t>
            </w:r>
            <w:r w:rsidRPr="00367B75">
              <w:tab/>
              <w:t>Clean rotary cutting machine at end of run</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2"/>
            </w:pPr>
            <w:r w:rsidRPr="00367B75">
              <w:t>7.1.</w:t>
            </w:r>
            <w:r w:rsidRPr="00367B75">
              <w:tab/>
              <w:t>Cutting devices and knife(s) are cleaned or replaced ready for next run</w:t>
            </w:r>
          </w:p>
          <w:p w:rsidR="00000000" w:rsidRPr="00367B75" w:rsidP="00367B75">
            <w:pPr>
              <w:pStyle w:val="List2"/>
            </w:pPr>
            <w:r w:rsidRPr="00367B75">
              <w:t>7.2.</w:t>
            </w:r>
            <w:r w:rsidRPr="00367B75">
              <w:tab/>
              <w:t>Cutting devices are sharpened correct</w:t>
            </w:r>
            <w:r w:rsidRPr="00367B75">
              <w:t>ly</w:t>
            </w:r>
          </w:p>
          <w:p w:rsidR="00000000" w:rsidRPr="00367B75" w:rsidP="00367B75">
            <w:pPr>
              <w:pStyle w:val="List2"/>
            </w:pPr>
            <w:r w:rsidRPr="00367B75">
              <w:t>7.3.</w:t>
            </w:r>
            <w:r w:rsidRPr="00367B75">
              <w:tab/>
              <w:t>Machine bed is cleaned ready for next run</w:t>
            </w:r>
          </w:p>
          <w:p w:rsidR="00000000" w:rsidRPr="00367B75" w:rsidP="00367B75">
            <w:pPr>
              <w:pStyle w:val="List2"/>
            </w:pPr>
            <w:r w:rsidRPr="00367B75">
              <w:t>7.4.</w:t>
            </w:r>
            <w:r w:rsidRPr="00367B75">
              <w:tab/>
              <w:t>Cutting units are disengaged and cleaned ready for next run</w:t>
            </w:r>
          </w:p>
          <w:p w:rsidR="00000000" w:rsidRPr="00367B75" w:rsidP="00367B75">
            <w:pPr>
              <w:pStyle w:val="List2"/>
            </w:pPr>
            <w:r w:rsidRPr="00367B75">
              <w:t>7.5.</w:t>
            </w:r>
            <w:r w:rsidRPr="00367B75">
              <w:tab/>
              <w:t>In-line printing/converting/binding/finishing units are cleaned ready for next run</w:t>
            </w:r>
          </w:p>
          <w:p w:rsidR="00000000" w:rsidRPr="00367B75" w:rsidP="00367B75">
            <w:pPr>
              <w:pStyle w:val="List2"/>
            </w:pPr>
            <w:r w:rsidRPr="00367B75">
              <w:t>7.6.</w:t>
            </w:r>
            <w:r w:rsidRPr="00367B75">
              <w:tab/>
              <w:t>Reel feed, transportation and delivery systems a</w:t>
            </w:r>
            <w:r w:rsidRPr="00367B75">
              <w:t>re disengaged and cleaned ready for next run</w:t>
            </w:r>
          </w:p>
          <w:p w:rsidR="00000000" w:rsidRPr="00367B75" w:rsidP="00367B75">
            <w:pPr>
              <w:pStyle w:val="List2"/>
            </w:pPr>
            <w:r w:rsidRPr="00367B75">
              <w:t>7.7.</w:t>
            </w:r>
            <w:r w:rsidRPr="00367B75">
              <w:tab/>
              <w:t>Sheet feed, transport and delivery systems are disengaged and cleaned ready for next run</w:t>
            </w:r>
          </w:p>
          <w:p w:rsidR="00000000" w:rsidRPr="00367B75" w:rsidP="00367B75">
            <w:pPr>
              <w:pStyle w:val="List2"/>
            </w:pPr>
            <w:r w:rsidRPr="00367B75">
              <w:t>7.8.</w:t>
            </w:r>
            <w:r w:rsidRPr="00367B75">
              <w:tab/>
              <w:t>Production records or other documentation are accurately completed where required by enterprise procedures</w:t>
            </w: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9" w:name="O_81299"/>
      <w:bookmarkEnd w:id="9"/>
      <w:r w:rsidRPr="00367B75">
        <w:t>Required Skills and Knowledge</w:t>
      </w:r>
    </w:p>
    <w:tbl>
      <w:tblPr>
        <w:tblW w:w="0" w:type="auto"/>
        <w:tblLayout w:type="fixed"/>
        <w:tblCellMar>
          <w:left w:w="62" w:type="dxa"/>
          <w:right w:w="62" w:type="dxa"/>
        </w:tblCellMar>
        <w:tblLook w:val="0000"/>
      </w:tblPr>
      <w:tblGrid>
        <w:gridCol w:w="8522"/>
      </w:tblGrid>
      <w:tr w:rsidTr="00D018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REQUIRED SKILLS AND KNOWLEDGE</w:t>
            </w:r>
          </w:p>
        </w:tc>
      </w:tr>
      <w:tr w:rsidTr="00D018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t>This section describes the skills and knowledge required for this unit.</w:t>
            </w:r>
          </w:p>
        </w:tc>
      </w:tr>
      <w:tr w:rsidTr="00D018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Required skills</w:t>
            </w:r>
          </w:p>
        </w:tc>
      </w:tr>
      <w:tr w:rsidTr="00D018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Bullet"/>
            </w:pPr>
            <w:r w:rsidRPr="00367B75">
              <w:t>OHS in relation to operating machinery</w:t>
            </w:r>
          </w:p>
          <w:p w:rsidR="00000000" w:rsidRPr="00367B75" w:rsidP="00367B75">
            <w:pPr>
              <w:pStyle w:val="ListBullet"/>
            </w:pPr>
            <w:r w:rsidRPr="00367B75">
              <w:t>communication skills to read and interpret job specifications and complete workplace documentation</w:t>
            </w:r>
          </w:p>
          <w:p w:rsidR="00000000" w:rsidRPr="00367B75" w:rsidP="00367B75">
            <w:pPr>
              <w:pStyle w:val="ListBullet"/>
            </w:pPr>
            <w:r w:rsidRPr="00367B75">
              <w:t>planning and organising by following the correct shutdown sequence</w:t>
            </w:r>
          </w:p>
          <w:p w:rsidR="00000000" w:rsidRPr="00367B75" w:rsidP="00367B75">
            <w:pPr>
              <w:pStyle w:val="ListBullet"/>
            </w:pPr>
            <w:r w:rsidRPr="00367B75">
              <w:t>teamwork by conducting the shutdown with fellow workers</w:t>
            </w:r>
          </w:p>
          <w:p w:rsidR="00000000" w:rsidRPr="00367B75" w:rsidP="00367B75">
            <w:pPr>
              <w:pStyle w:val="ListBullet"/>
            </w:pPr>
            <w:r w:rsidRPr="00367B75">
              <w:t>using technology by adjusting mach</w:t>
            </w:r>
            <w:r w:rsidRPr="00367B75">
              <w:t>inery to improve performance</w:t>
            </w:r>
          </w:p>
          <w:p w:rsidR="00000000" w:rsidP="00367B75">
            <w:pPr>
              <w:pStyle w:val="ListBullet"/>
              <w:rPr>
                <w:lang w:val="en-NZ"/>
              </w:rPr>
            </w:pPr>
            <w:r w:rsidRPr="00367B75">
              <w:t>problem solving by monitoring and verifying performance using process control system</w:t>
            </w:r>
          </w:p>
        </w:tc>
      </w:tr>
      <w:tr w:rsidTr="00D018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Required knowledge</w:t>
            </w:r>
          </w:p>
        </w:tc>
      </w:tr>
      <w:tr w:rsidTr="00D018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Bullet"/>
            </w:pPr>
            <w:r w:rsidRPr="00367B75">
              <w:t>OHS factors that must be considered when setting up and/or operating machine transport systems</w:t>
            </w:r>
          </w:p>
          <w:p w:rsidR="00000000" w:rsidRPr="00367B75" w:rsidP="00367B75">
            <w:pPr>
              <w:pStyle w:val="ListBullet"/>
            </w:pPr>
            <w:r w:rsidRPr="00367B75">
              <w:t>areas of the reel stand t</w:t>
            </w:r>
            <w:r w:rsidRPr="00367B75">
              <w:t>hat should be monitored to ensure trouble-free operation</w:t>
            </w:r>
          </w:p>
          <w:p w:rsidR="00000000" w:rsidRPr="00367B75" w:rsidP="00367B75">
            <w:pPr>
              <w:pStyle w:val="ListBullet"/>
            </w:pPr>
            <w:r w:rsidRPr="00367B75">
              <w:t>areas of the sheet-fed feeder that should be monitored to ensure trouble-free operation</w:t>
            </w:r>
          </w:p>
          <w:p w:rsidR="00000000" w:rsidRPr="00367B75" w:rsidP="00367B75">
            <w:pPr>
              <w:pStyle w:val="ListBullet"/>
            </w:pPr>
            <w:r w:rsidRPr="00367B75">
              <w:t>OHS factors that must be considered when setting up and/or operating machine delivery systems</w:t>
            </w:r>
          </w:p>
          <w:p w:rsidR="00000000" w:rsidRPr="00367B75" w:rsidP="00367B75">
            <w:pPr>
              <w:pStyle w:val="ListBullet"/>
            </w:pPr>
            <w:r w:rsidRPr="00367B75">
              <w:t>checks needed whe</w:t>
            </w:r>
            <w:r w:rsidRPr="00367B75">
              <w:t>n substrate is removed from the machine</w:t>
            </w:r>
          </w:p>
          <w:p w:rsidR="00000000" w:rsidRPr="00367B75" w:rsidP="00367B75">
            <w:pPr>
              <w:pStyle w:val="ListBullet"/>
            </w:pPr>
            <w:r w:rsidRPr="00367B75">
              <w:t>OHS factors that must be considered when maintaining the cutting process</w:t>
            </w:r>
          </w:p>
          <w:p w:rsidR="00000000" w:rsidRPr="00367B75" w:rsidP="00367B75">
            <w:pPr>
              <w:pStyle w:val="ListBullet"/>
            </w:pPr>
            <w:r w:rsidRPr="00367B75">
              <w:t>important points to monitor when maintaining the rotary cutting process</w:t>
            </w:r>
          </w:p>
          <w:p w:rsidR="00000000" w:rsidRPr="00367B75" w:rsidP="00367B75">
            <w:pPr>
              <w:pStyle w:val="ListBullet"/>
            </w:pPr>
            <w:r w:rsidRPr="00367B75">
              <w:t>sectors of the basic in-line printing/converting/binding/finishing process that may need to be monitored and adjusted to meet the approved standards</w:t>
            </w:r>
          </w:p>
          <w:p w:rsidR="00000000" w:rsidRPr="00367B75" w:rsidP="00367B75">
            <w:pPr>
              <w:pStyle w:val="ListBullet"/>
            </w:pPr>
            <w:r w:rsidRPr="00367B75">
              <w:t>production difficulties that can be expected during production runs</w:t>
            </w:r>
          </w:p>
          <w:p w:rsidR="00000000" w:rsidRPr="00367B75" w:rsidP="00367B75">
            <w:pPr>
              <w:pStyle w:val="ListBullet"/>
            </w:pPr>
            <w:r w:rsidRPr="00367B75">
              <w:t>OHS factors that must be considered whe</w:t>
            </w:r>
            <w:r w:rsidRPr="00367B75">
              <w:t>n problem solving on the rotary machine cutting process</w:t>
            </w:r>
          </w:p>
          <w:p w:rsidR="00000000" w:rsidRPr="00367B75" w:rsidP="00367B75">
            <w:pPr>
              <w:pStyle w:val="ListBullet"/>
            </w:pPr>
            <w:r w:rsidRPr="00367B75">
              <w:t>the procedure for correcting common machine faults</w:t>
            </w:r>
          </w:p>
          <w:p w:rsidR="00000000" w:rsidRPr="00367B75" w:rsidP="00367B75">
            <w:pPr>
              <w:pStyle w:val="ListBullet"/>
            </w:pPr>
            <w:r w:rsidRPr="00367B75">
              <w:t>OHS factors that must be considered when conducting machine shutdown procedures</w:t>
            </w:r>
          </w:p>
          <w:p w:rsidR="00000000" w:rsidRPr="00367B75" w:rsidP="00367B75">
            <w:pPr>
              <w:pStyle w:val="ListBullet"/>
            </w:pPr>
            <w:r w:rsidRPr="00367B75">
              <w:t xml:space="preserve">checks needed when waste is removed from the machine and surrounding </w:t>
            </w:r>
            <w:r w:rsidRPr="00367B75">
              <w:t>area for disposal or recycling</w:t>
            </w:r>
          </w:p>
          <w:p w:rsidR="00000000" w:rsidRPr="00367B75" w:rsidP="00367B75">
            <w:pPr>
              <w:pStyle w:val="ListBullet"/>
            </w:pPr>
            <w:r w:rsidRPr="00367B75">
              <w:t>checks needed when cutting devices or knives are cleaned, stored or replaced ready for the next run</w:t>
            </w:r>
          </w:p>
          <w:p w:rsidR="00000000" w:rsidRPr="00367B75" w:rsidP="00367B75">
            <w:pPr>
              <w:pStyle w:val="ListBullet"/>
            </w:pPr>
            <w:r w:rsidRPr="00367B75">
              <w:t>areas of the machine that require cleaning at the end of the run</w:t>
            </w:r>
          </w:p>
          <w:p w:rsidR="00000000" w:rsidRPr="00367B75" w:rsidP="00367B75">
            <w:pPr>
              <w:pStyle w:val="ListBullet"/>
            </w:pPr>
            <w:r w:rsidRPr="00367B75">
              <w:t>quality aspects that should be considered in a completed rot</w:t>
            </w:r>
            <w:r w:rsidRPr="00367B75">
              <w:t>ary cutting job</w:t>
            </w:r>
          </w:p>
          <w:p w:rsidR="00000000" w:rsidRPr="00367B75" w:rsidP="00367B75">
            <w:pPr>
              <w:pStyle w:val="ListBullet"/>
            </w:pPr>
            <w:r w:rsidRPr="00367B75">
              <w:t>production areas that may have to be adjusted to meet client requirements</w:t>
            </w:r>
          </w:p>
          <w:p w:rsidR="00000000" w:rsidRPr="00367B75" w:rsidP="00367B75">
            <w:pPr>
              <w:pStyle w:val="ListBullet"/>
            </w:pPr>
            <w:r w:rsidRPr="00367B75">
              <w:t>machine manuals, safety and other documentation that are relevant to this task and where they are kept</w:t>
            </w:r>
          </w:p>
          <w:p w:rsidR="00000000" w:rsidRPr="00367B75" w:rsidP="00367B75">
            <w:pPr>
              <w:pStyle w:val="ListBullet"/>
            </w:pPr>
            <w:r w:rsidRPr="00367B75">
              <w:t>information that is included in these documents</w:t>
            </w: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10" w:name="O_81300"/>
      <w:bookmarkEnd w:id="10"/>
      <w:r w:rsidRPr="00367B75">
        <w:t>Evidence Guide</w:t>
      </w:r>
    </w:p>
    <w:tbl>
      <w:tblPr>
        <w:tblW w:w="9570" w:type="dxa"/>
        <w:tblLayout w:type="fixed"/>
        <w:tblCellMar>
          <w:left w:w="62" w:type="dxa"/>
          <w:right w:w="62" w:type="dxa"/>
        </w:tblCellMar>
        <w:tblLook w:val="0000"/>
      </w:tblPr>
      <w:tblGrid>
        <w:gridCol w:w="3908"/>
        <w:gridCol w:w="5662"/>
      </w:tblGrid>
      <w:tr w:rsidTr="00D018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EVIDENCE GUIDE</w:t>
            </w:r>
          </w:p>
        </w:tc>
      </w:tr>
      <w:tr w:rsidTr="00D018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t>The Evidence Guide provides advice on assessment and must be read in conjunction with the performance criteria, required skills and knowledge, range statement and the Assessment Guidelines for the Training Package.</w:t>
            </w:r>
          </w:p>
        </w:tc>
      </w:tr>
      <w:tr w:rsidTr="00D01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p>
        </w:tc>
      </w:tr>
      <w:tr w:rsidTr="00D01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Evidence of the following is essential:</w:t>
            </w:r>
          </w:p>
          <w:p w:rsidR="00000000" w:rsidRPr="00367B75" w:rsidP="00367B75">
            <w:pPr>
              <w:pStyle w:val="ListBullet"/>
            </w:pPr>
            <w:r w:rsidRPr="00367B75">
              <w:t xml:space="preserve">produce basic products that meet job specifications and production timeframes using </w:t>
            </w:r>
            <w:r w:rsidRPr="00367B75">
              <w:t>rotary cutting or embossing equipment</w:t>
            </w:r>
          </w:p>
          <w:p w:rsidR="00000000" w:rsidRPr="00367B75" w:rsidP="00367B75">
            <w:pPr>
              <w:pStyle w:val="ListBullet"/>
            </w:pPr>
            <w:r w:rsidRPr="00367B75">
              <w:t>demonstrate an ability to find and use information relevant to the task from a variety of information sources</w:t>
            </w:r>
          </w:p>
          <w:p w:rsidR="00000000" w:rsidP="00367B75">
            <w:pPr>
              <w:pStyle w:val="ListBullet"/>
              <w:rPr>
                <w:lang w:val="en-NZ"/>
              </w:rPr>
            </w:pPr>
            <w:r w:rsidRPr="00367B75">
              <w:t>competency must be demonstrated on EITHER rotary die cutting OR embossing. For either process produce TWO jo</w:t>
            </w:r>
            <w:r w:rsidRPr="00367B75">
              <w:t>bs with different types and sizes of substrate and design of finished patterns according to manufacturer's and job specifications, enterprise procedures and the listed Performance Criteria.</w:t>
            </w:r>
          </w:p>
        </w:tc>
      </w:tr>
      <w:tr w:rsidTr="00D01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 xml:space="preserve">Assessment must </w:t>
            </w:r>
            <w:r w:rsidRPr="00367B75">
              <w:t>ensure:</w:t>
            </w:r>
          </w:p>
          <w:p w:rsidR="00000000" w:rsidRPr="00367B75" w:rsidP="00367B75">
            <w:pPr>
              <w:pStyle w:val="ListBullet"/>
            </w:pPr>
            <w:r w:rsidRPr="00367B75">
              <w:t>assessment may take place on the job, off the job or a combination of these</w:t>
            </w:r>
          </w:p>
          <w:p w:rsidR="00000000" w:rsidP="00367B75">
            <w:pPr>
              <w:pStyle w:val="ListBullet"/>
              <w:rPr>
                <w:lang w:val="en-NZ"/>
              </w:rPr>
            </w:pPr>
            <w:r w:rsidRPr="00367B75">
              <w:t>off the job assessment must be undertaken in a closely simulated workplace environment.</w:t>
            </w:r>
          </w:p>
        </w:tc>
      </w:tr>
      <w:tr w:rsidTr="00D01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A range of assessment methods should be used to assess practi</w:t>
            </w:r>
            <w:r w:rsidRPr="00367B75">
              <w:t>cal skills and knowledge. The following examples are appropriate for this unit:</w:t>
            </w:r>
          </w:p>
          <w:p w:rsidR="00000000" w:rsidP="00367B75">
            <w:pPr>
              <w:pStyle w:val="ListBullet"/>
              <w:rPr>
                <w:lang w:val="en-NZ"/>
              </w:rPr>
            </w:pPr>
            <w:r w:rsidRPr="00367B75">
              <w:t>direct questioning combined with review of portfolios of evidence and third party workplace reports of on-the-job performance by the candidate.</w:t>
            </w:r>
          </w:p>
        </w:tc>
      </w:tr>
      <w:tr w:rsidTr="00D018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Holistic assessment with other units relevant to the industry sector, workplace and job role is recommended, for example:</w:t>
            </w:r>
          </w:p>
          <w:p w:rsidR="00000000" w:rsidRPr="00367B75" w:rsidP="00367B75">
            <w:pPr>
              <w:pStyle w:val="ListBullet"/>
            </w:pPr>
            <w:r w:rsidRPr="00367B75">
              <w:t>ICPSU201C Prepare, load and unload reels and cores on and off machine</w:t>
            </w:r>
          </w:p>
          <w:p w:rsidR="00000000" w:rsidRPr="00367B75" w:rsidP="00367B75">
            <w:pPr>
              <w:pStyle w:val="ListBullet"/>
            </w:pPr>
            <w:r w:rsidRPr="00367B75">
              <w:t>ICPSU202C Prepare, load and</w:t>
            </w:r>
            <w:r w:rsidRPr="00367B75">
              <w:t xml:space="preserve"> unload product on and off machine</w:t>
            </w:r>
          </w:p>
          <w:p w:rsidR="00000000" w:rsidRPr="00367B75" w:rsidP="00367B75">
            <w:pPr>
              <w:pStyle w:val="ListBullet"/>
            </w:pPr>
            <w:r w:rsidRPr="00367B75">
              <w:t>ICPSU208C Operate and monitor machines (basic)</w:t>
            </w:r>
          </w:p>
          <w:p w:rsidR="00000000" w:rsidRPr="00367B75" w:rsidP="00367B75">
            <w:pPr>
              <w:pStyle w:val="ListBullet"/>
            </w:pPr>
            <w:r w:rsidRPr="00367B75">
              <w:t>ICPCF227C Set up machine for basic rotary die cutting or embossing.</w:t>
            </w: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11" w:name="O_81301"/>
      <w:bookmarkEnd w:id="11"/>
      <w:r w:rsidRPr="00367B75">
        <w:t>Range Statement</w:t>
      </w:r>
    </w:p>
    <w:tbl>
      <w:tblPr>
        <w:tblW w:w="0" w:type="auto"/>
        <w:tblLayout w:type="fixed"/>
        <w:tblCellMar>
          <w:left w:w="62" w:type="dxa"/>
          <w:right w:w="62" w:type="dxa"/>
        </w:tblCellMar>
        <w:tblLook w:val="0000"/>
      </w:tblPr>
      <w:tblGrid>
        <w:gridCol w:w="3503"/>
        <w:gridCol w:w="5019"/>
      </w:tblGrid>
      <w:tr w:rsidTr="00D018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RANGE STATEMENT</w:t>
            </w:r>
          </w:p>
        </w:tc>
      </w:tr>
      <w:tr w:rsidTr="00D018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t>The range statement relates to the unit of competency as a whole. It allows for different work environments and situations that may affect performance. Bold italicised wording, if used in the performance criteria, is detailed below. Essential operating con</w:t>
            </w:r>
            <w:r w:rsidRPr="00367B75">
              <w:t>ditions that may be present with training and assessment (depending on the work situation, needs of the candidate, accessibility of the item, and local industry and regional contexts) may also be included.</w:t>
            </w:r>
          </w:p>
        </w:tc>
      </w:tr>
      <w:tr w:rsidTr="00D018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BoldandItalics"/>
              </w:rPr>
              <w:t>Cutting process</w:t>
            </w:r>
            <w:r w:rsidRPr="00367B7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Bullet"/>
              <w:rPr>
                <w:lang w:val="en-NZ"/>
              </w:rPr>
            </w:pPr>
            <w:r w:rsidRPr="00367B75">
              <w:t>rotary die and for</w:t>
            </w:r>
            <w:r w:rsidRPr="00367B75">
              <w:t>me cutting, and embossing.</w:t>
            </w:r>
          </w:p>
        </w:tc>
      </w:tr>
      <w:tr w:rsidTr="00D018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BoldandItalics"/>
              </w:rPr>
              <w:t>In</w:t>
            </w:r>
            <w:r w:rsidRPr="00367B75">
              <w:t>-</w:t>
            </w:r>
            <w:r w:rsidRPr="00367B75">
              <w:rPr>
                <w:rStyle w:val="BoldandItalics"/>
              </w:rPr>
              <w:t>line processes</w:t>
            </w:r>
            <w:r w:rsidRPr="00367B7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Bullet"/>
              <w:rPr>
                <w:lang w:val="en-NZ"/>
              </w:rPr>
            </w:pPr>
            <w:r w:rsidRPr="00367B75">
              <w:t>minor processes that are integral to this competency can include basic in-line operations such as perforati</w:t>
            </w:r>
            <w:r w:rsidRPr="00367B75">
              <w:t>ng, numbering, slitting that do not in themselves constitute another defined unit of competency. Where a major in-line process is defined as a separate competency (eg flat-bed cutting, folding) it should be assessed as such.</w:t>
            </w:r>
          </w:p>
        </w:tc>
      </w:tr>
      <w:tr w:rsidTr="00D018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BoldandItalics"/>
              </w:rPr>
              <w:t>Rotary cutting units</w:t>
            </w:r>
            <w:r w:rsidRPr="00367B75">
              <w:t xml:space="preserve"> may inclu</w:t>
            </w:r>
            <w:r w:rsidRPr="00367B75">
              <w:t>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Bullet"/>
              <w:rPr>
                <w:lang w:val="en-NZ"/>
              </w:rPr>
            </w:pPr>
            <w:r w:rsidRPr="00367B75">
              <w:t>a range of machines with dies or cutting and manual, semi-automated fully automated or computerised process control.</w:t>
            </w:r>
          </w:p>
        </w:tc>
      </w:tr>
      <w:tr w:rsidTr="00D018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BoldandItalics"/>
              </w:rPr>
              <w:t>Substrate handling</w:t>
            </w:r>
            <w:r w:rsidRPr="00367B7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Bullet"/>
              <w:rPr>
                <w:lang w:val="en-NZ"/>
              </w:rPr>
            </w:pPr>
            <w:r w:rsidRPr="00367B75">
              <w:t>wide or narrow reel or large or small sheet handling systems.</w:t>
            </w:r>
          </w:p>
        </w:tc>
      </w:tr>
      <w:tr w:rsidTr="00D018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BoldandItalics"/>
              </w:rPr>
              <w:t>Shapes</w:t>
            </w:r>
            <w:r w:rsidRPr="00367B7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ListBullet"/>
              <w:rPr>
                <w:lang w:val="en-NZ"/>
              </w:rPr>
            </w:pPr>
            <w:r w:rsidRPr="00367B75">
              <w:t>simple or single</w:t>
            </w:r>
            <w:r w:rsidRPr="00367B75">
              <w:t xml:space="preserve"> shapes.</w:t>
            </w:r>
          </w:p>
        </w:tc>
      </w:tr>
      <w:tr w:rsidTr="00D018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BoldandItalics"/>
              </w:rPr>
              <w:t>Substrate types</w:t>
            </w:r>
            <w:r w:rsidRPr="00367B7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ListBullet"/>
            </w:pPr>
            <w:r w:rsidRPr="00367B75">
              <w:t>range of substrates within the major categories of paper, pressure sensitive material, board, plastics and related films, or metal.</w:t>
            </w:r>
          </w:p>
        </w:tc>
      </w:tr>
    </w:tbl>
    <w:p w:rsidR="00D01841" w:rsidP="00367B75">
      <w:pPr>
        <w:pStyle w:val="BodyText"/>
      </w:pPr>
    </w:p>
    <w:p w:rsidR="00D01841" w:rsidP="00367B75">
      <w:pPr>
        <w:pStyle w:val="BodyText"/>
      </w:pPr>
    </w:p>
    <w:p w:rsidR="00000000" w:rsidRPr="00367B75" w:rsidP="00367B75">
      <w:pPr>
        <w:pStyle w:val="Heading1"/>
      </w:pPr>
      <w:bookmarkStart w:id="12" w:name="O_81302"/>
      <w:bookmarkEnd w:id="12"/>
      <w:r w:rsidRPr="00367B75">
        <w:t>Unit Sector(s)</w:t>
      </w:r>
    </w:p>
    <w:tbl>
      <w:tblPr>
        <w:tblW w:w="0" w:type="auto"/>
        <w:tblLayout w:type="fixed"/>
        <w:tblCellMar>
          <w:left w:w="62" w:type="dxa"/>
          <w:right w:w="62" w:type="dxa"/>
        </w:tblCellMar>
        <w:tblLook w:val="0000"/>
      </w:tblPr>
      <w:tblGrid>
        <w:gridCol w:w="2654"/>
        <w:gridCol w:w="5868"/>
      </w:tblGrid>
      <w:tr w:rsidTr="00D018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13" w:name="O_156783"/>
      <w:bookmarkEnd w:id="13"/>
      <w:r w:rsidRPr="00367B75">
        <w:t>Competency field</w:t>
      </w:r>
    </w:p>
    <w:tbl>
      <w:tblPr>
        <w:tblW w:w="0" w:type="auto"/>
        <w:tblLayout w:type="fixed"/>
        <w:tblCellMar>
          <w:left w:w="62" w:type="dxa"/>
          <w:right w:w="62" w:type="dxa"/>
        </w:tblCellMar>
        <w:tblLook w:val="0000"/>
      </w:tblPr>
      <w:tblGrid>
        <w:gridCol w:w="2775"/>
        <w:gridCol w:w="5747"/>
      </w:tblGrid>
      <w:tr w:rsidTr="00D018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r w:rsidRPr="00367B75">
              <w:t>Converting, Binding and Finishing</w:t>
            </w:r>
          </w:p>
        </w:tc>
      </w:tr>
    </w:tbl>
    <w:p w:rsidR="00000000" w:rsidRPr="00367B75" w:rsidP="00367B75">
      <w:pPr>
        <w:pStyle w:val="BodyText"/>
      </w:pPr>
    </w:p>
    <w:p w:rsidR="00000000" w:rsidRPr="00367B75" w:rsidP="00367B75">
      <w:pPr>
        <w:pStyle w:val="AllowPageBreak"/>
      </w:pPr>
    </w:p>
    <w:p w:rsidR="00000000" w:rsidRPr="00367B75" w:rsidP="00367B75">
      <w:pPr>
        <w:pStyle w:val="Heading1"/>
      </w:pPr>
      <w:bookmarkStart w:id="14" w:name="O_156782"/>
      <w:bookmarkEnd w:id="14"/>
      <w:r w:rsidRPr="00367B75">
        <w:t>Co-requisite units</w:t>
      </w:r>
    </w:p>
    <w:tbl>
      <w:tblPr>
        <w:tblW w:w="0" w:type="auto"/>
        <w:tblLayout w:type="fixed"/>
        <w:tblCellMar>
          <w:left w:w="62" w:type="dxa"/>
          <w:right w:w="62" w:type="dxa"/>
        </w:tblCellMar>
        <w:tblLook w:val="0000"/>
      </w:tblPr>
      <w:tblGrid>
        <w:gridCol w:w="2641"/>
        <w:gridCol w:w="1322"/>
        <w:gridCol w:w="4559"/>
      </w:tblGrid>
      <w:tr w:rsidTr="00D018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r w:rsidRPr="00367B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p>
        </w:tc>
      </w:tr>
      <w:tr w:rsidTr="00D018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B75">
            <w:pPr>
              <w:pStyle w:val="BodyText"/>
              <w:rPr>
                <w:lang w:val="en-NZ"/>
              </w:rPr>
            </w:pPr>
          </w:p>
        </w:tc>
      </w:tr>
      <w:tr w:rsidTr="00D018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B75" w:rsidP="00367B75">
            <w:pPr>
              <w:pStyle w:val="BodyText"/>
            </w:pPr>
          </w:p>
        </w:tc>
      </w:tr>
    </w:tbl>
    <w:p w:rsidR="00000000" w:rsidRPr="00367B75" w:rsidP="00367B75">
      <w:pPr>
        <w:pStyle w:val="BodyText"/>
      </w:pPr>
    </w:p>
    <w:p w:rsidR="00000000" w:rsidRPr="00367B75" w:rsidP="00367B75"/>
    <w:sectPr w:rsidSect="00367B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841" w:rsidP="00D01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41" w:rsidP="00367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1841" w:rsidP="00367B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1841" w:rsidP="00367B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841" w:rsidP="00D0184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41" w:rsidP="00367B75">
    <w:pPr>
      <w:pStyle w:val="Header"/>
      <w:framePr w:wrap="around"/>
    </w:pPr>
    <w:r>
      <w:fldChar w:fldCharType="begin"/>
    </w:r>
    <w:r>
      <w:instrText xml:space="preserve"> TITLE   \* MERGEFORMAT </w:instrText>
    </w:r>
    <w:r>
      <w:fldChar w:fldCharType="separate"/>
    </w:r>
    <w:r>
      <w:t>ICPCF228C Produce basic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1841" w:rsidP="00367B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F218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F01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B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B75"/>
    <w:pPr>
      <w:spacing w:before="360" w:after="60"/>
      <w:outlineLvl w:val="0"/>
    </w:pPr>
    <w:rPr>
      <w:sz w:val="32"/>
    </w:rPr>
  </w:style>
  <w:style w:type="paragraph" w:styleId="Heading2">
    <w:name w:val="heading 2"/>
    <w:basedOn w:val="HeadingBase"/>
    <w:next w:val="BodyText"/>
    <w:link w:val="Heading2Char"/>
    <w:qFormat/>
    <w:rsid w:val="00367B75"/>
    <w:pPr>
      <w:keepLines/>
      <w:spacing w:before="240" w:after="120"/>
      <w:outlineLvl w:val="1"/>
    </w:pPr>
    <w:rPr>
      <w:sz w:val="28"/>
      <w:szCs w:val="40"/>
    </w:rPr>
  </w:style>
  <w:style w:type="paragraph" w:styleId="Heading3">
    <w:name w:val="heading 3"/>
    <w:basedOn w:val="HeadingBase"/>
    <w:next w:val="BodyText"/>
    <w:link w:val="Heading3Char"/>
    <w:qFormat/>
    <w:rsid w:val="00367B75"/>
    <w:pPr>
      <w:spacing w:before="180" w:after="120"/>
      <w:outlineLvl w:val="2"/>
    </w:pPr>
    <w:rPr>
      <w:spacing w:val="-10"/>
      <w:kern w:val="32"/>
    </w:rPr>
  </w:style>
  <w:style w:type="paragraph" w:styleId="Heading4">
    <w:name w:val="heading 4"/>
    <w:basedOn w:val="HeadingBase"/>
    <w:next w:val="BodyText"/>
    <w:link w:val="Heading4Char"/>
    <w:qFormat/>
    <w:rsid w:val="00367B75"/>
    <w:pPr>
      <w:spacing w:before="160" w:after="120"/>
      <w:outlineLvl w:val="3"/>
    </w:pPr>
    <w:rPr>
      <w:sz w:val="22"/>
    </w:rPr>
  </w:style>
  <w:style w:type="paragraph" w:styleId="Heading5">
    <w:name w:val="heading 5"/>
    <w:basedOn w:val="HeadingBase"/>
    <w:next w:val="Normal"/>
    <w:link w:val="Heading5Char"/>
    <w:qFormat/>
    <w:rsid w:val="00367B75"/>
    <w:pPr>
      <w:spacing w:before="80"/>
      <w:outlineLvl w:val="4"/>
    </w:pPr>
    <w:rPr>
      <w:color w:val="918585"/>
      <w:sz w:val="20"/>
    </w:rPr>
  </w:style>
  <w:style w:type="paragraph" w:styleId="Heading6">
    <w:name w:val="heading 6"/>
    <w:basedOn w:val="HeadingBase"/>
    <w:next w:val="Normal"/>
    <w:link w:val="Heading6Char"/>
    <w:qFormat/>
    <w:rsid w:val="00367B75"/>
    <w:pPr>
      <w:spacing w:before="60"/>
      <w:outlineLvl w:val="5"/>
    </w:pPr>
    <w:rPr>
      <w:color w:val="918585"/>
      <w:sz w:val="20"/>
    </w:rPr>
  </w:style>
  <w:style w:type="paragraph" w:styleId="Heading7">
    <w:name w:val="heading 7"/>
    <w:basedOn w:val="Normal"/>
    <w:next w:val="Normal"/>
    <w:link w:val="Heading7Char"/>
    <w:qFormat/>
    <w:rsid w:val="00367B75"/>
    <w:pPr>
      <w:ind w:left="720"/>
      <w:outlineLvl w:val="6"/>
    </w:pPr>
    <w:rPr>
      <w:i/>
    </w:rPr>
  </w:style>
  <w:style w:type="paragraph" w:styleId="Heading8">
    <w:name w:val="heading 8"/>
    <w:basedOn w:val="Normal"/>
    <w:next w:val="Normal"/>
    <w:link w:val="Heading8Char"/>
    <w:qFormat/>
    <w:rsid w:val="00367B75"/>
    <w:pPr>
      <w:ind w:left="720"/>
      <w:outlineLvl w:val="7"/>
    </w:pPr>
    <w:rPr>
      <w:i/>
    </w:rPr>
  </w:style>
  <w:style w:type="paragraph" w:styleId="Heading9">
    <w:name w:val="heading 9"/>
    <w:basedOn w:val="Normal"/>
    <w:next w:val="Normal"/>
    <w:link w:val="Heading9Char"/>
    <w:qFormat/>
    <w:rsid w:val="00367B75"/>
    <w:pPr>
      <w:ind w:left="720"/>
      <w:outlineLvl w:val="8"/>
    </w:pPr>
    <w:rPr>
      <w:i/>
    </w:rPr>
  </w:style>
  <w:style w:type="character" w:default="1" w:styleId="DefaultParagraphFont">
    <w:name w:val="Default Paragraph Font"/>
    <w:uiPriority w:val="1"/>
    <w:unhideWhenUsed/>
    <w:rsid w:val="00367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B75"/>
  </w:style>
  <w:style w:type="character" w:customStyle="1" w:styleId="Heading1Char">
    <w:name w:val="Heading 1 Char"/>
    <w:link w:val="Heading1"/>
    <w:rsid w:val="00367B75"/>
    <w:rPr>
      <w:rFonts w:ascii="Times New Roman" w:eastAsia="Times New Roman" w:hAnsi="Times New Roman" w:cs="Times New Roman"/>
      <w:b/>
      <w:sz w:val="32"/>
      <w:szCs w:val="20"/>
      <w:lang w:eastAsia="en-US"/>
    </w:rPr>
  </w:style>
  <w:style w:type="paragraph" w:styleId="BodyText">
    <w:name w:val="Body Text"/>
    <w:basedOn w:val="Normal"/>
    <w:link w:val="BodyTextChar"/>
    <w:rsid w:val="00367B75"/>
    <w:pPr>
      <w:spacing w:before="120" w:after="120"/>
      <w:contextualSpacing/>
    </w:pPr>
    <w:rPr>
      <w:rFonts w:ascii="Times New Roman" w:hAnsi="Times New Roman"/>
      <w:sz w:val="24"/>
      <w:szCs w:val="22"/>
    </w:rPr>
  </w:style>
  <w:style w:type="character" w:customStyle="1" w:styleId="BodyTextChar">
    <w:name w:val="Body Text Char"/>
    <w:link w:val="BodyText"/>
    <w:rsid w:val="00367B75"/>
    <w:rPr>
      <w:rFonts w:ascii="Times New Roman" w:eastAsia="Times New Roman" w:hAnsi="Times New Roman" w:cs="Times New Roman"/>
      <w:sz w:val="24"/>
      <w:lang w:val="en-US" w:eastAsia="en-US"/>
    </w:rPr>
  </w:style>
  <w:style w:type="paragraph" w:styleId="Footer">
    <w:name w:val="footer"/>
    <w:basedOn w:val="Normal"/>
    <w:link w:val="FooterChar"/>
    <w:rsid w:val="00367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7B75"/>
    <w:rPr>
      <w:rFonts w:ascii="Times New Roman" w:eastAsia="Times New Roman" w:hAnsi="Times New Roman" w:cs="Times New Roman"/>
      <w:sz w:val="16"/>
      <w:lang w:val="en-US" w:eastAsia="en-US"/>
    </w:rPr>
  </w:style>
  <w:style w:type="paragraph" w:styleId="List">
    <w:name w:val="List"/>
    <w:basedOn w:val="BodyText"/>
    <w:next w:val="BodyText"/>
    <w:rsid w:val="00367B75"/>
    <w:pPr>
      <w:tabs>
        <w:tab w:val="left" w:pos="340"/>
      </w:tabs>
      <w:spacing w:before="60" w:after="60"/>
      <w:ind w:left="340" w:hanging="340"/>
    </w:pPr>
  </w:style>
  <w:style w:type="paragraph" w:styleId="ListBullet">
    <w:name w:val="List Bullet"/>
    <w:basedOn w:val="List"/>
    <w:rsid w:val="00367B75"/>
    <w:pPr>
      <w:numPr>
        <w:numId w:val="12"/>
      </w:numPr>
      <w:tabs>
        <w:tab w:val="clear" w:pos="340"/>
      </w:tabs>
      <w:spacing w:before="40" w:after="40"/>
    </w:pPr>
  </w:style>
  <w:style w:type="character" w:customStyle="1" w:styleId="SpecialBold">
    <w:name w:val="Special Bold"/>
    <w:rsid w:val="00367B75"/>
    <w:rPr>
      <w:b/>
      <w:spacing w:val="0"/>
    </w:rPr>
  </w:style>
  <w:style w:type="paragraph" w:styleId="Header">
    <w:name w:val="header"/>
    <w:basedOn w:val="Normal"/>
    <w:link w:val="HeaderChar"/>
    <w:rsid w:val="00367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7B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7B75"/>
    <w:pPr>
      <w:spacing w:before="240" w:after="120"/>
      <w:outlineLvl w:val="0"/>
    </w:pPr>
    <w:rPr>
      <w:rFonts w:ascii="Times New Roman" w:hAnsi="Times New Roman"/>
      <w:b/>
      <w:sz w:val="28"/>
    </w:rPr>
  </w:style>
  <w:style w:type="paragraph" w:customStyle="1" w:styleId="AllowPageBreak">
    <w:name w:val="AllowPageBreak"/>
    <w:rsid w:val="00367B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7B75"/>
    <w:pPr>
      <w:tabs>
        <w:tab w:val="left" w:pos="680"/>
      </w:tabs>
      <w:spacing w:before="60" w:after="60"/>
      <w:ind w:left="680" w:hanging="340"/>
    </w:pPr>
  </w:style>
  <w:style w:type="character" w:customStyle="1" w:styleId="BoldandItalics">
    <w:name w:val="Bold and Italics"/>
    <w:qFormat/>
    <w:rsid w:val="00367B75"/>
    <w:rPr>
      <w:b/>
      <w:i/>
      <w:u w:val="none"/>
    </w:rPr>
  </w:style>
  <w:style w:type="character" w:customStyle="1" w:styleId="Heading2Char">
    <w:name w:val="Heading 2 Char"/>
    <w:link w:val="Heading2"/>
    <w:rsid w:val="00367B75"/>
    <w:rPr>
      <w:rFonts w:ascii="Times New Roman" w:eastAsia="Times New Roman" w:hAnsi="Times New Roman" w:cs="Times New Roman"/>
      <w:b/>
      <w:sz w:val="28"/>
      <w:szCs w:val="40"/>
      <w:lang w:eastAsia="en-US"/>
    </w:rPr>
  </w:style>
  <w:style w:type="character" w:customStyle="1" w:styleId="Heading3Char">
    <w:name w:val="Heading 3 Char"/>
    <w:link w:val="Heading3"/>
    <w:rsid w:val="00367B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7B75"/>
    <w:rPr>
      <w:rFonts w:ascii="Times New Roman" w:eastAsia="Times New Roman" w:hAnsi="Times New Roman" w:cs="Times New Roman"/>
      <w:b/>
      <w:szCs w:val="20"/>
      <w:lang w:eastAsia="en-US"/>
    </w:rPr>
  </w:style>
  <w:style w:type="character" w:customStyle="1" w:styleId="Heading5Char">
    <w:name w:val="Heading 5 Char"/>
    <w:link w:val="Heading5"/>
    <w:rsid w:val="00367B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7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B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B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B75"/>
    <w:rPr>
      <w:rFonts w:ascii="Courier New" w:eastAsia="Times New Roman" w:hAnsi="Courier New" w:cs="Times New Roman"/>
      <w:i/>
      <w:szCs w:val="20"/>
      <w:lang w:val="en-US" w:eastAsia="en-US"/>
    </w:rPr>
  </w:style>
  <w:style w:type="paragraph" w:customStyle="1" w:styleId="HeadingBase">
    <w:name w:val="Heading Base"/>
    <w:rsid w:val="00367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B75"/>
    <w:pPr>
      <w:tabs>
        <w:tab w:val="right" w:leader="dot" w:pos="9072"/>
      </w:tabs>
      <w:ind w:left="567"/>
    </w:pPr>
    <w:rPr>
      <w:szCs w:val="22"/>
    </w:rPr>
  </w:style>
  <w:style w:type="paragraph" w:customStyle="1" w:styleId="TOCBase">
    <w:name w:val="TOC Base"/>
    <w:rsid w:val="00367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B75"/>
    <w:pPr>
      <w:tabs>
        <w:tab w:val="right" w:leader="dot" w:pos="9072"/>
      </w:tabs>
      <w:spacing w:before="40" w:after="40"/>
      <w:ind w:left="284"/>
    </w:pPr>
    <w:rPr>
      <w:rFonts w:ascii="Times New Roman" w:hAnsi="Times New Roman"/>
    </w:rPr>
  </w:style>
  <w:style w:type="paragraph" w:styleId="TOC1">
    <w:name w:val="toc 1"/>
    <w:basedOn w:val="TOCBase"/>
    <w:next w:val="Normal"/>
    <w:rsid w:val="00367B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B75"/>
    <w:pPr>
      <w:spacing w:before="5040"/>
      <w:jc w:val="center"/>
    </w:pPr>
    <w:rPr>
      <w:sz w:val="48"/>
      <w:szCs w:val="72"/>
      <w:lang w:val="en-US"/>
    </w:rPr>
  </w:style>
  <w:style w:type="character" w:customStyle="1" w:styleId="TitleChar">
    <w:name w:val="Title Char"/>
    <w:link w:val="Title"/>
    <w:rsid w:val="00367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B75"/>
    <w:pPr>
      <w:tabs>
        <w:tab w:val="left" w:pos="3600"/>
        <w:tab w:val="left" w:pos="3958"/>
      </w:tabs>
    </w:pPr>
  </w:style>
  <w:style w:type="paragraph" w:customStyle="1" w:styleId="Note">
    <w:name w:val="Note"/>
    <w:basedOn w:val="BodyText"/>
    <w:rsid w:val="00367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B75"/>
    <w:pPr>
      <w:framePr w:wrap="auto" w:hAnchor="text" w:y="6049"/>
    </w:pPr>
    <w:rPr>
      <w:color w:val="000000"/>
      <w:sz w:val="40"/>
    </w:rPr>
  </w:style>
  <w:style w:type="paragraph" w:customStyle="1" w:styleId="TOCTitle">
    <w:name w:val="TOCTitle"/>
    <w:basedOn w:val="Heading1"/>
    <w:rsid w:val="00367B75"/>
    <w:pPr>
      <w:spacing w:after="240"/>
      <w:jc w:val="center"/>
      <w:outlineLvl w:val="9"/>
    </w:pPr>
    <w:rPr>
      <w:caps/>
    </w:rPr>
  </w:style>
  <w:style w:type="paragraph" w:customStyle="1" w:styleId="Version">
    <w:name w:val="Version"/>
    <w:rsid w:val="00367B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B75"/>
    <w:pPr>
      <w:numPr>
        <w:numId w:val="13"/>
      </w:numPr>
      <w:tabs>
        <w:tab w:val="clear" w:pos="680"/>
      </w:tabs>
    </w:pPr>
  </w:style>
  <w:style w:type="paragraph" w:styleId="Index1">
    <w:name w:val="index 1"/>
    <w:basedOn w:val="Normal"/>
    <w:next w:val="Normal"/>
    <w:semiHidden/>
    <w:rsid w:val="00367B75"/>
    <w:pPr>
      <w:keepNext w:val="0"/>
      <w:tabs>
        <w:tab w:val="right" w:pos="4176"/>
      </w:tabs>
      <w:ind w:left="198" w:hanging="198"/>
    </w:pPr>
    <w:rPr>
      <w:rFonts w:ascii="Garamond" w:hAnsi="Garamond"/>
    </w:rPr>
  </w:style>
  <w:style w:type="paragraph" w:styleId="IndexHeading">
    <w:name w:val="index heading"/>
    <w:basedOn w:val="Normal"/>
    <w:next w:val="Index1"/>
    <w:semiHidden/>
    <w:rsid w:val="00367B75"/>
    <w:pPr>
      <w:spacing w:before="120" w:after="120"/>
    </w:pPr>
    <w:rPr>
      <w:rFonts w:ascii="Arial" w:hAnsi="Arial"/>
      <w:b/>
      <w:color w:val="918585"/>
      <w:sz w:val="24"/>
    </w:rPr>
  </w:style>
  <w:style w:type="paragraph" w:customStyle="1" w:styleId="Chapter">
    <w:name w:val="Chapter"/>
    <w:basedOn w:val="Normal"/>
    <w:rsid w:val="00367B75"/>
    <w:pPr>
      <w:spacing w:before="240"/>
    </w:pPr>
    <w:rPr>
      <w:rFonts w:ascii="Times New Roman" w:hAnsi="Times New Roman"/>
      <w:smallCaps/>
      <w:spacing w:val="80"/>
      <w:sz w:val="28"/>
    </w:rPr>
  </w:style>
  <w:style w:type="paragraph" w:customStyle="1" w:styleId="InChapter">
    <w:name w:val="InChapter"/>
    <w:basedOn w:val="Heading3"/>
    <w:rsid w:val="00367B75"/>
    <w:pPr>
      <w:spacing w:after="240"/>
      <w:outlineLvl w:val="9"/>
    </w:pPr>
    <w:rPr>
      <w:noProof/>
    </w:rPr>
  </w:style>
  <w:style w:type="paragraph" w:styleId="Index2">
    <w:name w:val="index 2"/>
    <w:basedOn w:val="Normal"/>
    <w:next w:val="Normal"/>
    <w:semiHidden/>
    <w:rsid w:val="00367B75"/>
    <w:pPr>
      <w:tabs>
        <w:tab w:val="right" w:pos="4176"/>
      </w:tabs>
      <w:ind w:left="568" w:hanging="284"/>
    </w:pPr>
    <w:rPr>
      <w:rFonts w:ascii="Garamond" w:hAnsi="Garamond"/>
    </w:rPr>
  </w:style>
  <w:style w:type="paragraph" w:customStyle="1" w:styleId="Byline">
    <w:name w:val="Byline"/>
    <w:rsid w:val="00367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B75"/>
    <w:pPr>
      <w:tabs>
        <w:tab w:val="clear" w:pos="3600"/>
        <w:tab w:val="clear" w:pos="3958"/>
      </w:tabs>
      <w:jc w:val="right"/>
    </w:pPr>
  </w:style>
  <w:style w:type="character" w:styleId="Emphasis">
    <w:name w:val="Emphasis"/>
    <w:qFormat/>
    <w:rsid w:val="00367B75"/>
    <w:rPr>
      <w:i/>
    </w:rPr>
  </w:style>
  <w:style w:type="paragraph" w:styleId="Caption">
    <w:name w:val="caption"/>
    <w:basedOn w:val="BodyText"/>
    <w:next w:val="Normal"/>
    <w:qFormat/>
    <w:rsid w:val="00367B75"/>
    <w:pPr>
      <w:framePr w:w="2268" w:hSpace="181" w:vSpace="181" w:wrap="around" w:vAnchor="text" w:hAnchor="page" w:x="1135" w:y="285" w:anchorLock="1"/>
    </w:pPr>
    <w:rPr>
      <w:i/>
    </w:rPr>
  </w:style>
  <w:style w:type="paragraph" w:customStyle="1" w:styleId="MiniTOCTitle">
    <w:name w:val="MiniTOCTitle"/>
    <w:basedOn w:val="Heading4"/>
    <w:rsid w:val="00367B75"/>
    <w:pPr>
      <w:spacing w:before="240"/>
      <w:outlineLvl w:val="9"/>
    </w:pPr>
    <w:rPr>
      <w:noProof/>
      <w:sz w:val="24"/>
    </w:rPr>
  </w:style>
  <w:style w:type="paragraph" w:customStyle="1" w:styleId="MiniTOCItem">
    <w:name w:val="MiniTOCItem"/>
    <w:basedOn w:val="ListBullet"/>
    <w:rsid w:val="00367B75"/>
    <w:pPr>
      <w:numPr>
        <w:numId w:val="0"/>
      </w:numPr>
      <w:tabs>
        <w:tab w:val="right" w:leader="dot" w:pos="6521"/>
      </w:tabs>
      <w:spacing w:before="0" w:after="0"/>
    </w:pPr>
  </w:style>
  <w:style w:type="paragraph" w:customStyle="1" w:styleId="TOFTitle">
    <w:name w:val="TOFTitle"/>
    <w:basedOn w:val="TOCTitle"/>
    <w:rsid w:val="00367B75"/>
  </w:style>
  <w:style w:type="paragraph" w:styleId="TableofFigures">
    <w:name w:val="table of figures"/>
    <w:basedOn w:val="Normal"/>
    <w:next w:val="Normal"/>
    <w:semiHidden/>
    <w:rsid w:val="00367B75"/>
    <w:pPr>
      <w:tabs>
        <w:tab w:val="right" w:leader="dot" w:pos="9072"/>
      </w:tabs>
      <w:ind w:left="970" w:hanging="403"/>
    </w:pPr>
    <w:rPr>
      <w:rFonts w:ascii="Times New Roman" w:hAnsi="Times New Roman"/>
      <w:b/>
    </w:rPr>
  </w:style>
  <w:style w:type="paragraph" w:styleId="ListNumber">
    <w:name w:val="List Number"/>
    <w:basedOn w:val="List"/>
    <w:rsid w:val="00367B75"/>
    <w:pPr>
      <w:numPr>
        <w:numId w:val="10"/>
      </w:numPr>
    </w:pPr>
  </w:style>
  <w:style w:type="character" w:customStyle="1" w:styleId="WingdingSymbols">
    <w:name w:val="Wingding Symbols"/>
    <w:rsid w:val="00367B75"/>
    <w:rPr>
      <w:rFonts w:ascii="Wingdings" w:hAnsi="Wingdings"/>
    </w:rPr>
  </w:style>
  <w:style w:type="paragraph" w:customStyle="1" w:styleId="TableHeading">
    <w:name w:val="Table Heading"/>
    <w:basedOn w:val="HeadingBase"/>
    <w:rsid w:val="00367B75"/>
    <w:pPr>
      <w:keepLines/>
      <w:pBdr>
        <w:bottom w:val="single" w:sz="6" w:space="1" w:color="918585"/>
      </w:pBdr>
      <w:spacing w:before="240"/>
    </w:pPr>
  </w:style>
  <w:style w:type="character" w:customStyle="1" w:styleId="HotSpot">
    <w:name w:val="HotSpot"/>
    <w:rsid w:val="00367B75"/>
    <w:rPr>
      <w:color w:val="0033CC"/>
      <w:u w:val="none"/>
    </w:rPr>
  </w:style>
  <w:style w:type="paragraph" w:customStyle="1" w:styleId="BodyTextRight">
    <w:name w:val="Body Text Right"/>
    <w:basedOn w:val="BodyText"/>
    <w:rsid w:val="00367B75"/>
    <w:pPr>
      <w:spacing w:before="0" w:after="0"/>
      <w:jc w:val="right"/>
    </w:pPr>
  </w:style>
  <w:style w:type="paragraph" w:styleId="Index3">
    <w:name w:val="index 3"/>
    <w:basedOn w:val="ListNumber2"/>
    <w:next w:val="Normal"/>
    <w:semiHidden/>
    <w:rsid w:val="00367B75"/>
    <w:pPr>
      <w:numPr>
        <w:numId w:val="0"/>
      </w:numPr>
      <w:tabs>
        <w:tab w:val="right" w:leader="dot" w:pos="4176"/>
      </w:tabs>
    </w:pPr>
  </w:style>
  <w:style w:type="paragraph" w:styleId="ListNumber2">
    <w:name w:val="List Number 2"/>
    <w:basedOn w:val="List2"/>
    <w:rsid w:val="00367B75"/>
    <w:pPr>
      <w:numPr>
        <w:numId w:val="9"/>
      </w:numPr>
      <w:tabs>
        <w:tab w:val="clear" w:pos="1060"/>
      </w:tabs>
    </w:pPr>
  </w:style>
  <w:style w:type="paragraph" w:customStyle="1" w:styleId="MarginNote">
    <w:name w:val="Margin Note"/>
    <w:basedOn w:val="BodyText"/>
    <w:rsid w:val="00367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7B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B75"/>
    <w:rPr>
      <w:sz w:val="32"/>
    </w:rPr>
  </w:style>
  <w:style w:type="paragraph" w:customStyle="1" w:styleId="HeadingProcedure">
    <w:name w:val="Heading Procedure"/>
    <w:basedOn w:val="HeadingBase"/>
    <w:next w:val="Normal"/>
    <w:rsid w:val="00367B75"/>
    <w:pPr>
      <w:tabs>
        <w:tab w:val="left" w:pos="0"/>
      </w:tabs>
      <w:spacing w:before="120" w:after="60"/>
    </w:pPr>
    <w:rPr>
      <w:i/>
      <w:color w:val="918585"/>
      <w:sz w:val="22"/>
    </w:rPr>
  </w:style>
  <w:style w:type="paragraph" w:customStyle="1" w:styleId="TableBodyText">
    <w:name w:val="Table Body Text"/>
    <w:basedOn w:val="BodyText"/>
    <w:rsid w:val="00367B75"/>
    <w:pPr>
      <w:spacing w:before="60" w:after="60"/>
    </w:pPr>
  </w:style>
  <w:style w:type="paragraph" w:styleId="ListContinue">
    <w:name w:val="List Continue"/>
    <w:basedOn w:val="List"/>
    <w:rsid w:val="00367B75"/>
    <w:pPr>
      <w:ind w:firstLine="0"/>
    </w:pPr>
  </w:style>
  <w:style w:type="paragraph" w:customStyle="1" w:styleId="ListNote">
    <w:name w:val="List Note"/>
    <w:basedOn w:val="List"/>
    <w:rsid w:val="00367B75"/>
    <w:pPr>
      <w:pBdr>
        <w:top w:val="single" w:sz="6" w:space="2" w:color="918585"/>
        <w:bottom w:val="single" w:sz="6" w:space="2" w:color="918585"/>
      </w:pBdr>
      <w:tabs>
        <w:tab w:val="left" w:pos="1021"/>
      </w:tabs>
      <w:ind w:firstLine="0"/>
    </w:pPr>
  </w:style>
  <w:style w:type="paragraph" w:customStyle="1" w:styleId="Warning">
    <w:name w:val="Warning"/>
    <w:basedOn w:val="BodyText"/>
    <w:rsid w:val="00367B75"/>
    <w:pPr>
      <w:shd w:val="clear" w:color="auto" w:fill="D9D9D9"/>
      <w:tabs>
        <w:tab w:val="left" w:pos="992"/>
      </w:tabs>
      <w:ind w:left="119" w:right="119"/>
    </w:pPr>
    <w:rPr>
      <w:sz w:val="20"/>
    </w:rPr>
  </w:style>
  <w:style w:type="paragraph" w:customStyle="1" w:styleId="MarginIcons">
    <w:name w:val="Margin Icons"/>
    <w:basedOn w:val="BodyText"/>
    <w:rsid w:val="00367B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7B75"/>
    <w:rPr>
      <w:rFonts w:ascii="Courier New" w:hAnsi="Courier New"/>
    </w:rPr>
  </w:style>
  <w:style w:type="paragraph" w:customStyle="1" w:styleId="NoteBullet">
    <w:name w:val="Note Bullet"/>
    <w:basedOn w:val="Note"/>
    <w:rsid w:val="00367B75"/>
    <w:pPr>
      <w:tabs>
        <w:tab w:val="clear" w:pos="680"/>
      </w:tabs>
      <w:spacing w:before="60" w:after="60"/>
    </w:pPr>
  </w:style>
  <w:style w:type="paragraph" w:customStyle="1" w:styleId="SubHeading2">
    <w:name w:val="SubHeading2"/>
    <w:basedOn w:val="HeadingBase"/>
    <w:rsid w:val="00367B75"/>
    <w:pPr>
      <w:spacing w:before="240" w:after="60"/>
    </w:pPr>
    <w:rPr>
      <w:sz w:val="20"/>
    </w:rPr>
  </w:style>
  <w:style w:type="paragraph" w:customStyle="1" w:styleId="SubHeading1">
    <w:name w:val="SubHeading1"/>
    <w:basedOn w:val="HeadingBase"/>
    <w:rsid w:val="00367B75"/>
    <w:pPr>
      <w:spacing w:before="240" w:after="60"/>
    </w:pPr>
    <w:rPr>
      <w:color w:val="918585"/>
      <w:sz w:val="22"/>
    </w:rPr>
  </w:style>
  <w:style w:type="paragraph" w:customStyle="1" w:styleId="SideHeading">
    <w:name w:val="Side Heading"/>
    <w:basedOn w:val="HeadingBase"/>
    <w:rsid w:val="00367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B75"/>
    <w:pPr>
      <w:tabs>
        <w:tab w:val="num" w:pos="360"/>
      </w:tabs>
    </w:pPr>
  </w:style>
  <w:style w:type="paragraph" w:styleId="PlainText">
    <w:name w:val="Plain Text"/>
    <w:basedOn w:val="Normal"/>
    <w:link w:val="PlainTextChar"/>
    <w:rsid w:val="00367B75"/>
    <w:rPr>
      <w:sz w:val="20"/>
    </w:rPr>
  </w:style>
  <w:style w:type="character" w:customStyle="1" w:styleId="PlainTextChar">
    <w:name w:val="Plain Text Char"/>
    <w:basedOn w:val="DefaultParagraphFont"/>
    <w:link w:val="PlainText"/>
    <w:rsid w:val="00367B75"/>
    <w:rPr>
      <w:rFonts w:ascii="Courier New" w:eastAsia="Times New Roman" w:hAnsi="Courier New" w:cs="Times New Roman"/>
      <w:sz w:val="20"/>
      <w:szCs w:val="20"/>
      <w:lang w:val="en-US" w:eastAsia="en-US"/>
    </w:rPr>
  </w:style>
  <w:style w:type="character" w:customStyle="1" w:styleId="MenuOption">
    <w:name w:val="Menu Option"/>
    <w:rsid w:val="00367B75"/>
    <w:rPr>
      <w:b/>
      <w:smallCaps/>
    </w:rPr>
  </w:style>
  <w:style w:type="paragraph" w:customStyle="1" w:styleId="TableListNumber">
    <w:name w:val="Table List Number"/>
    <w:basedOn w:val="ListNumber"/>
    <w:rsid w:val="00367B75"/>
    <w:pPr>
      <w:numPr>
        <w:numId w:val="0"/>
      </w:numPr>
    </w:pPr>
  </w:style>
  <w:style w:type="paragraph" w:styleId="TOC4">
    <w:name w:val="toc 4"/>
    <w:basedOn w:val="TOCBase"/>
    <w:next w:val="Normal"/>
    <w:semiHidden/>
    <w:rsid w:val="00367B75"/>
    <w:pPr>
      <w:tabs>
        <w:tab w:val="right" w:leader="dot" w:pos="9071"/>
      </w:tabs>
      <w:ind w:left="1701"/>
    </w:pPr>
  </w:style>
  <w:style w:type="paragraph" w:customStyle="1" w:styleId="ListAlpha">
    <w:name w:val="List Alpha"/>
    <w:basedOn w:val="List"/>
    <w:rsid w:val="00367B75"/>
    <w:pPr>
      <w:numPr>
        <w:numId w:val="8"/>
      </w:numPr>
    </w:pPr>
  </w:style>
  <w:style w:type="paragraph" w:customStyle="1" w:styleId="ListAlpha2">
    <w:name w:val="List Alpha 2"/>
    <w:basedOn w:val="List2"/>
    <w:rsid w:val="00367B75"/>
    <w:pPr>
      <w:numPr>
        <w:numId w:val="7"/>
      </w:numPr>
    </w:pPr>
  </w:style>
  <w:style w:type="paragraph" w:styleId="List3">
    <w:name w:val="List 3"/>
    <w:basedOn w:val="BodyText"/>
    <w:rsid w:val="00367B75"/>
    <w:pPr>
      <w:tabs>
        <w:tab w:val="left" w:pos="1021"/>
      </w:tabs>
      <w:spacing w:before="60" w:after="60"/>
      <w:ind w:left="1020" w:hanging="340"/>
    </w:pPr>
  </w:style>
  <w:style w:type="paragraph" w:styleId="List4">
    <w:name w:val="List 4"/>
    <w:basedOn w:val="BodyText"/>
    <w:rsid w:val="00367B75"/>
    <w:pPr>
      <w:tabs>
        <w:tab w:val="left" w:pos="1361"/>
      </w:tabs>
      <w:spacing w:before="60" w:after="60"/>
      <w:ind w:left="1361" w:hanging="340"/>
    </w:pPr>
  </w:style>
  <w:style w:type="paragraph" w:styleId="List5">
    <w:name w:val="List 5"/>
    <w:basedOn w:val="BodyText"/>
    <w:rsid w:val="00367B75"/>
    <w:pPr>
      <w:tabs>
        <w:tab w:val="left" w:pos="1701"/>
      </w:tabs>
      <w:spacing w:before="60" w:after="60"/>
      <w:ind w:left="1701" w:hanging="340"/>
    </w:pPr>
  </w:style>
  <w:style w:type="paragraph" w:styleId="ListBullet3">
    <w:name w:val="List Bullet 3"/>
    <w:basedOn w:val="List3"/>
    <w:rsid w:val="00367B75"/>
    <w:pPr>
      <w:numPr>
        <w:numId w:val="14"/>
      </w:numPr>
      <w:tabs>
        <w:tab w:val="clear" w:pos="1021"/>
      </w:tabs>
      <w:ind w:left="1037" w:hanging="357"/>
    </w:pPr>
  </w:style>
  <w:style w:type="paragraph" w:styleId="ListBullet4">
    <w:name w:val="List Bullet 4"/>
    <w:basedOn w:val="List4"/>
    <w:rsid w:val="00367B75"/>
    <w:pPr>
      <w:numPr>
        <w:numId w:val="2"/>
      </w:numPr>
    </w:pPr>
  </w:style>
  <w:style w:type="paragraph" w:styleId="ListBullet5">
    <w:name w:val="List Bullet 5"/>
    <w:basedOn w:val="List5"/>
    <w:rsid w:val="00367B75"/>
    <w:pPr>
      <w:numPr>
        <w:numId w:val="3"/>
      </w:numPr>
    </w:pPr>
  </w:style>
  <w:style w:type="paragraph" w:styleId="ListContinue2">
    <w:name w:val="List Continue 2"/>
    <w:basedOn w:val="List2"/>
    <w:rsid w:val="00367B75"/>
    <w:pPr>
      <w:ind w:firstLine="0"/>
    </w:pPr>
  </w:style>
  <w:style w:type="paragraph" w:styleId="ListContinue3">
    <w:name w:val="List Continue 3"/>
    <w:basedOn w:val="List3"/>
    <w:rsid w:val="00367B75"/>
    <w:pPr>
      <w:ind w:left="1021" w:firstLine="0"/>
    </w:pPr>
  </w:style>
  <w:style w:type="paragraph" w:styleId="ListContinue4">
    <w:name w:val="List Continue 4"/>
    <w:basedOn w:val="List4"/>
    <w:rsid w:val="00367B75"/>
    <w:pPr>
      <w:ind w:firstLine="0"/>
    </w:pPr>
  </w:style>
  <w:style w:type="paragraph" w:styleId="ListContinue5">
    <w:name w:val="List Continue 5"/>
    <w:basedOn w:val="List5"/>
    <w:rsid w:val="00367B75"/>
    <w:pPr>
      <w:ind w:firstLine="0"/>
    </w:pPr>
  </w:style>
  <w:style w:type="paragraph" w:styleId="ListNumber3">
    <w:name w:val="List Number 3"/>
    <w:basedOn w:val="List3"/>
    <w:rsid w:val="00367B75"/>
    <w:pPr>
      <w:numPr>
        <w:numId w:val="4"/>
      </w:numPr>
    </w:pPr>
  </w:style>
  <w:style w:type="paragraph" w:styleId="ListNumber4">
    <w:name w:val="List Number 4"/>
    <w:basedOn w:val="List4"/>
    <w:rsid w:val="00367B75"/>
    <w:pPr>
      <w:numPr>
        <w:numId w:val="5"/>
      </w:numPr>
    </w:pPr>
  </w:style>
  <w:style w:type="paragraph" w:styleId="ListNumber5">
    <w:name w:val="List Number 5"/>
    <w:basedOn w:val="List5"/>
    <w:rsid w:val="00367B75"/>
    <w:pPr>
      <w:numPr>
        <w:numId w:val="6"/>
      </w:numPr>
    </w:pPr>
  </w:style>
  <w:style w:type="paragraph" w:styleId="BlockText">
    <w:name w:val="Block Text"/>
    <w:basedOn w:val="Normal"/>
    <w:rsid w:val="00367B75"/>
    <w:pPr>
      <w:spacing w:after="120"/>
      <w:ind w:left="1440" w:right="1440"/>
    </w:pPr>
  </w:style>
  <w:style w:type="character" w:customStyle="1" w:styleId="Subscript">
    <w:name w:val="Subscript"/>
    <w:rsid w:val="00367B75"/>
    <w:rPr>
      <w:sz w:val="16"/>
      <w:vertAlign w:val="subscript"/>
    </w:rPr>
  </w:style>
  <w:style w:type="character" w:customStyle="1" w:styleId="Superscript">
    <w:name w:val="Superscript"/>
    <w:rsid w:val="00367B75"/>
    <w:rPr>
      <w:sz w:val="16"/>
      <w:vertAlign w:val="superscript"/>
    </w:rPr>
  </w:style>
  <w:style w:type="character" w:customStyle="1" w:styleId="Symbols">
    <w:name w:val="Symbols"/>
    <w:rsid w:val="00367B75"/>
    <w:rPr>
      <w:rFonts w:ascii="Symbol" w:hAnsi="Symbol"/>
    </w:rPr>
  </w:style>
  <w:style w:type="character" w:customStyle="1" w:styleId="MenuOptions">
    <w:name w:val="Menu Options"/>
    <w:rsid w:val="00367B75"/>
    <w:rPr>
      <w:rFonts w:ascii="Arial Narrow" w:hAnsi="Arial Narrow"/>
      <w:smallCaps/>
    </w:rPr>
  </w:style>
  <w:style w:type="character" w:customStyle="1" w:styleId="Buttons">
    <w:name w:val="Buttons"/>
    <w:rsid w:val="00367B75"/>
    <w:rPr>
      <w:b/>
    </w:rPr>
  </w:style>
  <w:style w:type="character" w:customStyle="1" w:styleId="Underlined">
    <w:name w:val="Underlined"/>
    <w:rsid w:val="00367B75"/>
    <w:rPr>
      <w:u w:val="single"/>
    </w:rPr>
  </w:style>
  <w:style w:type="paragraph" w:customStyle="1" w:styleId="TableBodyTextRight">
    <w:name w:val="Table Body Text Right"/>
    <w:basedOn w:val="TableBodyText"/>
    <w:rsid w:val="00367B75"/>
    <w:pPr>
      <w:widowControl w:val="0"/>
      <w:autoSpaceDE w:val="0"/>
      <w:autoSpaceDN w:val="0"/>
      <w:adjustRightInd w:val="0"/>
      <w:jc w:val="right"/>
    </w:pPr>
    <w:rPr>
      <w:rFonts w:cs="Arial"/>
      <w:szCs w:val="18"/>
    </w:rPr>
  </w:style>
  <w:style w:type="paragraph" w:customStyle="1" w:styleId="CopyrightText">
    <w:name w:val="Copyright Text"/>
    <w:basedOn w:val="BodyText"/>
    <w:rsid w:val="00367B75"/>
    <w:rPr>
      <w:sz w:val="18"/>
    </w:rPr>
  </w:style>
  <w:style w:type="paragraph" w:customStyle="1" w:styleId="BodySmallRight">
    <w:name w:val="Body Small Right"/>
    <w:basedOn w:val="BodyTextRight"/>
    <w:rsid w:val="00367B75"/>
    <w:rPr>
      <w:sz w:val="18"/>
      <w:szCs w:val="18"/>
    </w:rPr>
  </w:style>
  <w:style w:type="paragraph" w:customStyle="1" w:styleId="MarginEdition">
    <w:name w:val="Margin Edition"/>
    <w:basedOn w:val="MarginNote"/>
    <w:rsid w:val="00367B75"/>
    <w:pPr>
      <w:spacing w:before="0" w:after="0"/>
    </w:pPr>
    <w:rPr>
      <w:rFonts w:ascii="Times New Roman" w:hAnsi="Times New Roman"/>
      <w:color w:val="999999"/>
    </w:rPr>
  </w:style>
  <w:style w:type="paragraph" w:customStyle="1" w:styleId="Spacer">
    <w:name w:val="Spacer"/>
    <w:basedOn w:val="Normal"/>
    <w:rsid w:val="00367B75"/>
    <w:rPr>
      <w:sz w:val="2"/>
      <w:szCs w:val="2"/>
    </w:rPr>
  </w:style>
  <w:style w:type="character" w:customStyle="1" w:styleId="Small">
    <w:name w:val="Small"/>
    <w:rsid w:val="00367B75"/>
    <w:rPr>
      <w:sz w:val="16"/>
    </w:rPr>
  </w:style>
  <w:style w:type="paragraph" w:customStyle="1" w:styleId="WideTable">
    <w:name w:val="Wide Table"/>
    <w:basedOn w:val="Normal"/>
    <w:rsid w:val="00367B75"/>
    <w:pPr>
      <w:ind w:left="-1418"/>
    </w:pPr>
    <w:rPr>
      <w:sz w:val="2"/>
      <w:szCs w:val="2"/>
    </w:rPr>
  </w:style>
  <w:style w:type="character" w:styleId="PageNumber">
    <w:name w:val="page number"/>
    <w:rsid w:val="00367B75"/>
  </w:style>
  <w:style w:type="paragraph" w:styleId="Quote">
    <w:name w:val="Quote"/>
    <w:basedOn w:val="Heading1"/>
    <w:link w:val="QuoteChar"/>
    <w:qFormat/>
    <w:rsid w:val="00367B75"/>
    <w:rPr>
      <w:b w:val="0"/>
      <w:sz w:val="72"/>
      <w:szCs w:val="72"/>
      <w:lang w:val="en-NZ"/>
    </w:rPr>
  </w:style>
  <w:style w:type="character" w:customStyle="1" w:styleId="QuoteChar">
    <w:name w:val="Quote Char"/>
    <w:link w:val="Quote"/>
    <w:rsid w:val="00367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B75"/>
    <w:pPr>
      <w:pageBreakBefore/>
    </w:pPr>
  </w:style>
  <w:style w:type="paragraph" w:customStyle="1" w:styleId="Border">
    <w:name w:val="Border"/>
    <w:basedOn w:val="Normal"/>
    <w:qFormat/>
    <w:rsid w:val="00367B75"/>
    <w:pPr>
      <w:pBdr>
        <w:top w:val="single" w:sz="18" w:space="1" w:color="auto"/>
      </w:pBdr>
    </w:pPr>
    <w:rPr>
      <w:rFonts w:ascii="Times New Roman" w:hAnsi="Times New Roman"/>
      <w:color w:val="FFFFFF"/>
      <w:sz w:val="2"/>
    </w:rPr>
  </w:style>
  <w:style w:type="character" w:styleId="IntenseEmphasis">
    <w:name w:val="Intense Emphasis"/>
    <w:uiPriority w:val="21"/>
    <w:qFormat/>
    <w:rsid w:val="00367B75"/>
    <w:rPr>
      <w:b/>
      <w:bCs/>
      <w:i/>
      <w:iCs/>
      <w:color w:val="auto"/>
    </w:rPr>
  </w:style>
  <w:style w:type="paragraph" w:styleId="IntenseQuote">
    <w:name w:val="Intense Quote"/>
    <w:basedOn w:val="Normal"/>
    <w:next w:val="Normal"/>
    <w:link w:val="IntenseQuoteChar"/>
    <w:uiPriority w:val="30"/>
    <w:qFormat/>
    <w:rsid w:val="00367B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7B75"/>
    <w:rPr>
      <w:rFonts w:ascii="Courier New" w:eastAsia="Times New Roman" w:hAnsi="Courier New" w:cs="Times New Roman"/>
      <w:b/>
      <w:bCs/>
      <w:i/>
      <w:iCs/>
      <w:szCs w:val="20"/>
      <w:lang w:val="en-US" w:eastAsia="en-US"/>
    </w:rPr>
  </w:style>
  <w:style w:type="character" w:styleId="SubtleReference">
    <w:name w:val="Subtle Reference"/>
    <w:uiPriority w:val="31"/>
    <w:qFormat/>
    <w:rsid w:val="00367B75"/>
    <w:rPr>
      <w:smallCaps/>
      <w:color w:val="auto"/>
      <w:u w:val="single"/>
    </w:rPr>
  </w:style>
  <w:style w:type="character" w:styleId="IntenseReference">
    <w:name w:val="Intense Reference"/>
    <w:uiPriority w:val="32"/>
    <w:qFormat/>
    <w:rsid w:val="00367B75"/>
    <w:rPr>
      <w:b/>
      <w:bCs/>
      <w:smallCaps/>
      <w:color w:val="auto"/>
      <w:spacing w:val="5"/>
      <w:u w:val="single"/>
    </w:rPr>
  </w:style>
  <w:style w:type="paragraph" w:customStyle="1" w:styleId="2ColumnHeading">
    <w:name w:val="2Column Heading"/>
    <w:basedOn w:val="BodyText"/>
    <w:qFormat/>
    <w:rsid w:val="00367B75"/>
    <w:pPr>
      <w:spacing w:after="60"/>
      <w:ind w:left="-2268"/>
    </w:pPr>
    <w:rPr>
      <w:b/>
    </w:rPr>
  </w:style>
  <w:style w:type="paragraph" w:customStyle="1" w:styleId="Heading1TOC">
    <w:name w:val="Heading1 TOC"/>
    <w:basedOn w:val="Normal"/>
    <w:qFormat/>
    <w:rsid w:val="00367B75"/>
    <w:pPr>
      <w:spacing w:before="240" w:after="120"/>
    </w:pPr>
    <w:rPr>
      <w:rFonts w:ascii="Times New Roman" w:hAnsi="Times New Roman"/>
      <w:b/>
      <w:sz w:val="32"/>
    </w:rPr>
  </w:style>
  <w:style w:type="paragraph" w:customStyle="1" w:styleId="Heading2TOC">
    <w:name w:val="Heading2 TOC"/>
    <w:basedOn w:val="Normal"/>
    <w:qFormat/>
    <w:rsid w:val="00367B75"/>
    <w:pPr>
      <w:spacing w:before="240" w:after="60"/>
    </w:pPr>
    <w:rPr>
      <w:rFonts w:ascii="Times New Roman" w:hAnsi="Times New Roman"/>
      <w:b/>
      <w:sz w:val="28"/>
    </w:rPr>
  </w:style>
  <w:style w:type="character" w:customStyle="1" w:styleId="Underline">
    <w:name w:val="Underline"/>
    <w:qFormat/>
    <w:rsid w:val="00367B75"/>
    <w:rPr>
      <w:u w:val="single"/>
    </w:rPr>
  </w:style>
  <w:style w:type="paragraph" w:styleId="BalloonText">
    <w:name w:val="Balloon Text"/>
    <w:basedOn w:val="Normal"/>
    <w:link w:val="BalloonTextChar"/>
    <w:rsid w:val="00367B75"/>
    <w:rPr>
      <w:rFonts w:ascii="Tahoma" w:hAnsi="Tahoma" w:cs="Tahoma"/>
      <w:sz w:val="16"/>
      <w:szCs w:val="16"/>
    </w:rPr>
  </w:style>
  <w:style w:type="character" w:customStyle="1" w:styleId="BalloonTextChar">
    <w:name w:val="Balloon Text Char"/>
    <w:link w:val="BalloonText"/>
    <w:rsid w:val="00367B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B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7B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A53C1E68.dotm</Template>
  <TotalTime>0</TotalTime>
  <Pages>7</Pages>
  <Words>1611</Words>
  <Characters>9543</Characters>
  <Application>Microsoft Office Word</Application>
  <DocSecurity>0</DocSecurity>
  <Lines>321</Lines>
  <Paragraphs>142</Paragraphs>
  <ScaleCrop>false</ScaleCrop>
  <Company>Author-it Software Corporation Ltd.</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ICPCF228C Produce basic rotary die cut or embossed product</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2012-05-27T01:02:00Z</dcterms:created>
  <dcterms:modified xsi:type="dcterms:W3CDTF">2012-05-27T01:02:00Z</dcterms:modified>
</cp:coreProperties>
</file>