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54A9" w:rsidP="00B454A9">
      <w:pPr>
        <w:pStyle w:val="Title"/>
      </w:pPr>
      <w:r>
        <w:fldChar w:fldCharType="begin"/>
      </w:r>
      <w:r>
        <w:instrText xml:space="preserve"> TITLE   \* MERGEFORMAT </w:instrText>
      </w:r>
      <w:r>
        <w:fldChar w:fldCharType="separate"/>
      </w:r>
      <w:r>
        <w:t>ICPCF227C Set up machine for basic rotary die cutting or embossing</w:t>
      </w:r>
      <w:r>
        <w:fldChar w:fldCharType="end"/>
      </w:r>
    </w:p>
    <w:p w:rsidR="00B454A9" w:rsidP="00B454A9">
      <w:pPr>
        <w:pStyle w:val="Version"/>
        <w:sectPr w:rsidSect="000A40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A4074" w:rsidP="000A4074">
      <w:pPr>
        <w:pStyle w:val="SuperHeading"/>
      </w:pPr>
      <w:r w:rsidRPr="000A4074">
        <w:t>ICPCF227C Set up machine for basic rotary die cutting or embossing</w:t>
      </w:r>
    </w:p>
    <w:p w:rsidR="00000000" w:rsidRPr="000A4074" w:rsidP="000A4074">
      <w:pPr>
        <w:pStyle w:val="SuperHeading"/>
      </w:pPr>
    </w:p>
    <w:p w:rsidR="00000000" w:rsidRPr="000A4074" w:rsidP="000A4074">
      <w:pPr>
        <w:pStyle w:val="Heading1"/>
      </w:pPr>
      <w:bookmarkStart w:id="1" w:name="O_81279"/>
      <w:bookmarkEnd w:id="1"/>
      <w:r w:rsidRPr="000A4074">
        <w:t>Modification History</w:t>
      </w:r>
    </w:p>
    <w:p w:rsidR="00000000" w:rsidRPr="000A4074" w:rsidP="000A4074">
      <w:pPr>
        <w:pStyle w:val="BodyText"/>
      </w:pPr>
      <w:r w:rsidRPr="000A4074">
        <w:t>Not applicable.</w:t>
      </w:r>
    </w:p>
    <w:p w:rsidR="00000000" w:rsidRPr="000A4074" w:rsidP="000A4074">
      <w:pPr>
        <w:pStyle w:val="AllowPageBreak"/>
      </w:pPr>
    </w:p>
    <w:p w:rsidR="00000000" w:rsidRPr="000A4074" w:rsidP="000A4074">
      <w:pPr>
        <w:pStyle w:val="Heading1"/>
      </w:pPr>
      <w:bookmarkStart w:id="2" w:name="O_81280"/>
      <w:bookmarkEnd w:id="2"/>
      <w:r w:rsidRPr="000A4074">
        <w:t>Unit Descriptor</w:t>
      </w:r>
    </w:p>
    <w:tbl>
      <w:tblPr>
        <w:tblW w:w="0" w:type="auto"/>
        <w:tblLayout w:type="fixed"/>
        <w:tblCellMar>
          <w:left w:w="62" w:type="dxa"/>
          <w:right w:w="62" w:type="dxa"/>
        </w:tblCellMar>
        <w:tblLook w:val="0000"/>
      </w:tblPr>
      <w:tblGrid>
        <w:gridCol w:w="2670"/>
        <w:gridCol w:w="5852"/>
      </w:tblGrid>
      <w:tr w:rsidTr="00B454A9">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074">
            <w:pPr>
              <w:pStyle w:val="BodyText"/>
              <w:rPr>
                <w:lang w:val="en-NZ"/>
              </w:rPr>
            </w:pPr>
            <w:r w:rsidRPr="000A4074">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074" w:rsidP="000A4074">
            <w:pPr>
              <w:pStyle w:val="BodyText"/>
            </w:pPr>
            <w:r w:rsidRPr="000A4074">
              <w:t>This unit describes the performance outcomes, skills and knowledge require</w:t>
            </w:r>
            <w:r w:rsidRPr="000A4074">
              <w:t>d to set up a machine for rotary die cutting or embossing.</w:t>
            </w:r>
          </w:p>
        </w:tc>
      </w:tr>
    </w:tbl>
    <w:p w:rsidR="00000000" w:rsidRPr="000A4074" w:rsidP="000A4074">
      <w:pPr>
        <w:pStyle w:val="BodyText"/>
      </w:pPr>
    </w:p>
    <w:p w:rsidR="00000000" w:rsidRPr="000A4074" w:rsidP="000A4074">
      <w:pPr>
        <w:pStyle w:val="AllowPageBreak"/>
      </w:pPr>
    </w:p>
    <w:p w:rsidR="00000000" w:rsidRPr="000A4074" w:rsidP="000A4074">
      <w:pPr>
        <w:pStyle w:val="Heading1"/>
      </w:pPr>
      <w:bookmarkStart w:id="3" w:name="O_81281"/>
      <w:bookmarkEnd w:id="3"/>
      <w:r w:rsidRPr="000A4074">
        <w:t>Application of the Unit</w:t>
      </w:r>
    </w:p>
    <w:tbl>
      <w:tblPr>
        <w:tblW w:w="0" w:type="auto"/>
        <w:tblLayout w:type="fixed"/>
        <w:tblCellMar>
          <w:left w:w="62" w:type="dxa"/>
          <w:right w:w="62" w:type="dxa"/>
        </w:tblCellMar>
        <w:tblLook w:val="0000"/>
      </w:tblPr>
      <w:tblGrid>
        <w:gridCol w:w="2756"/>
        <w:gridCol w:w="5766"/>
      </w:tblGrid>
      <w:tr w:rsidTr="00B454A9">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074">
            <w:pPr>
              <w:pStyle w:val="BodyText"/>
              <w:rPr>
                <w:lang w:val="en-NZ"/>
              </w:rPr>
            </w:pPr>
            <w:r w:rsidRPr="000A4074">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074" w:rsidP="000A4074">
            <w:pPr>
              <w:pStyle w:val="BodyText"/>
            </w:pPr>
            <w:r w:rsidRPr="000A4074">
              <w:t>This unit requires the individual to set up a machine for basic rotary die cutting or embossing.</w:t>
            </w:r>
          </w:p>
        </w:tc>
      </w:tr>
    </w:tbl>
    <w:p w:rsidR="00000000" w:rsidRPr="000A4074" w:rsidP="000A4074">
      <w:pPr>
        <w:pStyle w:val="BodyText"/>
      </w:pPr>
    </w:p>
    <w:p w:rsidR="00000000" w:rsidRPr="000A4074" w:rsidP="000A4074">
      <w:pPr>
        <w:pStyle w:val="AllowPageBreak"/>
      </w:pPr>
    </w:p>
    <w:p w:rsidR="00000000" w:rsidRPr="000A4074" w:rsidP="000A4074">
      <w:pPr>
        <w:pStyle w:val="Heading1"/>
      </w:pPr>
      <w:bookmarkStart w:id="4" w:name="O_81282"/>
      <w:bookmarkEnd w:id="4"/>
      <w:r w:rsidRPr="000A4074">
        <w:t>Licensing/Regulatory Information</w:t>
      </w:r>
    </w:p>
    <w:p w:rsidR="00000000" w:rsidRPr="000A4074" w:rsidP="000A4074">
      <w:pPr>
        <w:pStyle w:val="BodyText"/>
      </w:pPr>
      <w:r w:rsidRPr="000A4074">
        <w:t>Not applicable.</w:t>
      </w:r>
    </w:p>
    <w:p w:rsidR="00000000" w:rsidRPr="000A4074" w:rsidP="000A4074">
      <w:pPr>
        <w:pStyle w:val="AllowPageBreak"/>
      </w:pPr>
    </w:p>
    <w:p w:rsidR="00000000" w:rsidRPr="000A4074" w:rsidP="000A4074">
      <w:pPr>
        <w:pStyle w:val="Heading1"/>
      </w:pPr>
      <w:bookmarkStart w:id="5" w:name="O_81284"/>
      <w:bookmarkEnd w:id="5"/>
      <w:r w:rsidRPr="000A4074">
        <w:t>Pre-Requisites</w:t>
      </w:r>
    </w:p>
    <w:tbl>
      <w:tblPr>
        <w:tblW w:w="0" w:type="auto"/>
        <w:tblLayout w:type="fixed"/>
        <w:tblCellMar>
          <w:left w:w="62" w:type="dxa"/>
          <w:right w:w="62" w:type="dxa"/>
        </w:tblCellMar>
        <w:tblLook w:val="0000"/>
      </w:tblPr>
      <w:tblGrid>
        <w:gridCol w:w="2775"/>
        <w:gridCol w:w="1295"/>
        <w:gridCol w:w="4452"/>
      </w:tblGrid>
      <w:tr w:rsidTr="00B454A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074">
            <w:pPr>
              <w:pStyle w:val="BodyText"/>
              <w:rPr>
                <w:lang w:val="en-NZ"/>
              </w:rPr>
            </w:pPr>
            <w:r w:rsidRPr="000A407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074">
            <w:pPr>
              <w:pStyle w:val="BodyText"/>
              <w:rPr>
                <w:lang w:val="en-NZ"/>
              </w:rPr>
            </w:pPr>
          </w:p>
        </w:tc>
      </w:tr>
      <w:tr w:rsidTr="00B454A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074">
            <w:pPr>
              <w:pStyle w:val="BodyText"/>
              <w:rPr>
                <w:lang w:val="en-NZ"/>
              </w:rPr>
            </w:pPr>
          </w:p>
        </w:tc>
      </w:tr>
      <w:tr w:rsidTr="00B454A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074" w:rsidP="000A4074">
            <w:pPr>
              <w:pStyle w:val="BodyText"/>
            </w:pPr>
          </w:p>
        </w:tc>
      </w:tr>
    </w:tbl>
    <w:p w:rsidR="00000000" w:rsidRPr="000A4074" w:rsidP="000A4074">
      <w:pPr>
        <w:pStyle w:val="BodyText"/>
      </w:pPr>
    </w:p>
    <w:p w:rsidR="00000000" w:rsidRPr="000A4074" w:rsidP="000A4074">
      <w:pPr>
        <w:pStyle w:val="AllowPageBreak"/>
      </w:pPr>
    </w:p>
    <w:p w:rsidR="00000000" w:rsidRPr="000A4074" w:rsidP="000A4074">
      <w:pPr>
        <w:pStyle w:val="Heading1"/>
      </w:pPr>
      <w:bookmarkStart w:id="6" w:name="O_81283"/>
      <w:bookmarkEnd w:id="6"/>
      <w:r w:rsidRPr="000A4074">
        <w:t>Employability Skills Information</w:t>
      </w:r>
    </w:p>
    <w:tbl>
      <w:tblPr>
        <w:tblW w:w="0" w:type="auto"/>
        <w:tblLayout w:type="fixed"/>
        <w:tblCellMar>
          <w:left w:w="62" w:type="dxa"/>
          <w:right w:w="62" w:type="dxa"/>
        </w:tblCellMar>
        <w:tblLook w:val="0000"/>
      </w:tblPr>
      <w:tblGrid>
        <w:gridCol w:w="2802"/>
        <w:gridCol w:w="5720"/>
      </w:tblGrid>
      <w:tr w:rsidTr="00B454A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074">
            <w:pPr>
              <w:pStyle w:val="BodyText"/>
              <w:rPr>
                <w:lang w:val="en-NZ"/>
              </w:rPr>
            </w:pPr>
            <w:r w:rsidRPr="000A407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074" w:rsidP="000A4074">
            <w:pPr>
              <w:pStyle w:val="BodyText"/>
            </w:pPr>
            <w:r w:rsidRPr="000A4074">
              <w:t>This unit contains employability skills.</w:t>
            </w:r>
          </w:p>
        </w:tc>
      </w:tr>
    </w:tbl>
    <w:p w:rsidR="00000000" w:rsidRPr="000A4074" w:rsidP="000A4074">
      <w:pPr>
        <w:pStyle w:val="BodyText"/>
      </w:pPr>
    </w:p>
    <w:p w:rsidR="00000000" w:rsidRPr="000A4074" w:rsidP="000A4074">
      <w:pPr>
        <w:pStyle w:val="AllowPageBreak"/>
      </w:pPr>
    </w:p>
    <w:p w:rsidR="00000000" w:rsidRPr="000A4074" w:rsidP="000A4074">
      <w:pPr>
        <w:pStyle w:val="Heading1"/>
      </w:pPr>
      <w:bookmarkStart w:id="7" w:name="O_81285"/>
      <w:bookmarkEnd w:id="7"/>
      <w:r w:rsidRPr="000A4074">
        <w:t>Elements and Performance Criteria Pre-Content</w:t>
      </w:r>
    </w:p>
    <w:tbl>
      <w:tblPr>
        <w:tblW w:w="0" w:type="auto"/>
        <w:tblLayout w:type="fixed"/>
        <w:tblCellMar>
          <w:left w:w="62" w:type="dxa"/>
          <w:right w:w="62" w:type="dxa"/>
        </w:tblCellMar>
        <w:tblLook w:val="0000"/>
      </w:tblPr>
      <w:tblGrid>
        <w:gridCol w:w="2513"/>
        <w:gridCol w:w="6009"/>
      </w:tblGrid>
      <w:tr w:rsidTr="00B454A9">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074">
            <w:pPr>
              <w:pStyle w:val="BodyText"/>
              <w:rPr>
                <w:lang w:val="en-NZ"/>
              </w:rPr>
            </w:pPr>
            <w:r w:rsidRPr="000A4074">
              <w:t>Elements describe the essential outcomes of a unit of competency.</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074" w:rsidP="000A4074">
            <w:pPr>
              <w:pStyle w:val="BodyText"/>
            </w:pPr>
            <w:r w:rsidRPr="000A4074">
              <w:t>Performance criteria describe the performance needed to demonstrate achievement of the element. Where bold italicised text is used, further info</w:t>
            </w:r>
            <w:r w:rsidRPr="000A4074">
              <w:t>rmation is detailed in the required skills and knowledge section and the range statement. Assessment of performance is to be consistent with the evidence guide.</w:t>
            </w:r>
          </w:p>
        </w:tc>
      </w:tr>
    </w:tbl>
    <w:p w:rsidR="00000000" w:rsidRPr="000A4074" w:rsidP="000A4074">
      <w:pPr>
        <w:pStyle w:val="BodyText"/>
      </w:pPr>
    </w:p>
    <w:p w:rsidR="00000000" w:rsidRPr="000A4074" w:rsidP="000A4074">
      <w:pPr>
        <w:pStyle w:val="AllowPageBreak"/>
      </w:pPr>
    </w:p>
    <w:p w:rsidR="00000000" w:rsidRPr="000A4074" w:rsidP="000A4074">
      <w:pPr>
        <w:pStyle w:val="Heading1"/>
      </w:pPr>
      <w:bookmarkStart w:id="8" w:name="O_81286"/>
      <w:bookmarkEnd w:id="8"/>
      <w:r w:rsidRPr="000A4074">
        <w:t>Elements and Performance Criteria</w:t>
      </w:r>
    </w:p>
    <w:tbl>
      <w:tblPr>
        <w:tblW w:w="0" w:type="auto"/>
        <w:tblLayout w:type="fixed"/>
        <w:tblCellMar>
          <w:left w:w="62" w:type="dxa"/>
          <w:right w:w="62" w:type="dxa"/>
        </w:tblCellMar>
        <w:tblLook w:val="0000"/>
      </w:tblPr>
      <w:tblGrid>
        <w:gridCol w:w="2513"/>
        <w:gridCol w:w="6009"/>
      </w:tblGrid>
      <w:tr w:rsidTr="00B454A9">
        <w:tblPrEx>
          <w:tblW w:w="0" w:type="auto"/>
          <w:tblLayout w:type="fixed"/>
          <w:tblCellMar>
            <w:left w:w="62" w:type="dxa"/>
            <w:right w:w="62" w:type="dxa"/>
          </w:tblCellMar>
          <w:tblLook w:val="0000"/>
        </w:tblPrEx>
        <w:trPr>
          <w:tblHeader/>
        </w:trPr>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074" w:rsidP="000A4074">
            <w:pPr>
              <w:pStyle w:val="BodyText"/>
            </w:pPr>
            <w:r w:rsidRPr="000A4074">
              <w:rPr>
                <w:rStyle w:val="SpecialBold"/>
              </w:rPr>
              <w:t>ELEMENT</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074">
            <w:pPr>
              <w:pStyle w:val="BodyText"/>
              <w:rPr>
                <w:lang w:val="en-NZ"/>
              </w:rPr>
            </w:pPr>
            <w:r w:rsidRPr="000A4074">
              <w:rPr>
                <w:rStyle w:val="SpecialBold"/>
              </w:rPr>
              <w:t>PERFORMANCE CRITERIA</w:t>
            </w:r>
          </w:p>
        </w:tc>
      </w:tr>
      <w:tr w:rsidTr="00B454A9">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074">
            <w:pPr>
              <w:pStyle w:val="List"/>
              <w:rPr>
                <w:lang w:val="en-NZ"/>
              </w:rPr>
            </w:pPr>
            <w:r w:rsidRPr="000A4074">
              <w:t>1.</w:t>
            </w:r>
            <w:r w:rsidRPr="000A4074">
              <w:tab/>
              <w:t>Prepare job</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074" w:rsidP="000A4074">
            <w:pPr>
              <w:pStyle w:val="List2"/>
            </w:pPr>
            <w:r w:rsidRPr="000A4074">
              <w:t>1.1.</w:t>
            </w:r>
            <w:r w:rsidRPr="000A4074">
              <w:tab/>
              <w:t xml:space="preserve">Job specifications are read and interpreted from job documentation or production control system </w:t>
            </w:r>
          </w:p>
          <w:p w:rsidR="00000000" w:rsidRPr="000A4074" w:rsidP="000A4074">
            <w:pPr>
              <w:pStyle w:val="List2"/>
            </w:pPr>
            <w:r w:rsidRPr="000A4074">
              <w:t>1.2.</w:t>
            </w:r>
            <w:r w:rsidRPr="000A4074">
              <w:tab/>
              <w:t>Set-up is carried out correctly in minimum time with minimum wastage</w:t>
            </w:r>
          </w:p>
          <w:p w:rsidR="00000000" w:rsidP="000A4074">
            <w:pPr>
              <w:pStyle w:val="List2"/>
              <w:rPr>
                <w:lang w:val="en-NZ"/>
              </w:rPr>
            </w:pPr>
            <w:r w:rsidRPr="000A4074">
              <w:t>1.3.</w:t>
            </w:r>
            <w:r w:rsidRPr="000A4074">
              <w:tab/>
              <w:t>Availability of all job related components is checked</w:t>
            </w:r>
          </w:p>
        </w:tc>
      </w:tr>
      <w:tr w:rsidTr="00B454A9">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074">
            <w:pPr>
              <w:pStyle w:val="List"/>
              <w:rPr>
                <w:lang w:val="en-NZ"/>
              </w:rPr>
            </w:pPr>
            <w:r w:rsidRPr="000A4074">
              <w:t>2.</w:t>
            </w:r>
            <w:r w:rsidRPr="000A4074">
              <w:tab/>
              <w:t>Mount rotary cut</w:t>
            </w:r>
            <w:r w:rsidRPr="000A4074">
              <w:t>ting or embossing devices</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074" w:rsidP="000A4074">
            <w:pPr>
              <w:pStyle w:val="List2"/>
            </w:pPr>
            <w:r w:rsidRPr="000A4074">
              <w:t>2.1.</w:t>
            </w:r>
            <w:r w:rsidRPr="000A4074">
              <w:tab/>
              <w:t xml:space="preserve">Appropriate </w:t>
            </w:r>
            <w:r w:rsidRPr="000A4074">
              <w:rPr>
                <w:rStyle w:val="BoldandItalics"/>
              </w:rPr>
              <w:t>cutting</w:t>
            </w:r>
            <w:r w:rsidRPr="000A4074">
              <w:t xml:space="preserve"> devices or dies are selected and secured to machine according to job specifications</w:t>
            </w:r>
          </w:p>
          <w:p w:rsidR="00000000" w:rsidRPr="000A4074" w:rsidP="000A4074">
            <w:pPr>
              <w:pStyle w:val="List2"/>
            </w:pPr>
            <w:r w:rsidRPr="000A4074">
              <w:t>2.2.</w:t>
            </w:r>
            <w:r w:rsidRPr="000A4074">
              <w:tab/>
              <w:t>Cutting devices or dies are registered and proofed</w:t>
            </w:r>
          </w:p>
          <w:p w:rsidR="00000000" w:rsidP="000A4074">
            <w:pPr>
              <w:pStyle w:val="List2"/>
              <w:rPr>
                <w:lang w:val="en-NZ"/>
              </w:rPr>
            </w:pPr>
            <w:r w:rsidRPr="000A4074">
              <w:t>2.3.</w:t>
            </w:r>
            <w:r w:rsidRPr="000A4074">
              <w:tab/>
              <w:t>Cutting devices or dies are correctly mounted</w:t>
            </w:r>
          </w:p>
        </w:tc>
      </w:tr>
      <w:tr w:rsidTr="00B454A9">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074">
            <w:pPr>
              <w:pStyle w:val="List"/>
              <w:rPr>
                <w:lang w:val="en-NZ"/>
              </w:rPr>
            </w:pPr>
            <w:r w:rsidRPr="000A4074">
              <w:t>3.</w:t>
            </w:r>
            <w:r w:rsidRPr="000A4074">
              <w:tab/>
              <w:t>Set up ree</w:t>
            </w:r>
            <w:r w:rsidRPr="000A4074">
              <w:t>l system</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074" w:rsidP="000A4074">
            <w:pPr>
              <w:pStyle w:val="List2"/>
            </w:pPr>
            <w:r w:rsidRPr="000A4074">
              <w:t>3.1.</w:t>
            </w:r>
            <w:r w:rsidRPr="000A4074">
              <w:tab/>
              <w:t>Unwind and rewind reels are set up and adjusted according to job specifications</w:t>
            </w:r>
          </w:p>
          <w:p w:rsidR="00000000" w:rsidRPr="000A4074" w:rsidP="000A4074">
            <w:pPr>
              <w:pStyle w:val="List2"/>
            </w:pPr>
            <w:r w:rsidRPr="000A4074">
              <w:t>3.2.</w:t>
            </w:r>
            <w:r w:rsidRPr="000A4074">
              <w:tab/>
              <w:t>Webbing procedures are carried out according to job specifications</w:t>
            </w:r>
          </w:p>
          <w:p w:rsidR="00000000" w:rsidRPr="000A4074" w:rsidP="000A4074">
            <w:pPr>
              <w:pStyle w:val="List2"/>
            </w:pPr>
            <w:r w:rsidRPr="000A4074">
              <w:t>3.3.</w:t>
            </w:r>
            <w:r w:rsidRPr="000A4074">
              <w:tab/>
              <w:t>Web control system is set up and adjusted according to job specifications</w:t>
            </w:r>
          </w:p>
          <w:p w:rsidR="00000000" w:rsidRPr="000A4074" w:rsidP="000A4074">
            <w:pPr>
              <w:pStyle w:val="List2"/>
            </w:pPr>
            <w:r w:rsidRPr="000A4074">
              <w:t>3.4.</w:t>
            </w:r>
            <w:r w:rsidRPr="000A4074">
              <w:tab/>
            </w:r>
            <w:r w:rsidRPr="000A4074">
              <w:t>Reels are spliced/joined according to job specifications</w:t>
            </w:r>
          </w:p>
          <w:p w:rsidR="00000000" w:rsidP="000A4074">
            <w:pPr>
              <w:pStyle w:val="List2"/>
              <w:rPr>
                <w:lang w:val="en-NZ"/>
              </w:rPr>
            </w:pPr>
            <w:r w:rsidRPr="000A4074">
              <w:t>3.5.</w:t>
            </w:r>
            <w:r w:rsidRPr="000A4074">
              <w:tab/>
              <w:t>Folder and sheeter are set up and adjusted according to job specifications</w:t>
            </w:r>
          </w:p>
        </w:tc>
      </w:tr>
      <w:tr w:rsidTr="00B454A9">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074">
            <w:pPr>
              <w:pStyle w:val="List"/>
              <w:rPr>
                <w:lang w:val="en-NZ"/>
              </w:rPr>
            </w:pPr>
            <w:r w:rsidRPr="000A4074">
              <w:t>4.</w:t>
            </w:r>
            <w:r w:rsidRPr="000A4074">
              <w:tab/>
              <w:t>Set up sheet system</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074" w:rsidP="000A4074">
            <w:pPr>
              <w:pStyle w:val="List2"/>
            </w:pPr>
            <w:r w:rsidRPr="000A4074">
              <w:t>4.1.</w:t>
            </w:r>
            <w:r w:rsidRPr="000A4074">
              <w:tab/>
              <w:t>Feeder and delivery systems are set up and adjusted according to job specifications</w:t>
            </w:r>
          </w:p>
          <w:p w:rsidR="00000000" w:rsidRPr="000A4074" w:rsidP="000A4074">
            <w:pPr>
              <w:pStyle w:val="List2"/>
            </w:pPr>
            <w:r w:rsidRPr="000A4074">
              <w:t>4.2.</w:t>
            </w:r>
            <w:r w:rsidRPr="000A4074">
              <w:tab/>
              <w:t>S</w:t>
            </w:r>
            <w:r w:rsidRPr="000A4074">
              <w:t>heet pick-up and transportation system is set up and adjusted according to job specifications</w:t>
            </w:r>
          </w:p>
          <w:p w:rsidR="00000000" w:rsidRPr="000A4074" w:rsidP="000A4074">
            <w:pPr>
              <w:pStyle w:val="List2"/>
            </w:pPr>
            <w:r w:rsidRPr="000A4074">
              <w:t>4.3.</w:t>
            </w:r>
            <w:r w:rsidRPr="000A4074">
              <w:tab/>
              <w:t>Transfer systems are set up and adjusted according to job specifications</w:t>
            </w:r>
          </w:p>
          <w:p w:rsidR="00000000" w:rsidP="000A4074">
            <w:pPr>
              <w:pStyle w:val="List2"/>
              <w:rPr>
                <w:lang w:val="en-NZ"/>
              </w:rPr>
            </w:pPr>
            <w:r w:rsidRPr="000A4074">
              <w:t>4.4.</w:t>
            </w:r>
            <w:r w:rsidRPr="000A4074">
              <w:tab/>
            </w:r>
            <w:r w:rsidRPr="000A4074">
              <w:rPr>
                <w:rStyle w:val="BoldandItalics"/>
              </w:rPr>
              <w:t>Substrate</w:t>
            </w:r>
            <w:r w:rsidRPr="000A4074">
              <w:t xml:space="preserve"> is removed from process according to job specifications</w:t>
            </w:r>
          </w:p>
        </w:tc>
      </w:tr>
      <w:tr w:rsidTr="00B454A9">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074">
            <w:pPr>
              <w:pStyle w:val="List"/>
              <w:rPr>
                <w:lang w:val="en-NZ"/>
              </w:rPr>
            </w:pPr>
            <w:r w:rsidRPr="000A4074">
              <w:t>5.</w:t>
            </w:r>
            <w:r w:rsidRPr="000A4074">
              <w:tab/>
              <w:t>Set up ma</w:t>
            </w:r>
            <w:r w:rsidRPr="000A4074">
              <w:t>chine for basic rotary cutting</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074" w:rsidP="000A4074">
            <w:pPr>
              <w:pStyle w:val="List2"/>
            </w:pPr>
            <w:r w:rsidRPr="000A4074">
              <w:t>5.1.</w:t>
            </w:r>
            <w:r w:rsidRPr="000A4074">
              <w:tab/>
            </w:r>
            <w:r w:rsidRPr="000A4074">
              <w:rPr>
                <w:rStyle w:val="BoldandItalics"/>
              </w:rPr>
              <w:t>Rotary cutting</w:t>
            </w:r>
            <w:r w:rsidRPr="000A4074">
              <w:t xml:space="preserve"> devices are set up and adjusted according to job specifications</w:t>
            </w:r>
          </w:p>
          <w:p w:rsidR="00000000" w:rsidRPr="000A4074" w:rsidP="000A4074">
            <w:pPr>
              <w:pStyle w:val="List2"/>
            </w:pPr>
            <w:r w:rsidRPr="000A4074">
              <w:t>5.2.</w:t>
            </w:r>
            <w:r w:rsidRPr="000A4074">
              <w:tab/>
              <w:t>Cutting pressures are set up and adjusted according to job specifications</w:t>
            </w:r>
          </w:p>
          <w:p w:rsidR="00000000" w:rsidP="000A4074">
            <w:pPr>
              <w:pStyle w:val="List2"/>
              <w:rPr>
                <w:lang w:val="en-NZ"/>
              </w:rPr>
            </w:pPr>
            <w:r w:rsidRPr="000A4074">
              <w:t>5.3.</w:t>
            </w:r>
            <w:r w:rsidRPr="000A4074">
              <w:tab/>
              <w:t xml:space="preserve"> Counter knives/anvils are set in correct position</w:t>
            </w:r>
          </w:p>
        </w:tc>
      </w:tr>
      <w:tr w:rsidTr="00B454A9">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074">
            <w:pPr>
              <w:pStyle w:val="List"/>
              <w:rPr>
                <w:lang w:val="en-NZ"/>
              </w:rPr>
            </w:pPr>
            <w:r w:rsidRPr="000A4074">
              <w:t>6.</w:t>
            </w:r>
            <w:r w:rsidRPr="000A4074">
              <w:tab/>
              <w:t>Se</w:t>
            </w:r>
            <w:r w:rsidRPr="000A4074">
              <w:t>t up in-line units for basic processes</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074" w:rsidP="000A4074">
            <w:pPr>
              <w:pStyle w:val="List2"/>
            </w:pPr>
            <w:r w:rsidRPr="000A4074">
              <w:t>6.1.</w:t>
            </w:r>
            <w:r w:rsidRPr="000A4074">
              <w:tab/>
              <w:t xml:space="preserve">Minor </w:t>
            </w:r>
            <w:r w:rsidRPr="000A4074">
              <w:rPr>
                <w:rStyle w:val="BoldandItalics"/>
              </w:rPr>
              <w:t>in</w:t>
            </w:r>
            <w:r w:rsidRPr="000A4074">
              <w:t>-</w:t>
            </w:r>
            <w:r w:rsidRPr="000A4074">
              <w:rPr>
                <w:rStyle w:val="BoldandItalics"/>
              </w:rPr>
              <w:t>line</w:t>
            </w:r>
            <w:r w:rsidRPr="000A4074">
              <w:t xml:space="preserve"> printing/converting/binding units are set up for basic processes and adjusted according to machine requirements and job specifications</w:t>
            </w:r>
          </w:p>
          <w:p w:rsidR="00000000" w:rsidP="000A4074">
            <w:pPr>
              <w:pStyle w:val="List2"/>
              <w:rPr>
                <w:lang w:val="en-NZ"/>
              </w:rPr>
            </w:pPr>
            <w:r w:rsidRPr="000A4074">
              <w:t>6.2.</w:t>
            </w:r>
            <w:r w:rsidRPr="000A4074">
              <w:tab/>
              <w:t>Assistance is given in set up of major in-line printing/co</w:t>
            </w:r>
            <w:r w:rsidRPr="000A4074">
              <w:t>nverting/binding units (NOTE: if entire set up is completed, refer to appropriate competency standards)</w:t>
            </w:r>
          </w:p>
        </w:tc>
      </w:tr>
      <w:tr w:rsidTr="00B454A9">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074">
            <w:pPr>
              <w:pStyle w:val="List"/>
              <w:rPr>
                <w:lang w:val="en-NZ"/>
              </w:rPr>
            </w:pPr>
            <w:r w:rsidRPr="000A4074">
              <w:t>7.</w:t>
            </w:r>
            <w:r w:rsidRPr="000A4074">
              <w:tab/>
              <w:t>Conduct sample run</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074" w:rsidP="000A4074">
            <w:pPr>
              <w:pStyle w:val="List2"/>
            </w:pPr>
            <w:r w:rsidRPr="000A4074">
              <w:t>7.1.</w:t>
            </w:r>
            <w:r w:rsidRPr="000A4074">
              <w:tab/>
              <w:t>Material to be used for sample is organised correctly</w:t>
            </w:r>
          </w:p>
          <w:p w:rsidR="00000000" w:rsidRPr="000A4074" w:rsidP="000A4074">
            <w:pPr>
              <w:pStyle w:val="List2"/>
            </w:pPr>
            <w:r w:rsidRPr="000A4074">
              <w:t>7.2.</w:t>
            </w:r>
            <w:r w:rsidRPr="000A4074">
              <w:tab/>
            </w:r>
            <w:r w:rsidRPr="000A4074">
              <w:t>Machine is set up and operated to produce a specified sample according to OHS requirements, manufacturer's specifications and enterprise procedures</w:t>
            </w:r>
          </w:p>
          <w:p w:rsidR="00000000" w:rsidRPr="000A4074" w:rsidP="000A4074">
            <w:pPr>
              <w:pStyle w:val="List2"/>
            </w:pPr>
            <w:r w:rsidRPr="000A4074">
              <w:t>7.3.</w:t>
            </w:r>
            <w:r w:rsidRPr="000A4074">
              <w:tab/>
              <w:t>Sample is visually inspected and/or tested or laboratory testing is organised according to enterprise p</w:t>
            </w:r>
            <w:r w:rsidRPr="000A4074">
              <w:t>rocedures</w:t>
            </w:r>
          </w:p>
          <w:p w:rsidR="00000000" w:rsidRPr="000A4074" w:rsidP="000A4074">
            <w:pPr>
              <w:pStyle w:val="List2"/>
            </w:pPr>
            <w:r w:rsidRPr="000A4074">
              <w:t>7.4.</w:t>
            </w:r>
            <w:r w:rsidRPr="000A4074">
              <w:tab/>
              <w:t>Results are interpreted to determine adjustment requirements</w:t>
            </w:r>
          </w:p>
          <w:p w:rsidR="00000000" w:rsidRPr="000A4074" w:rsidP="000A4074">
            <w:pPr>
              <w:pStyle w:val="List2"/>
            </w:pPr>
            <w:r w:rsidRPr="000A4074">
              <w:t>7.5.</w:t>
            </w:r>
            <w:r w:rsidRPr="000A4074">
              <w:tab/>
              <w:t>Adjustment changes are carried out according to product and machine specifications</w:t>
            </w:r>
          </w:p>
        </w:tc>
      </w:tr>
    </w:tbl>
    <w:p w:rsidR="00000000" w:rsidRPr="000A4074" w:rsidP="000A4074">
      <w:pPr>
        <w:pStyle w:val="BodyText"/>
      </w:pPr>
    </w:p>
    <w:p w:rsidR="00000000" w:rsidRPr="000A4074" w:rsidP="000A4074">
      <w:pPr>
        <w:pStyle w:val="AllowPageBreak"/>
      </w:pPr>
    </w:p>
    <w:p w:rsidR="00000000" w:rsidRPr="000A4074" w:rsidP="000A4074">
      <w:pPr>
        <w:pStyle w:val="Heading1"/>
      </w:pPr>
      <w:bookmarkStart w:id="9" w:name="O_81287"/>
      <w:bookmarkEnd w:id="9"/>
      <w:r w:rsidRPr="000A4074">
        <w:t>Required Skills and Knowledge</w:t>
      </w:r>
    </w:p>
    <w:tbl>
      <w:tblPr>
        <w:tblW w:w="0" w:type="auto"/>
        <w:tblLayout w:type="fixed"/>
        <w:tblCellMar>
          <w:left w:w="62" w:type="dxa"/>
          <w:right w:w="62" w:type="dxa"/>
        </w:tblCellMar>
        <w:tblLook w:val="0000"/>
      </w:tblPr>
      <w:tblGrid>
        <w:gridCol w:w="8522"/>
      </w:tblGrid>
      <w:tr w:rsidTr="00B454A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4074">
            <w:pPr>
              <w:pStyle w:val="BodyText"/>
              <w:rPr>
                <w:lang w:val="en-NZ"/>
              </w:rPr>
            </w:pPr>
            <w:r w:rsidRPr="000A4074">
              <w:rPr>
                <w:rStyle w:val="SpecialBold"/>
              </w:rPr>
              <w:t>REQUIRED SKILLS AND KNOWLEDGE</w:t>
            </w:r>
          </w:p>
        </w:tc>
      </w:tr>
      <w:tr w:rsidTr="00B454A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4074">
            <w:pPr>
              <w:pStyle w:val="BodyText"/>
              <w:rPr>
                <w:lang w:val="en-NZ"/>
              </w:rPr>
            </w:pPr>
            <w:r w:rsidRPr="000A4074">
              <w:t>This section describes the skills and knowledge required for this unit.</w:t>
            </w:r>
          </w:p>
        </w:tc>
      </w:tr>
      <w:tr w:rsidTr="00B454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074">
            <w:pPr>
              <w:pStyle w:val="BodyText"/>
              <w:rPr>
                <w:lang w:val="en-NZ"/>
              </w:rPr>
            </w:pPr>
            <w:r w:rsidRPr="000A4074">
              <w:rPr>
                <w:rStyle w:val="SpecialBold"/>
              </w:rPr>
              <w:t>Required skills</w:t>
            </w:r>
          </w:p>
        </w:tc>
      </w:tr>
      <w:tr w:rsidTr="00B454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074" w:rsidP="000A4074">
            <w:pPr>
              <w:pStyle w:val="ListBullet"/>
            </w:pPr>
            <w:r w:rsidRPr="000A4074">
              <w:t>OHS in relation to operating machinery</w:t>
            </w:r>
          </w:p>
          <w:p w:rsidR="00000000" w:rsidRPr="000A4074" w:rsidP="000A4074">
            <w:pPr>
              <w:pStyle w:val="ListBullet"/>
            </w:pPr>
            <w:r w:rsidRPr="000A4074">
              <w:t>communication skills when reading and interpreting job specifications and completing workplace documentation</w:t>
            </w:r>
          </w:p>
          <w:p w:rsidR="00000000" w:rsidRPr="000A4074" w:rsidP="000A4074">
            <w:pPr>
              <w:pStyle w:val="ListBullet"/>
            </w:pPr>
            <w:r w:rsidRPr="000A4074">
              <w:t>planning and organising to ensure registration alignment of cutting devices or dies by correctly organising the materials to be used</w:t>
            </w:r>
          </w:p>
          <w:p w:rsidR="00000000" w:rsidRPr="000A4074" w:rsidP="000A4074">
            <w:pPr>
              <w:pStyle w:val="ListBullet"/>
            </w:pPr>
            <w:r w:rsidRPr="000A4074">
              <w:t>teamwork by giving assistance with the setting up of in-line units</w:t>
            </w:r>
          </w:p>
          <w:p w:rsidR="00000000" w:rsidRPr="000A4074" w:rsidP="000A4074">
            <w:pPr>
              <w:pStyle w:val="ListBullet"/>
            </w:pPr>
            <w:r w:rsidRPr="000A4074">
              <w:t>using technology by selecting appropriate cutting device</w:t>
            </w:r>
            <w:r w:rsidRPr="000A4074">
              <w:t xml:space="preserve"> or dies.</w:t>
            </w:r>
          </w:p>
          <w:p w:rsidR="00000000" w:rsidP="000A4074">
            <w:pPr>
              <w:pStyle w:val="ListBullet"/>
              <w:rPr>
                <w:lang w:val="en-NZ"/>
              </w:rPr>
            </w:pPr>
            <w:r w:rsidRPr="000A4074">
              <w:t>problem solving when checking the availability of all job related components</w:t>
            </w:r>
          </w:p>
        </w:tc>
      </w:tr>
      <w:tr w:rsidTr="00B454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074">
            <w:pPr>
              <w:pStyle w:val="BodyText"/>
              <w:rPr>
                <w:lang w:val="en-NZ"/>
              </w:rPr>
            </w:pPr>
            <w:r w:rsidRPr="000A4074">
              <w:rPr>
                <w:rStyle w:val="SpecialBold"/>
              </w:rPr>
              <w:t>Required knowledge</w:t>
            </w:r>
          </w:p>
        </w:tc>
      </w:tr>
      <w:tr w:rsidTr="00B454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074" w:rsidP="000A4074">
            <w:pPr>
              <w:pStyle w:val="ListBullet"/>
            </w:pPr>
            <w:r w:rsidRPr="000A4074">
              <w:t>information concerning rotary die cutting or embossing that would be expect in the job documentation or production control system</w:t>
            </w:r>
          </w:p>
          <w:p w:rsidR="00000000" w:rsidRPr="000A4074" w:rsidP="000A4074">
            <w:pPr>
              <w:pStyle w:val="ListBullet"/>
            </w:pPr>
            <w:r w:rsidRPr="000A4074">
              <w:t>checks needed whe</w:t>
            </w:r>
            <w:r w:rsidRPr="000A4074">
              <w:t>n cutting devices are mounted on a cylinder</w:t>
            </w:r>
          </w:p>
          <w:p w:rsidR="00000000" w:rsidRPr="000A4074" w:rsidP="000A4074">
            <w:pPr>
              <w:pStyle w:val="ListBullet"/>
            </w:pPr>
            <w:r w:rsidRPr="000A4074">
              <w:t>checks needed when the cutting devices are attached to the machine</w:t>
            </w:r>
          </w:p>
          <w:p w:rsidR="00000000" w:rsidRPr="000A4074" w:rsidP="000A4074">
            <w:pPr>
              <w:pStyle w:val="ListBullet"/>
            </w:pPr>
            <w:r w:rsidRPr="000A4074">
              <w:t>OHS concerns that are there when setting up reel transportation systems</w:t>
            </w:r>
          </w:p>
          <w:p w:rsidR="00000000" w:rsidRPr="000A4074" w:rsidP="000A4074">
            <w:pPr>
              <w:pStyle w:val="ListBullet"/>
            </w:pPr>
            <w:r w:rsidRPr="000A4074">
              <w:t>adjustments to the unwind reel that may be needed to suit various jobs</w:t>
            </w:r>
          </w:p>
          <w:p w:rsidR="00000000" w:rsidRPr="000A4074" w:rsidP="000A4074">
            <w:pPr>
              <w:pStyle w:val="ListBullet"/>
            </w:pPr>
            <w:r w:rsidRPr="000A4074">
              <w:t>im</w:t>
            </w:r>
            <w:r w:rsidRPr="000A4074">
              <w:t>portant areas to be considered during webbing procedures</w:t>
            </w:r>
          </w:p>
          <w:p w:rsidR="00000000" w:rsidRPr="000A4074" w:rsidP="000A4074">
            <w:pPr>
              <w:pStyle w:val="ListBullet"/>
            </w:pPr>
            <w:r w:rsidRPr="000A4074">
              <w:t>OHS concerns that are there when setting up sheet transportation systems</w:t>
            </w:r>
          </w:p>
          <w:p w:rsidR="00000000" w:rsidRPr="000A4074" w:rsidP="000A4074">
            <w:pPr>
              <w:pStyle w:val="ListBullet"/>
            </w:pPr>
            <w:r w:rsidRPr="000A4074">
              <w:t>important areas to check with the feeder unit set up</w:t>
            </w:r>
          </w:p>
          <w:p w:rsidR="00000000" w:rsidRPr="000A4074" w:rsidP="000A4074">
            <w:pPr>
              <w:pStyle w:val="ListBullet"/>
            </w:pPr>
            <w:r w:rsidRPr="000A4074">
              <w:t>important areas of the reel delivery system that may need to be adjusted according to job specifications</w:t>
            </w:r>
          </w:p>
          <w:p w:rsidR="00000000" w:rsidRPr="000A4074" w:rsidP="000A4074">
            <w:pPr>
              <w:pStyle w:val="ListBullet"/>
            </w:pPr>
            <w:r w:rsidRPr="000A4074">
              <w:t>steps that should be taken to ensure that the delivery system operates effectively</w:t>
            </w:r>
          </w:p>
          <w:p w:rsidR="00000000" w:rsidRPr="000A4074" w:rsidP="000A4074">
            <w:pPr>
              <w:pStyle w:val="ListBullet"/>
            </w:pPr>
            <w:r w:rsidRPr="000A4074">
              <w:t>OHS factors that must be considered when setting up and/or operating</w:t>
            </w:r>
            <w:r w:rsidRPr="000A4074">
              <w:t xml:space="preserve"> machine delivery systems</w:t>
            </w:r>
          </w:p>
          <w:p w:rsidR="00000000" w:rsidRPr="000A4074" w:rsidP="000A4074">
            <w:pPr>
              <w:pStyle w:val="ListBullet"/>
            </w:pPr>
            <w:r w:rsidRPr="000A4074">
              <w:t>checks needed when substrate is removed from the machine</w:t>
            </w:r>
          </w:p>
          <w:p w:rsidR="00000000" w:rsidRPr="000A4074" w:rsidP="000A4074">
            <w:pPr>
              <w:pStyle w:val="ListBullet"/>
            </w:pPr>
            <w:r w:rsidRPr="000A4074">
              <w:t>ways in which the finished product can be secured for dispatch</w:t>
            </w:r>
          </w:p>
          <w:p w:rsidR="00000000" w:rsidRPr="000A4074" w:rsidP="000A4074">
            <w:pPr>
              <w:pStyle w:val="ListBullet"/>
            </w:pPr>
            <w:r w:rsidRPr="000A4074">
              <w:t>OHS factors that must be considered when setting up cutting devices</w:t>
            </w:r>
          </w:p>
          <w:p w:rsidR="00000000" w:rsidRPr="000A4074" w:rsidP="000A4074">
            <w:pPr>
              <w:pStyle w:val="ListBullet"/>
            </w:pPr>
            <w:r w:rsidRPr="000A4074">
              <w:t>determining machine pressure</w:t>
            </w:r>
          </w:p>
          <w:p w:rsidR="00000000" w:rsidRPr="000A4074" w:rsidP="000A4074">
            <w:pPr>
              <w:pStyle w:val="ListBullet"/>
            </w:pPr>
            <w:r w:rsidRPr="000A4074">
              <w:t>determining m</w:t>
            </w:r>
            <w:r w:rsidRPr="000A4074">
              <w:t>achine cutting depths</w:t>
            </w:r>
          </w:p>
          <w:p w:rsidR="00000000" w:rsidRPr="000A4074" w:rsidP="000A4074">
            <w:pPr>
              <w:pStyle w:val="ListBullet"/>
            </w:pPr>
            <w:r w:rsidRPr="000A4074">
              <w:t>the need to adjust in-line units</w:t>
            </w:r>
          </w:p>
          <w:p w:rsidR="00000000" w:rsidRPr="000A4074" w:rsidP="000A4074">
            <w:pPr>
              <w:pStyle w:val="ListBullet"/>
            </w:pPr>
            <w:r w:rsidRPr="000A4074">
              <w:t>details of the completed sample that should be examined to ensure conformance with the client's requirements</w:t>
            </w:r>
          </w:p>
          <w:p w:rsidR="00000000" w:rsidRPr="000A4074" w:rsidP="000A4074">
            <w:pPr>
              <w:pStyle w:val="ListBullet"/>
            </w:pPr>
            <w:r w:rsidRPr="000A4074">
              <w:t>storing the cutting edges, counter knives (anvils) to guard against damage and deterioration</w:t>
            </w:r>
          </w:p>
          <w:p w:rsidR="00000000" w:rsidRPr="000A4074" w:rsidP="000A4074">
            <w:pPr>
              <w:pStyle w:val="ListBullet"/>
            </w:pPr>
            <w:r w:rsidRPr="000A4074">
              <w:t>machine manuals, safety and other documentation that are relevant to this task and where they are kept</w:t>
            </w:r>
          </w:p>
          <w:p w:rsidR="00000000" w:rsidRPr="000A4074" w:rsidP="000A4074">
            <w:pPr>
              <w:pStyle w:val="ListBullet"/>
            </w:pPr>
            <w:r w:rsidRPr="000A4074">
              <w:t>information that is included in these documents</w:t>
            </w:r>
          </w:p>
        </w:tc>
      </w:tr>
    </w:tbl>
    <w:p w:rsidR="00000000" w:rsidRPr="000A4074" w:rsidP="000A4074">
      <w:pPr>
        <w:pStyle w:val="BodyText"/>
      </w:pPr>
    </w:p>
    <w:p w:rsidR="00000000" w:rsidRPr="000A4074" w:rsidP="000A4074">
      <w:pPr>
        <w:pStyle w:val="AllowPageBreak"/>
      </w:pPr>
    </w:p>
    <w:p w:rsidR="00000000" w:rsidRPr="000A4074" w:rsidP="000A4074">
      <w:pPr>
        <w:pStyle w:val="Heading1"/>
      </w:pPr>
      <w:bookmarkStart w:id="10" w:name="O_81288"/>
      <w:bookmarkEnd w:id="10"/>
      <w:r w:rsidRPr="000A4074">
        <w:t>Evidence Guide</w:t>
      </w:r>
    </w:p>
    <w:tbl>
      <w:tblPr>
        <w:tblW w:w="9570" w:type="dxa"/>
        <w:tblLayout w:type="fixed"/>
        <w:tblCellMar>
          <w:left w:w="62" w:type="dxa"/>
          <w:right w:w="62" w:type="dxa"/>
        </w:tblCellMar>
        <w:tblLook w:val="0000"/>
      </w:tblPr>
      <w:tblGrid>
        <w:gridCol w:w="3908"/>
        <w:gridCol w:w="5662"/>
      </w:tblGrid>
      <w:tr w:rsidTr="00B454A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074">
            <w:pPr>
              <w:pStyle w:val="BodyText"/>
              <w:rPr>
                <w:lang w:val="en-NZ"/>
              </w:rPr>
            </w:pPr>
            <w:r w:rsidRPr="000A4074">
              <w:rPr>
                <w:rStyle w:val="SpecialBold"/>
              </w:rPr>
              <w:t>EVIDENCE GUIDE</w:t>
            </w:r>
          </w:p>
        </w:tc>
      </w:tr>
      <w:tr w:rsidTr="00B454A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074">
            <w:pPr>
              <w:pStyle w:val="BodyText"/>
              <w:rPr>
                <w:lang w:val="en-NZ"/>
              </w:rPr>
            </w:pPr>
            <w:r w:rsidRPr="000A4074">
              <w:t>The Evidence Guide provides advice on assessment and must be read in conjunction with the performance criteria, required skills and knowledge, range statement and the Assessment Guidelines for the Training Package.</w:t>
            </w:r>
          </w:p>
        </w:tc>
      </w:tr>
      <w:tr w:rsidTr="00B454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074">
            <w:pPr>
              <w:pStyle w:val="BodyText"/>
              <w:rPr>
                <w:lang w:val="en-NZ"/>
              </w:rPr>
            </w:pPr>
            <w:r w:rsidRPr="000A407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074">
            <w:pPr>
              <w:pStyle w:val="BodyText"/>
              <w:rPr>
                <w:lang w:val="en-NZ"/>
              </w:rPr>
            </w:pPr>
          </w:p>
        </w:tc>
      </w:tr>
      <w:tr w:rsidTr="00B454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074">
            <w:pPr>
              <w:pStyle w:val="BodyText"/>
              <w:rPr>
                <w:lang w:val="en-NZ"/>
              </w:rPr>
            </w:pPr>
            <w:r w:rsidRPr="000A407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074" w:rsidP="000A4074">
            <w:pPr>
              <w:pStyle w:val="BodyText"/>
            </w:pPr>
            <w:r w:rsidRPr="000A4074">
              <w:t>Evidence of the following is essential:</w:t>
            </w:r>
          </w:p>
          <w:p w:rsidR="00000000" w:rsidRPr="000A4074" w:rsidP="000A4074">
            <w:pPr>
              <w:pStyle w:val="ListBullet"/>
            </w:pPr>
            <w:r w:rsidRPr="000A4074">
              <w:t>correctly set up machines for basic rotary die cutting or embossing according to job specifications and within the product</w:t>
            </w:r>
            <w:r w:rsidRPr="000A4074">
              <w:t>ion timeframe</w:t>
            </w:r>
          </w:p>
          <w:p w:rsidR="00000000" w:rsidRPr="000A4074" w:rsidP="000A4074">
            <w:pPr>
              <w:pStyle w:val="ListBullet"/>
            </w:pPr>
            <w:r w:rsidRPr="000A4074">
              <w:t>demonstrate an ability to find and use information relevant to the task from a variety of information sources</w:t>
            </w:r>
          </w:p>
          <w:p w:rsidR="00000000" w:rsidRPr="000A4074" w:rsidP="000A4074">
            <w:pPr>
              <w:pStyle w:val="ListBullet"/>
            </w:pPr>
            <w:r w:rsidRPr="000A4074">
              <w:t>demonstrate all safety devices on the machine</w:t>
            </w:r>
          </w:p>
          <w:p w:rsidR="00000000" w:rsidRPr="000A4074" w:rsidP="000A4074">
            <w:pPr>
              <w:pStyle w:val="ListBullet"/>
            </w:pPr>
            <w:r w:rsidRPr="000A4074">
              <w:t xml:space="preserve">competency must be demonstrated on EITHER rotary die cutting OR embossing. For either </w:t>
            </w:r>
            <w:r w:rsidRPr="000A4074">
              <w:t>process set up TWO jobs changing the type and size of substrates and design of finished patterns according to manufacturer's and job specifications, enterprise procedures and the listed Performance Criteria</w:t>
            </w:r>
          </w:p>
          <w:p w:rsidR="00000000" w:rsidP="000A4074">
            <w:pPr>
              <w:pStyle w:val="ListBullet"/>
              <w:rPr>
                <w:lang w:val="en-NZ"/>
              </w:rPr>
            </w:pPr>
            <w:r w:rsidRPr="000A4074">
              <w:t>demonstrate use of computerised control, monitori</w:t>
            </w:r>
            <w:r w:rsidRPr="000A4074">
              <w:t>ng and data entry systems if available and appropriate.</w:t>
            </w:r>
          </w:p>
        </w:tc>
      </w:tr>
      <w:tr w:rsidTr="00B454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074">
            <w:pPr>
              <w:pStyle w:val="BodyText"/>
              <w:rPr>
                <w:lang w:val="en-NZ"/>
              </w:rPr>
            </w:pPr>
            <w:r w:rsidRPr="000A407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074" w:rsidP="000A4074">
            <w:pPr>
              <w:pStyle w:val="BodyText"/>
            </w:pPr>
            <w:r w:rsidRPr="000A4074">
              <w:t>Assessment must ensure:</w:t>
            </w:r>
          </w:p>
          <w:p w:rsidR="00000000" w:rsidRPr="000A4074" w:rsidP="000A4074">
            <w:pPr>
              <w:pStyle w:val="ListBullet"/>
            </w:pPr>
            <w:r w:rsidRPr="000A4074">
              <w:t>assessment may take place on the job, off the job or a combination of these</w:t>
            </w:r>
          </w:p>
          <w:p w:rsidR="00000000" w:rsidP="000A4074">
            <w:pPr>
              <w:pStyle w:val="ListBullet"/>
              <w:rPr>
                <w:lang w:val="en-NZ"/>
              </w:rPr>
            </w:pPr>
            <w:r w:rsidRPr="000A4074">
              <w:t>off the job assessment must be undertaken in a cl</w:t>
            </w:r>
            <w:r w:rsidRPr="000A4074">
              <w:t>osely simulated workplace environment.</w:t>
            </w:r>
          </w:p>
        </w:tc>
      </w:tr>
      <w:tr w:rsidTr="00B454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074">
            <w:pPr>
              <w:pStyle w:val="BodyText"/>
              <w:rPr>
                <w:lang w:val="en-NZ"/>
              </w:rPr>
            </w:pPr>
            <w:r w:rsidRPr="000A407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074" w:rsidP="000A4074">
            <w:pPr>
              <w:pStyle w:val="BodyText"/>
            </w:pPr>
            <w:r w:rsidRPr="000A4074">
              <w:t>A range of assessment methods should be used to assess practical skills and knowledge. The following examples are appropriate for this unit:</w:t>
            </w:r>
          </w:p>
          <w:p w:rsidR="00000000" w:rsidP="000A4074">
            <w:pPr>
              <w:pStyle w:val="ListBullet"/>
              <w:rPr>
                <w:lang w:val="en-NZ"/>
              </w:rPr>
            </w:pPr>
            <w:r w:rsidRPr="000A4074">
              <w:t>direct questioning/observation combined with review of portfolios of evidence and third party workplace reports of on-the-job performance by the candidate.</w:t>
            </w:r>
          </w:p>
        </w:tc>
      </w:tr>
      <w:tr w:rsidTr="00B454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074">
            <w:pPr>
              <w:pStyle w:val="BodyText"/>
              <w:rPr>
                <w:lang w:val="en-NZ"/>
              </w:rPr>
            </w:pPr>
            <w:r w:rsidRPr="000A407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074" w:rsidP="000A4074">
            <w:pPr>
              <w:pStyle w:val="BodyText"/>
            </w:pPr>
            <w:r w:rsidRPr="000A4074">
              <w:t>Holistic assessment with other units relevant to the industry s</w:t>
            </w:r>
            <w:r w:rsidRPr="000A4074">
              <w:t>ector, workplace and job role is recommended, for example:</w:t>
            </w:r>
          </w:p>
          <w:p w:rsidR="00000000" w:rsidRPr="000A4074" w:rsidP="000A4074">
            <w:pPr>
              <w:pStyle w:val="ListBullet"/>
            </w:pPr>
            <w:r w:rsidRPr="000A4074">
              <w:t>ICPSU201C Prepare, load and unload reels and cores on and off machine</w:t>
            </w:r>
          </w:p>
          <w:p w:rsidR="00000000" w:rsidRPr="000A4074" w:rsidP="000A4074">
            <w:pPr>
              <w:pStyle w:val="ListBullet"/>
            </w:pPr>
            <w:r w:rsidRPr="000A4074">
              <w:t>ICPSU202C Prepare, load and unload product on and off machine</w:t>
            </w:r>
          </w:p>
          <w:p w:rsidR="00000000" w:rsidRPr="000A4074" w:rsidP="000A4074">
            <w:pPr>
              <w:pStyle w:val="ListBullet"/>
            </w:pPr>
            <w:r w:rsidRPr="000A4074">
              <w:t>ICPSU207C Prepare machine for operation (basic)</w:t>
            </w:r>
          </w:p>
          <w:p w:rsidR="00000000" w:rsidRPr="000A4074" w:rsidP="000A4074">
            <w:pPr>
              <w:pStyle w:val="ListBullet"/>
            </w:pPr>
            <w:r w:rsidRPr="000A4074">
              <w:t>ICPCF220C Produc</w:t>
            </w:r>
            <w:r w:rsidRPr="000A4074">
              <w:t>e basic converted or finished product.</w:t>
            </w:r>
          </w:p>
        </w:tc>
      </w:tr>
    </w:tbl>
    <w:p w:rsidR="00000000" w:rsidRPr="000A4074" w:rsidP="000A4074">
      <w:pPr>
        <w:pStyle w:val="BodyText"/>
      </w:pPr>
    </w:p>
    <w:p w:rsidR="00000000" w:rsidRPr="000A4074" w:rsidP="000A4074">
      <w:pPr>
        <w:pStyle w:val="AllowPageBreak"/>
      </w:pPr>
    </w:p>
    <w:p w:rsidR="00000000" w:rsidRPr="000A4074" w:rsidP="000A4074">
      <w:pPr>
        <w:pStyle w:val="Heading1"/>
      </w:pPr>
      <w:bookmarkStart w:id="11" w:name="O_81289"/>
      <w:bookmarkEnd w:id="11"/>
      <w:r w:rsidRPr="000A4074">
        <w:t>Range Statement</w:t>
      </w:r>
    </w:p>
    <w:tbl>
      <w:tblPr>
        <w:tblW w:w="0" w:type="auto"/>
        <w:tblLayout w:type="fixed"/>
        <w:tblCellMar>
          <w:left w:w="62" w:type="dxa"/>
          <w:right w:w="62" w:type="dxa"/>
        </w:tblCellMar>
        <w:tblLook w:val="0000"/>
      </w:tblPr>
      <w:tblGrid>
        <w:gridCol w:w="3503"/>
        <w:gridCol w:w="5019"/>
      </w:tblGrid>
      <w:tr w:rsidTr="00B454A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074">
            <w:pPr>
              <w:pStyle w:val="BodyText"/>
              <w:rPr>
                <w:lang w:val="en-NZ"/>
              </w:rPr>
            </w:pPr>
            <w:r w:rsidRPr="000A4074">
              <w:rPr>
                <w:rStyle w:val="SpecialBold"/>
              </w:rPr>
              <w:t>RANGE STATEMENT</w:t>
            </w:r>
          </w:p>
        </w:tc>
      </w:tr>
      <w:tr w:rsidTr="00B454A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074">
            <w:pPr>
              <w:pStyle w:val="BodyText"/>
              <w:rPr>
                <w:lang w:val="en-NZ"/>
              </w:rPr>
            </w:pPr>
            <w:r w:rsidRPr="000A4074">
              <w:t xml:space="preserve">The range statement relates to the unit of competency as a whole. It allows for different work environments and situations that may affect </w:t>
            </w:r>
            <w:r w:rsidRPr="000A4074">
              <w:t>performance. Bold italicised wording, if used in the performance criteria, is detailed below. Essential operating conditions that may be present with training and assessment (depending on the work situation, needs of the candidate, accessibility of the ite</w:t>
            </w:r>
            <w:r w:rsidRPr="000A4074">
              <w:t>m, and local industry and regional contexts) may also be included.</w:t>
            </w:r>
          </w:p>
        </w:tc>
      </w:tr>
      <w:tr w:rsidTr="00B454A9">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074">
            <w:pPr>
              <w:pStyle w:val="BodyText"/>
              <w:rPr>
                <w:lang w:val="en-NZ"/>
              </w:rPr>
            </w:pPr>
            <w:r w:rsidRPr="000A4074">
              <w:rPr>
                <w:rStyle w:val="BoldandItalics"/>
              </w:rPr>
              <w:t>Cutting process</w:t>
            </w:r>
            <w:r w:rsidRPr="000A4074">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074">
            <w:pPr>
              <w:pStyle w:val="ListBullet"/>
              <w:rPr>
                <w:lang w:val="en-NZ"/>
              </w:rPr>
            </w:pPr>
            <w:r w:rsidRPr="000A4074">
              <w:t>rotary die and forme cutting, embossing.</w:t>
            </w:r>
          </w:p>
        </w:tc>
      </w:tr>
      <w:tr w:rsidTr="00B454A9">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074">
            <w:pPr>
              <w:pStyle w:val="BodyText"/>
              <w:rPr>
                <w:lang w:val="en-NZ"/>
              </w:rPr>
            </w:pPr>
            <w:r w:rsidRPr="000A4074">
              <w:rPr>
                <w:rStyle w:val="BoldandItalics"/>
              </w:rPr>
              <w:t>Substrate handling</w:t>
            </w:r>
            <w:r w:rsidRPr="000A4074">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074">
            <w:pPr>
              <w:pStyle w:val="ListBullet"/>
              <w:rPr>
                <w:lang w:val="en-NZ"/>
              </w:rPr>
            </w:pPr>
            <w:r w:rsidRPr="000A4074">
              <w:t>wide or narrow reel or large or small sheet handling systems.</w:t>
            </w:r>
          </w:p>
        </w:tc>
      </w:tr>
      <w:tr w:rsidTr="00B454A9">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074">
            <w:pPr>
              <w:pStyle w:val="BodyText"/>
              <w:rPr>
                <w:lang w:val="en-NZ"/>
              </w:rPr>
            </w:pPr>
            <w:r w:rsidRPr="000A4074">
              <w:rPr>
                <w:rStyle w:val="BoldandItalics"/>
              </w:rPr>
              <w:t>Rotary cutting units</w:t>
            </w:r>
            <w:r w:rsidRPr="000A4074">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074">
            <w:pPr>
              <w:pStyle w:val="ListBullet"/>
              <w:rPr>
                <w:lang w:val="en-NZ"/>
              </w:rPr>
            </w:pPr>
            <w:r w:rsidRPr="000A4074">
              <w:t>a range of machines with dies or cutting formes and manual, semi-automated, fully automated or computerised process control.</w:t>
            </w:r>
          </w:p>
        </w:tc>
      </w:tr>
      <w:tr w:rsidTr="00B454A9">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074">
            <w:pPr>
              <w:pStyle w:val="BodyText"/>
              <w:rPr>
                <w:lang w:val="en-NZ"/>
              </w:rPr>
            </w:pPr>
            <w:r w:rsidRPr="000A4074">
              <w:rPr>
                <w:rStyle w:val="BoldandItalics"/>
              </w:rPr>
              <w:t>In</w:t>
            </w:r>
            <w:r w:rsidRPr="000A4074">
              <w:t>-</w:t>
            </w:r>
            <w:r w:rsidRPr="000A4074">
              <w:rPr>
                <w:rStyle w:val="BoldandItalics"/>
              </w:rPr>
              <w:t>line processes</w:t>
            </w:r>
            <w:r w:rsidRPr="000A4074">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074">
            <w:pPr>
              <w:pStyle w:val="ListBullet"/>
              <w:rPr>
                <w:lang w:val="en-NZ"/>
              </w:rPr>
            </w:pPr>
            <w:r w:rsidRPr="000A4074">
              <w:t>minor processes that are integral to this competency can includ</w:t>
            </w:r>
            <w:r w:rsidRPr="000A4074">
              <w:t>e basic in-line operations such as perforating, numbering, date coding, slitting that do not in themselves constitute another defined unit of competency. Where a major in-line process is defined as a separate competency (eg flat-bed cutting, folding) it sh</w:t>
            </w:r>
            <w:r w:rsidRPr="000A4074">
              <w:t>ould be assessed as such.</w:t>
            </w:r>
          </w:p>
        </w:tc>
      </w:tr>
      <w:tr w:rsidTr="00B454A9">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074">
            <w:pPr>
              <w:pStyle w:val="BodyText"/>
              <w:rPr>
                <w:lang w:val="en-NZ"/>
              </w:rPr>
            </w:pPr>
            <w:r w:rsidRPr="000A4074">
              <w:rPr>
                <w:rStyle w:val="BoldandItalics"/>
              </w:rPr>
              <w:t>Shapes</w:t>
            </w:r>
            <w:r w:rsidRPr="000A4074">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074">
            <w:pPr>
              <w:pStyle w:val="ListBullet"/>
              <w:rPr>
                <w:lang w:val="en-NZ"/>
              </w:rPr>
            </w:pPr>
            <w:r w:rsidRPr="000A4074">
              <w:t>simple or single shapes.</w:t>
            </w:r>
          </w:p>
        </w:tc>
      </w:tr>
      <w:tr w:rsidTr="00B454A9">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074">
            <w:pPr>
              <w:pStyle w:val="BodyText"/>
              <w:rPr>
                <w:lang w:val="en-NZ"/>
              </w:rPr>
            </w:pPr>
            <w:r w:rsidRPr="000A4074">
              <w:rPr>
                <w:rStyle w:val="BoldandItalics"/>
              </w:rPr>
              <w:t>Substrate types</w:t>
            </w:r>
            <w:r w:rsidRPr="000A4074">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074" w:rsidP="000A4074">
            <w:pPr>
              <w:pStyle w:val="ListBullet"/>
            </w:pPr>
            <w:r w:rsidRPr="000A4074">
              <w:t>range of substrates within the major categories of paper, pressure sensitive material, board, plastics and related films, corrugated board or metal.</w:t>
            </w:r>
          </w:p>
        </w:tc>
      </w:tr>
    </w:tbl>
    <w:p w:rsidR="00B454A9" w:rsidP="000A4074">
      <w:pPr>
        <w:pStyle w:val="BodyText"/>
      </w:pPr>
    </w:p>
    <w:p w:rsidR="00B454A9" w:rsidP="000A4074">
      <w:pPr>
        <w:pStyle w:val="BodyText"/>
      </w:pPr>
    </w:p>
    <w:p w:rsidR="00000000" w:rsidRPr="000A4074" w:rsidP="000A4074">
      <w:pPr>
        <w:pStyle w:val="Heading1"/>
      </w:pPr>
      <w:bookmarkStart w:id="12" w:name="O_81290"/>
      <w:bookmarkEnd w:id="12"/>
      <w:r w:rsidRPr="000A4074">
        <w:t>Unit Sector(s)</w:t>
      </w:r>
    </w:p>
    <w:tbl>
      <w:tblPr>
        <w:tblW w:w="0" w:type="auto"/>
        <w:tblLayout w:type="fixed"/>
        <w:tblCellMar>
          <w:left w:w="62" w:type="dxa"/>
          <w:right w:w="62" w:type="dxa"/>
        </w:tblCellMar>
        <w:tblLook w:val="0000"/>
      </w:tblPr>
      <w:tblGrid>
        <w:gridCol w:w="2654"/>
        <w:gridCol w:w="5868"/>
      </w:tblGrid>
      <w:tr w:rsidTr="00B454A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074">
            <w:pPr>
              <w:pStyle w:val="BodyText"/>
              <w:rPr>
                <w:lang w:val="en-NZ"/>
              </w:rPr>
            </w:pPr>
            <w:r w:rsidRPr="000A407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074" w:rsidP="000A4074">
            <w:pPr>
              <w:pStyle w:val="BodyText"/>
            </w:pPr>
          </w:p>
        </w:tc>
      </w:tr>
    </w:tbl>
    <w:p w:rsidR="00000000" w:rsidRPr="000A4074" w:rsidP="000A4074">
      <w:pPr>
        <w:pStyle w:val="BodyText"/>
      </w:pPr>
    </w:p>
    <w:p w:rsidR="00000000" w:rsidRPr="000A4074" w:rsidP="000A4074">
      <w:pPr>
        <w:pStyle w:val="AllowPageBreak"/>
      </w:pPr>
    </w:p>
    <w:p w:rsidR="00000000" w:rsidRPr="000A4074" w:rsidP="000A4074">
      <w:pPr>
        <w:pStyle w:val="Heading1"/>
      </w:pPr>
      <w:bookmarkStart w:id="13" w:name="O_156781"/>
      <w:bookmarkEnd w:id="13"/>
      <w:r w:rsidRPr="000A4074">
        <w:t>Competency field</w:t>
      </w:r>
    </w:p>
    <w:tbl>
      <w:tblPr>
        <w:tblW w:w="0" w:type="auto"/>
        <w:tblLayout w:type="fixed"/>
        <w:tblCellMar>
          <w:left w:w="62" w:type="dxa"/>
          <w:right w:w="62" w:type="dxa"/>
        </w:tblCellMar>
        <w:tblLook w:val="0000"/>
      </w:tblPr>
      <w:tblGrid>
        <w:gridCol w:w="2775"/>
        <w:gridCol w:w="5747"/>
      </w:tblGrid>
      <w:tr w:rsidTr="00B454A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074">
            <w:pPr>
              <w:pStyle w:val="BodyText"/>
              <w:rPr>
                <w:lang w:val="en-NZ"/>
              </w:rPr>
            </w:pPr>
            <w:r w:rsidRPr="000A4074">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074" w:rsidP="000A4074">
            <w:pPr>
              <w:pStyle w:val="BodyText"/>
            </w:pPr>
            <w:r w:rsidRPr="000A4074">
              <w:t>Converting, Binding and Finishing</w:t>
            </w:r>
          </w:p>
        </w:tc>
      </w:tr>
    </w:tbl>
    <w:p w:rsidR="00000000" w:rsidRPr="000A4074" w:rsidP="000A4074">
      <w:pPr>
        <w:pStyle w:val="BodyText"/>
      </w:pPr>
    </w:p>
    <w:p w:rsidR="00000000" w:rsidRPr="000A4074" w:rsidP="000A4074">
      <w:pPr>
        <w:pStyle w:val="AllowPageBreak"/>
      </w:pPr>
    </w:p>
    <w:p w:rsidR="00000000" w:rsidRPr="000A4074" w:rsidP="000A4074">
      <w:pPr>
        <w:pStyle w:val="Heading1"/>
      </w:pPr>
      <w:bookmarkStart w:id="14" w:name="O_156780"/>
      <w:bookmarkEnd w:id="14"/>
      <w:r w:rsidRPr="000A4074">
        <w:t>Co-requisite units</w:t>
      </w:r>
    </w:p>
    <w:tbl>
      <w:tblPr>
        <w:tblW w:w="0" w:type="auto"/>
        <w:tblLayout w:type="fixed"/>
        <w:tblCellMar>
          <w:left w:w="62" w:type="dxa"/>
          <w:right w:w="62" w:type="dxa"/>
        </w:tblCellMar>
        <w:tblLook w:val="0000"/>
      </w:tblPr>
      <w:tblGrid>
        <w:gridCol w:w="2641"/>
        <w:gridCol w:w="1322"/>
        <w:gridCol w:w="4559"/>
      </w:tblGrid>
      <w:tr w:rsidTr="00B454A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074">
            <w:pPr>
              <w:pStyle w:val="BodyText"/>
              <w:rPr>
                <w:lang w:val="en-NZ"/>
              </w:rPr>
            </w:pPr>
            <w:r w:rsidRPr="000A407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454A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074">
            <w:pPr>
              <w:pStyle w:val="BodyText"/>
              <w:rPr>
                <w:lang w:val="en-NZ"/>
              </w:rPr>
            </w:pPr>
          </w:p>
        </w:tc>
      </w:tr>
      <w:tr w:rsidTr="00B454A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074" w:rsidP="000A4074">
            <w:pPr>
              <w:pStyle w:val="BodyText"/>
            </w:pPr>
          </w:p>
        </w:tc>
      </w:tr>
    </w:tbl>
    <w:p w:rsidR="00000000" w:rsidRPr="000A4074" w:rsidP="000A4074">
      <w:pPr>
        <w:pStyle w:val="BodyText"/>
      </w:pPr>
    </w:p>
    <w:p w:rsidR="00000000" w:rsidRPr="000A4074" w:rsidP="000A4074"/>
    <w:sectPr w:rsidSect="000A40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0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54A9" w:rsidP="00B454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0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4A9" w:rsidP="000A40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454A9" w:rsidP="000A40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454A9" w:rsidP="000A40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0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54A9" w:rsidP="00B454A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0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4A9" w:rsidP="000A4074">
    <w:pPr>
      <w:pStyle w:val="Header"/>
      <w:framePr w:wrap="around"/>
    </w:pPr>
    <w:r>
      <w:fldChar w:fldCharType="begin"/>
    </w:r>
    <w:r>
      <w:instrText xml:space="preserve"> TITLE   \* MERGEFORMAT </w:instrText>
    </w:r>
    <w:r>
      <w:fldChar w:fldCharType="separate"/>
    </w:r>
    <w:r>
      <w:t>ICPCF227C Set up machine for basic rotary die cutting or embossing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454A9" w:rsidP="000A40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B28A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A0C2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40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4074"/>
    <w:pPr>
      <w:spacing w:before="360" w:after="60"/>
      <w:outlineLvl w:val="0"/>
    </w:pPr>
    <w:rPr>
      <w:sz w:val="32"/>
    </w:rPr>
  </w:style>
  <w:style w:type="paragraph" w:styleId="Heading2">
    <w:name w:val="heading 2"/>
    <w:basedOn w:val="HeadingBase"/>
    <w:next w:val="BodyText"/>
    <w:link w:val="Heading2Char"/>
    <w:qFormat/>
    <w:rsid w:val="000A4074"/>
    <w:pPr>
      <w:keepLines/>
      <w:spacing w:before="240" w:after="120"/>
      <w:outlineLvl w:val="1"/>
    </w:pPr>
    <w:rPr>
      <w:sz w:val="28"/>
      <w:szCs w:val="40"/>
    </w:rPr>
  </w:style>
  <w:style w:type="paragraph" w:styleId="Heading3">
    <w:name w:val="heading 3"/>
    <w:basedOn w:val="HeadingBase"/>
    <w:next w:val="BodyText"/>
    <w:link w:val="Heading3Char"/>
    <w:qFormat/>
    <w:rsid w:val="000A4074"/>
    <w:pPr>
      <w:spacing w:before="180" w:after="120"/>
      <w:outlineLvl w:val="2"/>
    </w:pPr>
    <w:rPr>
      <w:spacing w:val="-10"/>
      <w:kern w:val="32"/>
    </w:rPr>
  </w:style>
  <w:style w:type="paragraph" w:styleId="Heading4">
    <w:name w:val="heading 4"/>
    <w:basedOn w:val="HeadingBase"/>
    <w:next w:val="BodyText"/>
    <w:link w:val="Heading4Char"/>
    <w:qFormat/>
    <w:rsid w:val="000A4074"/>
    <w:pPr>
      <w:spacing w:before="160" w:after="120"/>
      <w:outlineLvl w:val="3"/>
    </w:pPr>
    <w:rPr>
      <w:sz w:val="22"/>
    </w:rPr>
  </w:style>
  <w:style w:type="paragraph" w:styleId="Heading5">
    <w:name w:val="heading 5"/>
    <w:basedOn w:val="HeadingBase"/>
    <w:next w:val="Normal"/>
    <w:link w:val="Heading5Char"/>
    <w:qFormat/>
    <w:rsid w:val="000A4074"/>
    <w:pPr>
      <w:spacing w:before="80"/>
      <w:outlineLvl w:val="4"/>
    </w:pPr>
    <w:rPr>
      <w:color w:val="918585"/>
      <w:sz w:val="20"/>
    </w:rPr>
  </w:style>
  <w:style w:type="paragraph" w:styleId="Heading6">
    <w:name w:val="heading 6"/>
    <w:basedOn w:val="HeadingBase"/>
    <w:next w:val="Normal"/>
    <w:link w:val="Heading6Char"/>
    <w:qFormat/>
    <w:rsid w:val="000A4074"/>
    <w:pPr>
      <w:spacing w:before="60"/>
      <w:outlineLvl w:val="5"/>
    </w:pPr>
    <w:rPr>
      <w:color w:val="918585"/>
      <w:sz w:val="20"/>
    </w:rPr>
  </w:style>
  <w:style w:type="paragraph" w:styleId="Heading7">
    <w:name w:val="heading 7"/>
    <w:basedOn w:val="Normal"/>
    <w:next w:val="Normal"/>
    <w:link w:val="Heading7Char"/>
    <w:qFormat/>
    <w:rsid w:val="000A4074"/>
    <w:pPr>
      <w:ind w:left="720"/>
      <w:outlineLvl w:val="6"/>
    </w:pPr>
    <w:rPr>
      <w:i/>
    </w:rPr>
  </w:style>
  <w:style w:type="paragraph" w:styleId="Heading8">
    <w:name w:val="heading 8"/>
    <w:basedOn w:val="Normal"/>
    <w:next w:val="Normal"/>
    <w:link w:val="Heading8Char"/>
    <w:qFormat/>
    <w:rsid w:val="000A4074"/>
    <w:pPr>
      <w:ind w:left="720"/>
      <w:outlineLvl w:val="7"/>
    </w:pPr>
    <w:rPr>
      <w:i/>
    </w:rPr>
  </w:style>
  <w:style w:type="paragraph" w:styleId="Heading9">
    <w:name w:val="heading 9"/>
    <w:basedOn w:val="Normal"/>
    <w:next w:val="Normal"/>
    <w:link w:val="Heading9Char"/>
    <w:qFormat/>
    <w:rsid w:val="000A4074"/>
    <w:pPr>
      <w:ind w:left="720"/>
      <w:outlineLvl w:val="8"/>
    </w:pPr>
    <w:rPr>
      <w:i/>
    </w:rPr>
  </w:style>
  <w:style w:type="character" w:default="1" w:styleId="DefaultParagraphFont">
    <w:name w:val="Default Paragraph Font"/>
    <w:uiPriority w:val="1"/>
    <w:unhideWhenUsed/>
    <w:rsid w:val="000A40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4074"/>
  </w:style>
  <w:style w:type="character" w:customStyle="1" w:styleId="Heading1Char">
    <w:name w:val="Heading 1 Char"/>
    <w:link w:val="Heading1"/>
    <w:rsid w:val="000A4074"/>
    <w:rPr>
      <w:rFonts w:ascii="Times New Roman" w:eastAsia="Times New Roman" w:hAnsi="Times New Roman" w:cs="Times New Roman"/>
      <w:b/>
      <w:sz w:val="32"/>
      <w:szCs w:val="20"/>
      <w:lang w:eastAsia="en-US"/>
    </w:rPr>
  </w:style>
  <w:style w:type="paragraph" w:styleId="BodyText">
    <w:name w:val="Body Text"/>
    <w:basedOn w:val="Normal"/>
    <w:link w:val="BodyTextChar"/>
    <w:rsid w:val="000A4074"/>
    <w:pPr>
      <w:spacing w:before="120" w:after="120"/>
      <w:contextualSpacing/>
    </w:pPr>
    <w:rPr>
      <w:rFonts w:ascii="Times New Roman" w:hAnsi="Times New Roman"/>
      <w:sz w:val="24"/>
      <w:szCs w:val="22"/>
    </w:rPr>
  </w:style>
  <w:style w:type="character" w:customStyle="1" w:styleId="BodyTextChar">
    <w:name w:val="Body Text Char"/>
    <w:link w:val="BodyText"/>
    <w:rsid w:val="000A4074"/>
    <w:rPr>
      <w:rFonts w:ascii="Times New Roman" w:eastAsia="Times New Roman" w:hAnsi="Times New Roman" w:cs="Times New Roman"/>
      <w:sz w:val="24"/>
      <w:lang w:val="en-US" w:eastAsia="en-US"/>
    </w:rPr>
  </w:style>
  <w:style w:type="paragraph" w:styleId="Footer">
    <w:name w:val="footer"/>
    <w:basedOn w:val="Normal"/>
    <w:link w:val="FooterChar"/>
    <w:rsid w:val="000A40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A4074"/>
    <w:rPr>
      <w:rFonts w:ascii="Times New Roman" w:eastAsia="Times New Roman" w:hAnsi="Times New Roman" w:cs="Times New Roman"/>
      <w:sz w:val="16"/>
      <w:lang w:val="en-US" w:eastAsia="en-US"/>
    </w:rPr>
  </w:style>
  <w:style w:type="paragraph" w:styleId="List">
    <w:name w:val="List"/>
    <w:basedOn w:val="BodyText"/>
    <w:next w:val="BodyText"/>
    <w:rsid w:val="000A4074"/>
    <w:pPr>
      <w:tabs>
        <w:tab w:val="left" w:pos="340"/>
      </w:tabs>
      <w:spacing w:before="60" w:after="60"/>
      <w:ind w:left="340" w:hanging="340"/>
    </w:pPr>
  </w:style>
  <w:style w:type="paragraph" w:styleId="ListBullet">
    <w:name w:val="List Bullet"/>
    <w:basedOn w:val="List"/>
    <w:rsid w:val="000A4074"/>
    <w:pPr>
      <w:numPr>
        <w:numId w:val="12"/>
      </w:numPr>
      <w:tabs>
        <w:tab w:val="clear" w:pos="340"/>
      </w:tabs>
      <w:spacing w:before="40" w:after="40"/>
    </w:pPr>
  </w:style>
  <w:style w:type="character" w:customStyle="1" w:styleId="SpecialBold">
    <w:name w:val="Special Bold"/>
    <w:rsid w:val="000A4074"/>
    <w:rPr>
      <w:b/>
      <w:spacing w:val="0"/>
    </w:rPr>
  </w:style>
  <w:style w:type="paragraph" w:styleId="Header">
    <w:name w:val="header"/>
    <w:basedOn w:val="Normal"/>
    <w:link w:val="HeaderChar"/>
    <w:rsid w:val="000A40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A40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A4074"/>
    <w:pPr>
      <w:spacing w:before="240" w:after="120"/>
      <w:outlineLvl w:val="0"/>
    </w:pPr>
    <w:rPr>
      <w:rFonts w:ascii="Times New Roman" w:hAnsi="Times New Roman"/>
      <w:b/>
      <w:sz w:val="28"/>
    </w:rPr>
  </w:style>
  <w:style w:type="paragraph" w:customStyle="1" w:styleId="AllowPageBreak">
    <w:name w:val="AllowPageBreak"/>
    <w:rsid w:val="000A407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A4074"/>
    <w:pPr>
      <w:tabs>
        <w:tab w:val="left" w:pos="680"/>
      </w:tabs>
      <w:spacing w:before="60" w:after="60"/>
      <w:ind w:left="680" w:hanging="340"/>
    </w:pPr>
  </w:style>
  <w:style w:type="character" w:customStyle="1" w:styleId="BoldandItalics">
    <w:name w:val="Bold and Italics"/>
    <w:qFormat/>
    <w:rsid w:val="000A4074"/>
    <w:rPr>
      <w:b/>
      <w:i/>
      <w:u w:val="none"/>
    </w:rPr>
  </w:style>
  <w:style w:type="character" w:customStyle="1" w:styleId="Heading2Char">
    <w:name w:val="Heading 2 Char"/>
    <w:link w:val="Heading2"/>
    <w:rsid w:val="000A4074"/>
    <w:rPr>
      <w:rFonts w:ascii="Times New Roman" w:eastAsia="Times New Roman" w:hAnsi="Times New Roman" w:cs="Times New Roman"/>
      <w:b/>
      <w:sz w:val="28"/>
      <w:szCs w:val="40"/>
      <w:lang w:eastAsia="en-US"/>
    </w:rPr>
  </w:style>
  <w:style w:type="character" w:customStyle="1" w:styleId="Heading3Char">
    <w:name w:val="Heading 3 Char"/>
    <w:link w:val="Heading3"/>
    <w:rsid w:val="000A407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A4074"/>
    <w:rPr>
      <w:rFonts w:ascii="Times New Roman" w:eastAsia="Times New Roman" w:hAnsi="Times New Roman" w:cs="Times New Roman"/>
      <w:b/>
      <w:szCs w:val="20"/>
      <w:lang w:eastAsia="en-US"/>
    </w:rPr>
  </w:style>
  <w:style w:type="character" w:customStyle="1" w:styleId="Heading5Char">
    <w:name w:val="Heading 5 Char"/>
    <w:link w:val="Heading5"/>
    <w:rsid w:val="000A407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A40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40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40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4074"/>
    <w:rPr>
      <w:rFonts w:ascii="Courier New" w:eastAsia="Times New Roman" w:hAnsi="Courier New" w:cs="Times New Roman"/>
      <w:i/>
      <w:szCs w:val="20"/>
      <w:lang w:val="en-US" w:eastAsia="en-US"/>
    </w:rPr>
  </w:style>
  <w:style w:type="paragraph" w:customStyle="1" w:styleId="HeadingBase">
    <w:name w:val="Heading Base"/>
    <w:rsid w:val="000A40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4074"/>
    <w:pPr>
      <w:tabs>
        <w:tab w:val="right" w:leader="dot" w:pos="9072"/>
      </w:tabs>
      <w:ind w:left="567"/>
    </w:pPr>
    <w:rPr>
      <w:szCs w:val="22"/>
    </w:rPr>
  </w:style>
  <w:style w:type="paragraph" w:customStyle="1" w:styleId="TOCBase">
    <w:name w:val="TOC Base"/>
    <w:rsid w:val="000A40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4074"/>
    <w:pPr>
      <w:tabs>
        <w:tab w:val="right" w:leader="dot" w:pos="9072"/>
      </w:tabs>
      <w:spacing w:before="40" w:after="40"/>
      <w:ind w:left="284"/>
    </w:pPr>
    <w:rPr>
      <w:rFonts w:ascii="Times New Roman" w:hAnsi="Times New Roman"/>
    </w:rPr>
  </w:style>
  <w:style w:type="paragraph" w:styleId="TOC1">
    <w:name w:val="toc 1"/>
    <w:basedOn w:val="TOCBase"/>
    <w:next w:val="Normal"/>
    <w:rsid w:val="000A40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4074"/>
    <w:pPr>
      <w:spacing w:before="5040"/>
      <w:jc w:val="center"/>
    </w:pPr>
    <w:rPr>
      <w:sz w:val="48"/>
      <w:szCs w:val="72"/>
      <w:lang w:val="en-US"/>
    </w:rPr>
  </w:style>
  <w:style w:type="character" w:customStyle="1" w:styleId="TitleChar">
    <w:name w:val="Title Char"/>
    <w:link w:val="Title"/>
    <w:rsid w:val="000A40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4074"/>
    <w:pPr>
      <w:tabs>
        <w:tab w:val="left" w:pos="3600"/>
        <w:tab w:val="left" w:pos="3958"/>
      </w:tabs>
    </w:pPr>
  </w:style>
  <w:style w:type="paragraph" w:customStyle="1" w:styleId="Note">
    <w:name w:val="Note"/>
    <w:basedOn w:val="BodyText"/>
    <w:rsid w:val="000A40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4074"/>
    <w:pPr>
      <w:framePr w:wrap="auto" w:hAnchor="text" w:y="6049"/>
    </w:pPr>
    <w:rPr>
      <w:color w:val="000000"/>
      <w:sz w:val="40"/>
    </w:rPr>
  </w:style>
  <w:style w:type="paragraph" w:customStyle="1" w:styleId="TOCTitle">
    <w:name w:val="TOCTitle"/>
    <w:basedOn w:val="Heading1"/>
    <w:rsid w:val="000A4074"/>
    <w:pPr>
      <w:spacing w:after="240"/>
      <w:jc w:val="center"/>
      <w:outlineLvl w:val="9"/>
    </w:pPr>
    <w:rPr>
      <w:caps/>
    </w:rPr>
  </w:style>
  <w:style w:type="paragraph" w:customStyle="1" w:styleId="Version">
    <w:name w:val="Version"/>
    <w:rsid w:val="000A40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4074"/>
    <w:pPr>
      <w:numPr>
        <w:numId w:val="13"/>
      </w:numPr>
      <w:tabs>
        <w:tab w:val="clear" w:pos="680"/>
      </w:tabs>
    </w:pPr>
  </w:style>
  <w:style w:type="paragraph" w:styleId="Index1">
    <w:name w:val="index 1"/>
    <w:basedOn w:val="Normal"/>
    <w:next w:val="Normal"/>
    <w:semiHidden/>
    <w:rsid w:val="000A4074"/>
    <w:pPr>
      <w:keepNext w:val="0"/>
      <w:tabs>
        <w:tab w:val="right" w:pos="4176"/>
      </w:tabs>
      <w:ind w:left="198" w:hanging="198"/>
    </w:pPr>
    <w:rPr>
      <w:rFonts w:ascii="Garamond" w:hAnsi="Garamond"/>
    </w:rPr>
  </w:style>
  <w:style w:type="paragraph" w:styleId="IndexHeading">
    <w:name w:val="index heading"/>
    <w:basedOn w:val="Normal"/>
    <w:next w:val="Index1"/>
    <w:semiHidden/>
    <w:rsid w:val="000A4074"/>
    <w:pPr>
      <w:spacing w:before="120" w:after="120"/>
    </w:pPr>
    <w:rPr>
      <w:rFonts w:ascii="Arial" w:hAnsi="Arial"/>
      <w:b/>
      <w:color w:val="918585"/>
      <w:sz w:val="24"/>
    </w:rPr>
  </w:style>
  <w:style w:type="paragraph" w:customStyle="1" w:styleId="Chapter">
    <w:name w:val="Chapter"/>
    <w:basedOn w:val="Normal"/>
    <w:rsid w:val="000A4074"/>
    <w:pPr>
      <w:spacing w:before="240"/>
    </w:pPr>
    <w:rPr>
      <w:rFonts w:ascii="Times New Roman" w:hAnsi="Times New Roman"/>
      <w:smallCaps/>
      <w:spacing w:val="80"/>
      <w:sz w:val="28"/>
    </w:rPr>
  </w:style>
  <w:style w:type="paragraph" w:customStyle="1" w:styleId="InChapter">
    <w:name w:val="InChapter"/>
    <w:basedOn w:val="Heading3"/>
    <w:rsid w:val="000A4074"/>
    <w:pPr>
      <w:spacing w:after="240"/>
      <w:outlineLvl w:val="9"/>
    </w:pPr>
    <w:rPr>
      <w:noProof/>
    </w:rPr>
  </w:style>
  <w:style w:type="paragraph" w:styleId="Index2">
    <w:name w:val="index 2"/>
    <w:basedOn w:val="Normal"/>
    <w:next w:val="Normal"/>
    <w:semiHidden/>
    <w:rsid w:val="000A4074"/>
    <w:pPr>
      <w:tabs>
        <w:tab w:val="right" w:pos="4176"/>
      </w:tabs>
      <w:ind w:left="568" w:hanging="284"/>
    </w:pPr>
    <w:rPr>
      <w:rFonts w:ascii="Garamond" w:hAnsi="Garamond"/>
    </w:rPr>
  </w:style>
  <w:style w:type="paragraph" w:customStyle="1" w:styleId="Byline">
    <w:name w:val="Byline"/>
    <w:rsid w:val="000A40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4074"/>
    <w:pPr>
      <w:tabs>
        <w:tab w:val="clear" w:pos="3600"/>
        <w:tab w:val="clear" w:pos="3958"/>
      </w:tabs>
      <w:jc w:val="right"/>
    </w:pPr>
  </w:style>
  <w:style w:type="character" w:styleId="Emphasis">
    <w:name w:val="Emphasis"/>
    <w:qFormat/>
    <w:rsid w:val="000A4074"/>
    <w:rPr>
      <w:i/>
    </w:rPr>
  </w:style>
  <w:style w:type="paragraph" w:styleId="Caption">
    <w:name w:val="caption"/>
    <w:basedOn w:val="BodyText"/>
    <w:next w:val="Normal"/>
    <w:qFormat/>
    <w:rsid w:val="000A4074"/>
    <w:pPr>
      <w:framePr w:w="2268" w:hSpace="181" w:vSpace="181" w:wrap="around" w:vAnchor="text" w:hAnchor="page" w:x="1135" w:y="285" w:anchorLock="1"/>
    </w:pPr>
    <w:rPr>
      <w:i/>
    </w:rPr>
  </w:style>
  <w:style w:type="paragraph" w:customStyle="1" w:styleId="MiniTOCTitle">
    <w:name w:val="MiniTOCTitle"/>
    <w:basedOn w:val="Heading4"/>
    <w:rsid w:val="000A4074"/>
    <w:pPr>
      <w:spacing w:before="240"/>
      <w:outlineLvl w:val="9"/>
    </w:pPr>
    <w:rPr>
      <w:noProof/>
      <w:sz w:val="24"/>
    </w:rPr>
  </w:style>
  <w:style w:type="paragraph" w:customStyle="1" w:styleId="MiniTOCItem">
    <w:name w:val="MiniTOCItem"/>
    <w:basedOn w:val="ListBullet"/>
    <w:rsid w:val="000A4074"/>
    <w:pPr>
      <w:numPr>
        <w:numId w:val="0"/>
      </w:numPr>
      <w:tabs>
        <w:tab w:val="right" w:leader="dot" w:pos="6521"/>
      </w:tabs>
      <w:spacing w:before="0" w:after="0"/>
    </w:pPr>
  </w:style>
  <w:style w:type="paragraph" w:customStyle="1" w:styleId="TOFTitle">
    <w:name w:val="TOFTitle"/>
    <w:basedOn w:val="TOCTitle"/>
    <w:rsid w:val="000A4074"/>
  </w:style>
  <w:style w:type="paragraph" w:styleId="TableofFigures">
    <w:name w:val="table of figures"/>
    <w:basedOn w:val="Normal"/>
    <w:next w:val="Normal"/>
    <w:semiHidden/>
    <w:rsid w:val="000A4074"/>
    <w:pPr>
      <w:tabs>
        <w:tab w:val="right" w:leader="dot" w:pos="9072"/>
      </w:tabs>
      <w:ind w:left="970" w:hanging="403"/>
    </w:pPr>
    <w:rPr>
      <w:rFonts w:ascii="Times New Roman" w:hAnsi="Times New Roman"/>
      <w:b/>
    </w:rPr>
  </w:style>
  <w:style w:type="paragraph" w:styleId="ListNumber">
    <w:name w:val="List Number"/>
    <w:basedOn w:val="List"/>
    <w:rsid w:val="000A4074"/>
    <w:pPr>
      <w:numPr>
        <w:numId w:val="10"/>
      </w:numPr>
    </w:pPr>
  </w:style>
  <w:style w:type="character" w:customStyle="1" w:styleId="WingdingSymbols">
    <w:name w:val="Wingding Symbols"/>
    <w:rsid w:val="000A4074"/>
    <w:rPr>
      <w:rFonts w:ascii="Wingdings" w:hAnsi="Wingdings"/>
    </w:rPr>
  </w:style>
  <w:style w:type="paragraph" w:customStyle="1" w:styleId="TableHeading">
    <w:name w:val="Table Heading"/>
    <w:basedOn w:val="HeadingBase"/>
    <w:rsid w:val="000A4074"/>
    <w:pPr>
      <w:keepLines/>
      <w:pBdr>
        <w:bottom w:val="single" w:sz="6" w:space="1" w:color="918585"/>
      </w:pBdr>
      <w:spacing w:before="240"/>
    </w:pPr>
  </w:style>
  <w:style w:type="character" w:customStyle="1" w:styleId="HotSpot">
    <w:name w:val="HotSpot"/>
    <w:rsid w:val="000A4074"/>
    <w:rPr>
      <w:color w:val="0033CC"/>
      <w:u w:val="none"/>
    </w:rPr>
  </w:style>
  <w:style w:type="paragraph" w:customStyle="1" w:styleId="BodyTextRight">
    <w:name w:val="Body Text Right"/>
    <w:basedOn w:val="BodyText"/>
    <w:rsid w:val="000A4074"/>
    <w:pPr>
      <w:spacing w:before="0" w:after="0"/>
      <w:jc w:val="right"/>
    </w:pPr>
  </w:style>
  <w:style w:type="paragraph" w:styleId="Index3">
    <w:name w:val="index 3"/>
    <w:basedOn w:val="ListNumber2"/>
    <w:next w:val="Normal"/>
    <w:semiHidden/>
    <w:rsid w:val="000A4074"/>
    <w:pPr>
      <w:numPr>
        <w:numId w:val="0"/>
      </w:numPr>
      <w:tabs>
        <w:tab w:val="right" w:leader="dot" w:pos="4176"/>
      </w:tabs>
    </w:pPr>
  </w:style>
  <w:style w:type="paragraph" w:styleId="ListNumber2">
    <w:name w:val="List Number 2"/>
    <w:basedOn w:val="List2"/>
    <w:rsid w:val="000A4074"/>
    <w:pPr>
      <w:numPr>
        <w:numId w:val="9"/>
      </w:numPr>
      <w:tabs>
        <w:tab w:val="clear" w:pos="1060"/>
      </w:tabs>
    </w:pPr>
  </w:style>
  <w:style w:type="paragraph" w:customStyle="1" w:styleId="MarginNote">
    <w:name w:val="Margin Note"/>
    <w:basedOn w:val="BodyText"/>
    <w:rsid w:val="000A40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40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A40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4074"/>
    <w:rPr>
      <w:sz w:val="32"/>
    </w:rPr>
  </w:style>
  <w:style w:type="paragraph" w:customStyle="1" w:styleId="HeadingProcedure">
    <w:name w:val="Heading Procedure"/>
    <w:basedOn w:val="HeadingBase"/>
    <w:next w:val="Normal"/>
    <w:rsid w:val="000A4074"/>
    <w:pPr>
      <w:tabs>
        <w:tab w:val="left" w:pos="0"/>
      </w:tabs>
      <w:spacing w:before="120" w:after="60"/>
    </w:pPr>
    <w:rPr>
      <w:i/>
      <w:color w:val="918585"/>
      <w:sz w:val="22"/>
    </w:rPr>
  </w:style>
  <w:style w:type="paragraph" w:customStyle="1" w:styleId="TableBodyText">
    <w:name w:val="Table Body Text"/>
    <w:basedOn w:val="BodyText"/>
    <w:rsid w:val="000A4074"/>
    <w:pPr>
      <w:spacing w:before="60" w:after="60"/>
    </w:pPr>
  </w:style>
  <w:style w:type="paragraph" w:styleId="ListContinue">
    <w:name w:val="List Continue"/>
    <w:basedOn w:val="List"/>
    <w:rsid w:val="000A4074"/>
    <w:pPr>
      <w:ind w:firstLine="0"/>
    </w:pPr>
  </w:style>
  <w:style w:type="paragraph" w:customStyle="1" w:styleId="ListNote">
    <w:name w:val="List Note"/>
    <w:basedOn w:val="List"/>
    <w:rsid w:val="000A4074"/>
    <w:pPr>
      <w:pBdr>
        <w:top w:val="single" w:sz="6" w:space="2" w:color="918585"/>
        <w:bottom w:val="single" w:sz="6" w:space="2" w:color="918585"/>
      </w:pBdr>
      <w:tabs>
        <w:tab w:val="left" w:pos="1021"/>
      </w:tabs>
      <w:ind w:firstLine="0"/>
    </w:pPr>
  </w:style>
  <w:style w:type="paragraph" w:customStyle="1" w:styleId="Warning">
    <w:name w:val="Warning"/>
    <w:basedOn w:val="BodyText"/>
    <w:rsid w:val="000A4074"/>
    <w:pPr>
      <w:shd w:val="clear" w:color="auto" w:fill="D9D9D9"/>
      <w:tabs>
        <w:tab w:val="left" w:pos="992"/>
      </w:tabs>
      <w:ind w:left="119" w:right="119"/>
    </w:pPr>
    <w:rPr>
      <w:sz w:val="20"/>
    </w:rPr>
  </w:style>
  <w:style w:type="paragraph" w:customStyle="1" w:styleId="MarginIcons">
    <w:name w:val="Margin Icons"/>
    <w:basedOn w:val="BodyText"/>
    <w:rsid w:val="000A407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A4074"/>
    <w:rPr>
      <w:rFonts w:ascii="Courier New" w:hAnsi="Courier New"/>
    </w:rPr>
  </w:style>
  <w:style w:type="paragraph" w:customStyle="1" w:styleId="NoteBullet">
    <w:name w:val="Note Bullet"/>
    <w:basedOn w:val="Note"/>
    <w:rsid w:val="000A4074"/>
    <w:pPr>
      <w:tabs>
        <w:tab w:val="clear" w:pos="680"/>
      </w:tabs>
      <w:spacing w:before="60" w:after="60"/>
    </w:pPr>
  </w:style>
  <w:style w:type="paragraph" w:customStyle="1" w:styleId="SubHeading2">
    <w:name w:val="SubHeading2"/>
    <w:basedOn w:val="HeadingBase"/>
    <w:rsid w:val="000A4074"/>
    <w:pPr>
      <w:spacing w:before="240" w:after="60"/>
    </w:pPr>
    <w:rPr>
      <w:sz w:val="20"/>
    </w:rPr>
  </w:style>
  <w:style w:type="paragraph" w:customStyle="1" w:styleId="SubHeading1">
    <w:name w:val="SubHeading1"/>
    <w:basedOn w:val="HeadingBase"/>
    <w:rsid w:val="000A4074"/>
    <w:pPr>
      <w:spacing w:before="240" w:after="60"/>
    </w:pPr>
    <w:rPr>
      <w:color w:val="918585"/>
      <w:sz w:val="22"/>
    </w:rPr>
  </w:style>
  <w:style w:type="paragraph" w:customStyle="1" w:styleId="SideHeading">
    <w:name w:val="Side Heading"/>
    <w:basedOn w:val="HeadingBase"/>
    <w:rsid w:val="000A40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4074"/>
    <w:pPr>
      <w:tabs>
        <w:tab w:val="num" w:pos="360"/>
      </w:tabs>
    </w:pPr>
  </w:style>
  <w:style w:type="paragraph" w:styleId="PlainText">
    <w:name w:val="Plain Text"/>
    <w:basedOn w:val="Normal"/>
    <w:link w:val="PlainTextChar"/>
    <w:rsid w:val="000A4074"/>
    <w:rPr>
      <w:sz w:val="20"/>
    </w:rPr>
  </w:style>
  <w:style w:type="character" w:customStyle="1" w:styleId="PlainTextChar">
    <w:name w:val="Plain Text Char"/>
    <w:basedOn w:val="DefaultParagraphFont"/>
    <w:link w:val="PlainText"/>
    <w:rsid w:val="000A4074"/>
    <w:rPr>
      <w:rFonts w:ascii="Courier New" w:eastAsia="Times New Roman" w:hAnsi="Courier New" w:cs="Times New Roman"/>
      <w:sz w:val="20"/>
      <w:szCs w:val="20"/>
      <w:lang w:val="en-US" w:eastAsia="en-US"/>
    </w:rPr>
  </w:style>
  <w:style w:type="character" w:customStyle="1" w:styleId="MenuOption">
    <w:name w:val="Menu Option"/>
    <w:rsid w:val="000A4074"/>
    <w:rPr>
      <w:b/>
      <w:smallCaps/>
    </w:rPr>
  </w:style>
  <w:style w:type="paragraph" w:customStyle="1" w:styleId="TableListNumber">
    <w:name w:val="Table List Number"/>
    <w:basedOn w:val="ListNumber"/>
    <w:rsid w:val="000A4074"/>
    <w:pPr>
      <w:numPr>
        <w:numId w:val="0"/>
      </w:numPr>
    </w:pPr>
  </w:style>
  <w:style w:type="paragraph" w:styleId="TOC4">
    <w:name w:val="toc 4"/>
    <w:basedOn w:val="TOCBase"/>
    <w:next w:val="Normal"/>
    <w:semiHidden/>
    <w:rsid w:val="000A4074"/>
    <w:pPr>
      <w:tabs>
        <w:tab w:val="right" w:leader="dot" w:pos="9071"/>
      </w:tabs>
      <w:ind w:left="1701"/>
    </w:pPr>
  </w:style>
  <w:style w:type="paragraph" w:customStyle="1" w:styleId="ListAlpha">
    <w:name w:val="List Alpha"/>
    <w:basedOn w:val="List"/>
    <w:rsid w:val="000A4074"/>
    <w:pPr>
      <w:numPr>
        <w:numId w:val="8"/>
      </w:numPr>
    </w:pPr>
  </w:style>
  <w:style w:type="paragraph" w:customStyle="1" w:styleId="ListAlpha2">
    <w:name w:val="List Alpha 2"/>
    <w:basedOn w:val="List2"/>
    <w:rsid w:val="000A4074"/>
    <w:pPr>
      <w:numPr>
        <w:numId w:val="7"/>
      </w:numPr>
    </w:pPr>
  </w:style>
  <w:style w:type="paragraph" w:styleId="List3">
    <w:name w:val="List 3"/>
    <w:basedOn w:val="BodyText"/>
    <w:rsid w:val="000A4074"/>
    <w:pPr>
      <w:tabs>
        <w:tab w:val="left" w:pos="1021"/>
      </w:tabs>
      <w:spacing w:before="60" w:after="60"/>
      <w:ind w:left="1020" w:hanging="340"/>
    </w:pPr>
  </w:style>
  <w:style w:type="paragraph" w:styleId="List4">
    <w:name w:val="List 4"/>
    <w:basedOn w:val="BodyText"/>
    <w:rsid w:val="000A4074"/>
    <w:pPr>
      <w:tabs>
        <w:tab w:val="left" w:pos="1361"/>
      </w:tabs>
      <w:spacing w:before="60" w:after="60"/>
      <w:ind w:left="1361" w:hanging="340"/>
    </w:pPr>
  </w:style>
  <w:style w:type="paragraph" w:styleId="List5">
    <w:name w:val="List 5"/>
    <w:basedOn w:val="BodyText"/>
    <w:rsid w:val="000A4074"/>
    <w:pPr>
      <w:tabs>
        <w:tab w:val="left" w:pos="1701"/>
      </w:tabs>
      <w:spacing w:before="60" w:after="60"/>
      <w:ind w:left="1701" w:hanging="340"/>
    </w:pPr>
  </w:style>
  <w:style w:type="paragraph" w:styleId="ListBullet3">
    <w:name w:val="List Bullet 3"/>
    <w:basedOn w:val="List3"/>
    <w:rsid w:val="000A4074"/>
    <w:pPr>
      <w:numPr>
        <w:numId w:val="14"/>
      </w:numPr>
      <w:tabs>
        <w:tab w:val="clear" w:pos="1021"/>
      </w:tabs>
      <w:ind w:left="1037" w:hanging="357"/>
    </w:pPr>
  </w:style>
  <w:style w:type="paragraph" w:styleId="ListBullet4">
    <w:name w:val="List Bullet 4"/>
    <w:basedOn w:val="List4"/>
    <w:rsid w:val="000A4074"/>
    <w:pPr>
      <w:numPr>
        <w:numId w:val="2"/>
      </w:numPr>
    </w:pPr>
  </w:style>
  <w:style w:type="paragraph" w:styleId="ListBullet5">
    <w:name w:val="List Bullet 5"/>
    <w:basedOn w:val="List5"/>
    <w:rsid w:val="000A4074"/>
    <w:pPr>
      <w:numPr>
        <w:numId w:val="3"/>
      </w:numPr>
    </w:pPr>
  </w:style>
  <w:style w:type="paragraph" w:styleId="ListContinue2">
    <w:name w:val="List Continue 2"/>
    <w:basedOn w:val="List2"/>
    <w:rsid w:val="000A4074"/>
    <w:pPr>
      <w:ind w:firstLine="0"/>
    </w:pPr>
  </w:style>
  <w:style w:type="paragraph" w:styleId="ListContinue3">
    <w:name w:val="List Continue 3"/>
    <w:basedOn w:val="List3"/>
    <w:rsid w:val="000A4074"/>
    <w:pPr>
      <w:ind w:left="1021" w:firstLine="0"/>
    </w:pPr>
  </w:style>
  <w:style w:type="paragraph" w:styleId="ListContinue4">
    <w:name w:val="List Continue 4"/>
    <w:basedOn w:val="List4"/>
    <w:rsid w:val="000A4074"/>
    <w:pPr>
      <w:ind w:firstLine="0"/>
    </w:pPr>
  </w:style>
  <w:style w:type="paragraph" w:styleId="ListContinue5">
    <w:name w:val="List Continue 5"/>
    <w:basedOn w:val="List5"/>
    <w:rsid w:val="000A4074"/>
    <w:pPr>
      <w:ind w:firstLine="0"/>
    </w:pPr>
  </w:style>
  <w:style w:type="paragraph" w:styleId="ListNumber3">
    <w:name w:val="List Number 3"/>
    <w:basedOn w:val="List3"/>
    <w:rsid w:val="000A4074"/>
    <w:pPr>
      <w:numPr>
        <w:numId w:val="4"/>
      </w:numPr>
    </w:pPr>
  </w:style>
  <w:style w:type="paragraph" w:styleId="ListNumber4">
    <w:name w:val="List Number 4"/>
    <w:basedOn w:val="List4"/>
    <w:rsid w:val="000A4074"/>
    <w:pPr>
      <w:numPr>
        <w:numId w:val="5"/>
      </w:numPr>
    </w:pPr>
  </w:style>
  <w:style w:type="paragraph" w:styleId="ListNumber5">
    <w:name w:val="List Number 5"/>
    <w:basedOn w:val="List5"/>
    <w:rsid w:val="000A4074"/>
    <w:pPr>
      <w:numPr>
        <w:numId w:val="6"/>
      </w:numPr>
    </w:pPr>
  </w:style>
  <w:style w:type="paragraph" w:styleId="BlockText">
    <w:name w:val="Block Text"/>
    <w:basedOn w:val="Normal"/>
    <w:rsid w:val="000A4074"/>
    <w:pPr>
      <w:spacing w:after="120"/>
      <w:ind w:left="1440" w:right="1440"/>
    </w:pPr>
  </w:style>
  <w:style w:type="character" w:customStyle="1" w:styleId="Subscript">
    <w:name w:val="Subscript"/>
    <w:rsid w:val="000A4074"/>
    <w:rPr>
      <w:sz w:val="16"/>
      <w:vertAlign w:val="subscript"/>
    </w:rPr>
  </w:style>
  <w:style w:type="character" w:customStyle="1" w:styleId="Superscript">
    <w:name w:val="Superscript"/>
    <w:rsid w:val="000A4074"/>
    <w:rPr>
      <w:sz w:val="16"/>
      <w:vertAlign w:val="superscript"/>
    </w:rPr>
  </w:style>
  <w:style w:type="character" w:customStyle="1" w:styleId="Symbols">
    <w:name w:val="Symbols"/>
    <w:rsid w:val="000A4074"/>
    <w:rPr>
      <w:rFonts w:ascii="Symbol" w:hAnsi="Symbol"/>
    </w:rPr>
  </w:style>
  <w:style w:type="character" w:customStyle="1" w:styleId="MenuOptions">
    <w:name w:val="Menu Options"/>
    <w:rsid w:val="000A4074"/>
    <w:rPr>
      <w:rFonts w:ascii="Arial Narrow" w:hAnsi="Arial Narrow"/>
      <w:smallCaps/>
    </w:rPr>
  </w:style>
  <w:style w:type="character" w:customStyle="1" w:styleId="Buttons">
    <w:name w:val="Buttons"/>
    <w:rsid w:val="000A4074"/>
    <w:rPr>
      <w:b/>
    </w:rPr>
  </w:style>
  <w:style w:type="character" w:customStyle="1" w:styleId="Underlined">
    <w:name w:val="Underlined"/>
    <w:rsid w:val="000A4074"/>
    <w:rPr>
      <w:u w:val="single"/>
    </w:rPr>
  </w:style>
  <w:style w:type="paragraph" w:customStyle="1" w:styleId="TableBodyTextRight">
    <w:name w:val="Table Body Text Right"/>
    <w:basedOn w:val="TableBodyText"/>
    <w:rsid w:val="000A4074"/>
    <w:pPr>
      <w:widowControl w:val="0"/>
      <w:autoSpaceDE w:val="0"/>
      <w:autoSpaceDN w:val="0"/>
      <w:adjustRightInd w:val="0"/>
      <w:jc w:val="right"/>
    </w:pPr>
    <w:rPr>
      <w:rFonts w:cs="Arial"/>
      <w:szCs w:val="18"/>
    </w:rPr>
  </w:style>
  <w:style w:type="paragraph" w:customStyle="1" w:styleId="CopyrightText">
    <w:name w:val="Copyright Text"/>
    <w:basedOn w:val="BodyText"/>
    <w:rsid w:val="000A4074"/>
    <w:rPr>
      <w:sz w:val="18"/>
    </w:rPr>
  </w:style>
  <w:style w:type="paragraph" w:customStyle="1" w:styleId="BodySmallRight">
    <w:name w:val="Body Small Right"/>
    <w:basedOn w:val="BodyTextRight"/>
    <w:rsid w:val="000A4074"/>
    <w:rPr>
      <w:sz w:val="18"/>
      <w:szCs w:val="18"/>
    </w:rPr>
  </w:style>
  <w:style w:type="paragraph" w:customStyle="1" w:styleId="MarginEdition">
    <w:name w:val="Margin Edition"/>
    <w:basedOn w:val="MarginNote"/>
    <w:rsid w:val="000A4074"/>
    <w:pPr>
      <w:spacing w:before="0" w:after="0"/>
    </w:pPr>
    <w:rPr>
      <w:rFonts w:ascii="Times New Roman" w:hAnsi="Times New Roman"/>
      <w:color w:val="999999"/>
    </w:rPr>
  </w:style>
  <w:style w:type="paragraph" w:customStyle="1" w:styleId="Spacer">
    <w:name w:val="Spacer"/>
    <w:basedOn w:val="Normal"/>
    <w:rsid w:val="000A4074"/>
    <w:rPr>
      <w:sz w:val="2"/>
      <w:szCs w:val="2"/>
    </w:rPr>
  </w:style>
  <w:style w:type="character" w:customStyle="1" w:styleId="Small">
    <w:name w:val="Small"/>
    <w:rsid w:val="000A4074"/>
    <w:rPr>
      <w:sz w:val="16"/>
    </w:rPr>
  </w:style>
  <w:style w:type="paragraph" w:customStyle="1" w:styleId="WideTable">
    <w:name w:val="Wide Table"/>
    <w:basedOn w:val="Normal"/>
    <w:rsid w:val="000A4074"/>
    <w:pPr>
      <w:ind w:left="-1418"/>
    </w:pPr>
    <w:rPr>
      <w:sz w:val="2"/>
      <w:szCs w:val="2"/>
    </w:rPr>
  </w:style>
  <w:style w:type="character" w:styleId="PageNumber">
    <w:name w:val="page number"/>
    <w:rsid w:val="000A4074"/>
  </w:style>
  <w:style w:type="paragraph" w:styleId="Quote">
    <w:name w:val="Quote"/>
    <w:basedOn w:val="Heading1"/>
    <w:link w:val="QuoteChar"/>
    <w:qFormat/>
    <w:rsid w:val="000A4074"/>
    <w:rPr>
      <w:b w:val="0"/>
      <w:sz w:val="72"/>
      <w:szCs w:val="72"/>
      <w:lang w:val="en-NZ"/>
    </w:rPr>
  </w:style>
  <w:style w:type="character" w:customStyle="1" w:styleId="QuoteChar">
    <w:name w:val="Quote Char"/>
    <w:link w:val="Quote"/>
    <w:rsid w:val="000A40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4074"/>
    <w:pPr>
      <w:pageBreakBefore/>
    </w:pPr>
  </w:style>
  <w:style w:type="paragraph" w:customStyle="1" w:styleId="Border">
    <w:name w:val="Border"/>
    <w:basedOn w:val="Normal"/>
    <w:qFormat/>
    <w:rsid w:val="000A4074"/>
    <w:pPr>
      <w:pBdr>
        <w:top w:val="single" w:sz="18" w:space="1" w:color="auto"/>
      </w:pBdr>
    </w:pPr>
    <w:rPr>
      <w:rFonts w:ascii="Times New Roman" w:hAnsi="Times New Roman"/>
      <w:color w:val="FFFFFF"/>
      <w:sz w:val="2"/>
    </w:rPr>
  </w:style>
  <w:style w:type="character" w:styleId="IntenseEmphasis">
    <w:name w:val="Intense Emphasis"/>
    <w:uiPriority w:val="21"/>
    <w:qFormat/>
    <w:rsid w:val="000A4074"/>
    <w:rPr>
      <w:b/>
      <w:bCs/>
      <w:i/>
      <w:iCs/>
      <w:color w:val="auto"/>
    </w:rPr>
  </w:style>
  <w:style w:type="paragraph" w:styleId="IntenseQuote">
    <w:name w:val="Intense Quote"/>
    <w:basedOn w:val="Normal"/>
    <w:next w:val="Normal"/>
    <w:link w:val="IntenseQuoteChar"/>
    <w:uiPriority w:val="30"/>
    <w:qFormat/>
    <w:rsid w:val="000A407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A4074"/>
    <w:rPr>
      <w:rFonts w:ascii="Courier New" w:eastAsia="Times New Roman" w:hAnsi="Courier New" w:cs="Times New Roman"/>
      <w:b/>
      <w:bCs/>
      <w:i/>
      <w:iCs/>
      <w:szCs w:val="20"/>
      <w:lang w:val="en-US" w:eastAsia="en-US"/>
    </w:rPr>
  </w:style>
  <w:style w:type="character" w:styleId="SubtleReference">
    <w:name w:val="Subtle Reference"/>
    <w:uiPriority w:val="31"/>
    <w:qFormat/>
    <w:rsid w:val="000A4074"/>
    <w:rPr>
      <w:smallCaps/>
      <w:color w:val="auto"/>
      <w:u w:val="single"/>
    </w:rPr>
  </w:style>
  <w:style w:type="character" w:styleId="IntenseReference">
    <w:name w:val="Intense Reference"/>
    <w:uiPriority w:val="32"/>
    <w:qFormat/>
    <w:rsid w:val="000A4074"/>
    <w:rPr>
      <w:b/>
      <w:bCs/>
      <w:smallCaps/>
      <w:color w:val="auto"/>
      <w:spacing w:val="5"/>
      <w:u w:val="single"/>
    </w:rPr>
  </w:style>
  <w:style w:type="paragraph" w:customStyle="1" w:styleId="2ColumnHeading">
    <w:name w:val="2Column Heading"/>
    <w:basedOn w:val="BodyText"/>
    <w:qFormat/>
    <w:rsid w:val="000A4074"/>
    <w:pPr>
      <w:spacing w:after="60"/>
      <w:ind w:left="-2268"/>
    </w:pPr>
    <w:rPr>
      <w:b/>
    </w:rPr>
  </w:style>
  <w:style w:type="paragraph" w:customStyle="1" w:styleId="Heading1TOC">
    <w:name w:val="Heading1 TOC"/>
    <w:basedOn w:val="Normal"/>
    <w:qFormat/>
    <w:rsid w:val="000A4074"/>
    <w:pPr>
      <w:spacing w:before="240" w:after="120"/>
    </w:pPr>
    <w:rPr>
      <w:rFonts w:ascii="Times New Roman" w:hAnsi="Times New Roman"/>
      <w:b/>
      <w:sz w:val="32"/>
    </w:rPr>
  </w:style>
  <w:style w:type="paragraph" w:customStyle="1" w:styleId="Heading2TOC">
    <w:name w:val="Heading2 TOC"/>
    <w:basedOn w:val="Normal"/>
    <w:qFormat/>
    <w:rsid w:val="000A4074"/>
    <w:pPr>
      <w:spacing w:before="240" w:after="60"/>
    </w:pPr>
    <w:rPr>
      <w:rFonts w:ascii="Times New Roman" w:hAnsi="Times New Roman"/>
      <w:b/>
      <w:sz w:val="28"/>
    </w:rPr>
  </w:style>
  <w:style w:type="character" w:customStyle="1" w:styleId="Underline">
    <w:name w:val="Underline"/>
    <w:qFormat/>
    <w:rsid w:val="000A4074"/>
    <w:rPr>
      <w:u w:val="single"/>
    </w:rPr>
  </w:style>
  <w:style w:type="paragraph" w:styleId="BalloonText">
    <w:name w:val="Balloon Text"/>
    <w:basedOn w:val="Normal"/>
    <w:link w:val="BalloonTextChar"/>
    <w:rsid w:val="000A4074"/>
    <w:rPr>
      <w:rFonts w:ascii="Tahoma" w:hAnsi="Tahoma" w:cs="Tahoma"/>
      <w:sz w:val="16"/>
      <w:szCs w:val="16"/>
    </w:rPr>
  </w:style>
  <w:style w:type="character" w:customStyle="1" w:styleId="BalloonTextChar">
    <w:name w:val="Balloon Text Char"/>
    <w:link w:val="BalloonText"/>
    <w:rsid w:val="000A40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407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A407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1374</Words>
  <Characters>7984</Characters>
  <Application>Microsoft Office Word</Application>
  <DocSecurity>0</DocSecurity>
  <Lines>271</Lines>
  <Paragraphs>134</Paragraphs>
  <ScaleCrop>false</ScaleCrop>
  <Company>Author-it Software Corporation Ltd.</Company>
  <LinksUpToDate>false</LinksUpToDate>
  <CharactersWithSpaces>9270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ICPCF227C Set up machine for basic rotary die cutting or embossing</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2012-05-27T01:02:00Z</dcterms:created>
  <dcterms:modified xsi:type="dcterms:W3CDTF">2012-05-27T01:02:00Z</dcterms:modified>
</cp:coreProperties>
</file>