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BD1" w:rsidP="00573BD1">
      <w:pPr>
        <w:pStyle w:val="Title"/>
      </w:pPr>
      <w:r>
        <w:fldChar w:fldCharType="begin"/>
      </w:r>
      <w:r>
        <w:instrText xml:space="preserve"> TITLE   \* MERGEFORMAT </w:instrText>
      </w:r>
      <w:r>
        <w:fldChar w:fldCharType="separate"/>
      </w:r>
      <w:r>
        <w:t>ICPCF222C Set up and operate in-line cutter</w:t>
      </w:r>
      <w:r>
        <w:fldChar w:fldCharType="end"/>
      </w:r>
    </w:p>
    <w:p w:rsidR="00573BD1" w:rsidP="00573BD1">
      <w:pPr>
        <w:pStyle w:val="Version"/>
        <w:sectPr w:rsidSect="00722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23BD" w:rsidP="007223BD">
      <w:pPr>
        <w:pStyle w:val="SuperHeading"/>
      </w:pPr>
      <w:r w:rsidRPr="007223BD">
        <w:t>ICPCF222C Set up and operate in-line cutter</w:t>
      </w:r>
    </w:p>
    <w:p w:rsidR="00000000" w:rsidRPr="007223BD" w:rsidP="007223BD">
      <w:pPr>
        <w:pStyle w:val="SuperHeading"/>
      </w:pPr>
    </w:p>
    <w:p w:rsidR="00000000" w:rsidRPr="007223BD" w:rsidP="007223BD">
      <w:pPr>
        <w:pStyle w:val="Heading1"/>
      </w:pPr>
      <w:bookmarkStart w:id="1" w:name="O_81219"/>
      <w:bookmarkEnd w:id="1"/>
      <w:r w:rsidRPr="007223BD">
        <w:t>Modification History</w:t>
      </w:r>
    </w:p>
    <w:p w:rsidR="00000000" w:rsidRPr="007223BD" w:rsidP="007223BD">
      <w:pPr>
        <w:pStyle w:val="BodyText"/>
      </w:pPr>
      <w:r w:rsidRPr="007223BD">
        <w:t>Not applicable.</w:t>
      </w:r>
    </w:p>
    <w:p w:rsidR="00000000" w:rsidRPr="007223BD" w:rsidP="007223BD">
      <w:pPr>
        <w:pStyle w:val="AllowPageBreak"/>
      </w:pPr>
    </w:p>
    <w:p w:rsidR="00000000" w:rsidRPr="007223BD" w:rsidP="007223BD">
      <w:pPr>
        <w:pStyle w:val="Heading1"/>
      </w:pPr>
      <w:bookmarkStart w:id="2" w:name="O_81220"/>
      <w:bookmarkEnd w:id="2"/>
      <w:r w:rsidRPr="007223BD">
        <w:t>Unit Descriptor</w:t>
      </w:r>
    </w:p>
    <w:tbl>
      <w:tblPr>
        <w:tblW w:w="0" w:type="auto"/>
        <w:tblLayout w:type="fixed"/>
        <w:tblCellMar>
          <w:left w:w="62" w:type="dxa"/>
          <w:right w:w="62" w:type="dxa"/>
        </w:tblCellMar>
        <w:tblLook w:val="0000"/>
      </w:tblPr>
      <w:tblGrid>
        <w:gridCol w:w="2670"/>
        <w:gridCol w:w="5852"/>
      </w:tblGrid>
      <w:tr w:rsidTr="00573BD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This unit describes the performance outcomes, skills and knowledge required to safely set up and</w:t>
            </w:r>
            <w:r w:rsidRPr="007223BD">
              <w:t xml:space="preserve"> operate an in-line cutter set for high run jobs.</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3" w:name="O_81221"/>
      <w:bookmarkEnd w:id="3"/>
      <w:r w:rsidRPr="007223BD">
        <w:t>Application of the Unit</w:t>
      </w:r>
    </w:p>
    <w:tbl>
      <w:tblPr>
        <w:tblW w:w="0" w:type="auto"/>
        <w:tblLayout w:type="fixed"/>
        <w:tblCellMar>
          <w:left w:w="62" w:type="dxa"/>
          <w:right w:w="62" w:type="dxa"/>
        </w:tblCellMar>
        <w:tblLook w:val="0000"/>
      </w:tblPr>
      <w:tblGrid>
        <w:gridCol w:w="2756"/>
        <w:gridCol w:w="5766"/>
      </w:tblGrid>
      <w:tr w:rsidTr="00573BD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 xml:space="preserve">This unit requires the individual to safely set up and operate an in-line cutter set for high run jobs and to pack the product for the next </w:t>
            </w:r>
            <w:r w:rsidRPr="007223BD">
              <w:t>stage in the process.</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4" w:name="O_81222"/>
      <w:bookmarkEnd w:id="4"/>
      <w:r w:rsidRPr="007223BD">
        <w:t>Licensing/Regulatory Information</w:t>
      </w:r>
    </w:p>
    <w:p w:rsidR="00000000" w:rsidRPr="007223BD" w:rsidP="007223BD">
      <w:pPr>
        <w:pStyle w:val="BodyText"/>
      </w:pPr>
      <w:r w:rsidRPr="007223BD">
        <w:t>Not applicable.</w:t>
      </w:r>
    </w:p>
    <w:p w:rsidR="00000000" w:rsidRPr="007223BD" w:rsidP="007223BD">
      <w:pPr>
        <w:pStyle w:val="AllowPageBreak"/>
      </w:pPr>
    </w:p>
    <w:p w:rsidR="00000000" w:rsidRPr="007223BD" w:rsidP="007223BD">
      <w:pPr>
        <w:pStyle w:val="Heading1"/>
      </w:pPr>
      <w:bookmarkStart w:id="5" w:name="O_81224"/>
      <w:bookmarkEnd w:id="5"/>
      <w:r w:rsidRPr="007223BD">
        <w:t>Pre-Requisites</w:t>
      </w:r>
    </w:p>
    <w:tbl>
      <w:tblPr>
        <w:tblW w:w="0" w:type="auto"/>
        <w:tblLayout w:type="fixed"/>
        <w:tblCellMar>
          <w:left w:w="62" w:type="dxa"/>
          <w:right w:w="62" w:type="dxa"/>
        </w:tblCellMar>
        <w:tblLook w:val="0000"/>
      </w:tblPr>
      <w:tblGrid>
        <w:gridCol w:w="2775"/>
        <w:gridCol w:w="1295"/>
        <w:gridCol w:w="4452"/>
      </w:tblGrid>
      <w:tr w:rsidTr="00573B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p>
        </w:tc>
      </w:tr>
      <w:tr w:rsidTr="00573B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p>
        </w:tc>
      </w:tr>
      <w:tr w:rsidTr="00573B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6" w:name="O_81223"/>
      <w:bookmarkEnd w:id="6"/>
      <w:r w:rsidRPr="007223BD">
        <w:t>Employability Skills Information</w:t>
      </w:r>
    </w:p>
    <w:tbl>
      <w:tblPr>
        <w:tblW w:w="0" w:type="auto"/>
        <w:tblLayout w:type="fixed"/>
        <w:tblCellMar>
          <w:left w:w="62" w:type="dxa"/>
          <w:right w:w="62" w:type="dxa"/>
        </w:tblCellMar>
        <w:tblLook w:val="0000"/>
      </w:tblPr>
      <w:tblGrid>
        <w:gridCol w:w="2802"/>
        <w:gridCol w:w="5720"/>
      </w:tblGrid>
      <w:tr w:rsidTr="00573B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This unit contains employability skills.</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7" w:name="O_81225"/>
      <w:bookmarkEnd w:id="7"/>
      <w:r w:rsidRPr="007223BD">
        <w:t>Elements and Performance Criteria Pre-Content</w:t>
      </w:r>
    </w:p>
    <w:tbl>
      <w:tblPr>
        <w:tblW w:w="0" w:type="auto"/>
        <w:tblLayout w:type="fixed"/>
        <w:tblCellMar>
          <w:left w:w="62" w:type="dxa"/>
          <w:right w:w="62" w:type="dxa"/>
        </w:tblCellMar>
        <w:tblLook w:val="0000"/>
      </w:tblPr>
      <w:tblGrid>
        <w:gridCol w:w="2527"/>
        <w:gridCol w:w="5995"/>
      </w:tblGrid>
      <w:tr w:rsidTr="00573B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Performance criteria describe the performance needed to demonstrate achievement of the element. Where bold italicised text is used, further information is detailed in the required skills and knowledge section and the range statement. Assessment of performa</w:t>
            </w:r>
            <w:r w:rsidRPr="007223BD">
              <w:t>nce is to be consistent with the evidence guide.</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8" w:name="O_81226"/>
      <w:bookmarkEnd w:id="8"/>
      <w:r w:rsidRPr="007223BD">
        <w:t>Elements and Performance Criteria</w:t>
      </w:r>
    </w:p>
    <w:tbl>
      <w:tblPr>
        <w:tblW w:w="0" w:type="auto"/>
        <w:tblLayout w:type="fixed"/>
        <w:tblCellMar>
          <w:left w:w="62" w:type="dxa"/>
          <w:right w:w="62" w:type="dxa"/>
        </w:tblCellMar>
        <w:tblLook w:val="0000"/>
      </w:tblPr>
      <w:tblGrid>
        <w:gridCol w:w="2527"/>
        <w:gridCol w:w="5995"/>
      </w:tblGrid>
      <w:tr w:rsidTr="00573BD1">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PERFORMANCE CRITERIA</w:t>
            </w:r>
          </w:p>
        </w:tc>
      </w:tr>
      <w:tr w:rsidTr="00573B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List"/>
              <w:rPr>
                <w:lang w:val="en-NZ"/>
              </w:rPr>
            </w:pPr>
            <w:r w:rsidRPr="007223BD">
              <w:t>1.</w:t>
            </w:r>
            <w:r w:rsidRPr="007223BD">
              <w:tab/>
              <w:t>Prepare for job</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2"/>
            </w:pPr>
            <w:r w:rsidRPr="007223BD">
              <w:t>1.1.</w:t>
            </w:r>
            <w:r w:rsidRPr="007223BD">
              <w:tab/>
              <w:t>Job specifications are read and interpreted from job documentation or process control system</w:t>
            </w:r>
          </w:p>
          <w:p w:rsidR="00000000" w:rsidRPr="007223BD" w:rsidP="007223BD">
            <w:pPr>
              <w:pStyle w:val="List2"/>
            </w:pPr>
            <w:r w:rsidRPr="007223BD">
              <w:t>1.2.</w:t>
            </w:r>
            <w:r w:rsidRPr="007223BD">
              <w:tab/>
            </w:r>
            <w:r w:rsidRPr="007223BD">
              <w:t>Job is signed off from previous process and ready for mailing procedures</w:t>
            </w:r>
          </w:p>
          <w:p w:rsidR="00000000" w:rsidRPr="007223BD" w:rsidP="007223BD">
            <w:pPr>
              <w:pStyle w:val="List2"/>
            </w:pPr>
            <w:r w:rsidRPr="007223BD">
              <w:t>1.3.</w:t>
            </w:r>
            <w:r w:rsidRPr="007223BD">
              <w:tab/>
              <w:t xml:space="preserve">The </w:t>
            </w:r>
            <w:r w:rsidRPr="007223BD">
              <w:rPr>
                <w:rStyle w:val="BoldandItalics"/>
              </w:rPr>
              <w:t>materials</w:t>
            </w:r>
            <w:r w:rsidRPr="007223BD">
              <w:t xml:space="preserve"> are checked and in correct order for the job</w:t>
            </w:r>
          </w:p>
          <w:p w:rsidR="00000000" w:rsidP="007223BD">
            <w:pPr>
              <w:pStyle w:val="List2"/>
              <w:rPr>
                <w:lang w:val="en-NZ"/>
              </w:rPr>
            </w:pPr>
            <w:r w:rsidRPr="007223BD">
              <w:t>1.4.</w:t>
            </w:r>
            <w:r w:rsidRPr="007223BD">
              <w:tab/>
              <w:t>Work area is safe and ready for production according to safety requirements</w:t>
            </w:r>
          </w:p>
        </w:tc>
      </w:tr>
      <w:tr w:rsidTr="00573B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List"/>
              <w:rPr>
                <w:lang w:val="en-NZ"/>
              </w:rPr>
            </w:pPr>
            <w:r w:rsidRPr="007223BD">
              <w:t>2.</w:t>
            </w:r>
            <w:r w:rsidRPr="007223BD">
              <w:tab/>
              <w:t>Set up job</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2"/>
            </w:pPr>
            <w:r w:rsidRPr="007223BD">
              <w:t>2.1.</w:t>
            </w:r>
            <w:r w:rsidRPr="007223BD">
              <w:tab/>
              <w:t>Job specifications</w:t>
            </w:r>
            <w:r w:rsidRPr="007223BD">
              <w:t xml:space="preserve"> are entered into console according to job specifications</w:t>
            </w:r>
          </w:p>
          <w:p w:rsidR="00000000" w:rsidRPr="007223BD" w:rsidP="007223BD">
            <w:pPr>
              <w:pStyle w:val="List2"/>
            </w:pPr>
            <w:r w:rsidRPr="007223BD">
              <w:t>2.2.</w:t>
            </w:r>
            <w:r w:rsidRPr="007223BD">
              <w:tab/>
              <w:t>Guides and guards and cut depth are correctly set and positioned according to job specifications</w:t>
            </w:r>
          </w:p>
          <w:p w:rsidR="00000000" w:rsidRPr="007223BD" w:rsidP="007223BD">
            <w:pPr>
              <w:pStyle w:val="List2"/>
            </w:pPr>
            <w:r w:rsidRPr="007223BD">
              <w:t>2.3.</w:t>
            </w:r>
            <w:r w:rsidRPr="007223BD">
              <w:tab/>
              <w:t>Settings are checked against job specifications before production is commenced</w:t>
            </w:r>
          </w:p>
          <w:p w:rsidR="00000000" w:rsidP="007223BD">
            <w:pPr>
              <w:pStyle w:val="List2"/>
              <w:rPr>
                <w:lang w:val="en-NZ"/>
              </w:rPr>
            </w:pPr>
            <w:r w:rsidRPr="007223BD">
              <w:t>2.4.</w:t>
            </w:r>
            <w:r w:rsidRPr="007223BD">
              <w:tab/>
              <w:t>Setting</w:t>
            </w:r>
            <w:r w:rsidRPr="007223BD">
              <w:t>s are tested with a product sample and adjustments are made if necessary</w:t>
            </w:r>
          </w:p>
        </w:tc>
      </w:tr>
      <w:tr w:rsidTr="00573B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List"/>
              <w:rPr>
                <w:lang w:val="en-NZ"/>
              </w:rPr>
            </w:pPr>
            <w:r w:rsidRPr="007223BD">
              <w:t>3.</w:t>
            </w:r>
            <w:r w:rsidRPr="007223BD">
              <w:tab/>
              <w:t>Operate in-line cutter</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2"/>
            </w:pPr>
            <w:r w:rsidRPr="007223BD">
              <w:t>3.1.</w:t>
            </w:r>
            <w:r w:rsidRPr="007223BD">
              <w:tab/>
              <w:t>Product is loaded in correct position according to job specifications</w:t>
            </w:r>
          </w:p>
          <w:p w:rsidR="00000000" w:rsidRPr="007223BD" w:rsidP="007223BD">
            <w:pPr>
              <w:pStyle w:val="List2"/>
            </w:pPr>
            <w:r w:rsidRPr="007223BD">
              <w:t>3.2.</w:t>
            </w:r>
            <w:r w:rsidRPr="007223BD">
              <w:tab/>
            </w:r>
            <w:r w:rsidRPr="007223BD">
              <w:t>Quality check is carried out and defective product is removed according to enterprise procedures</w:t>
            </w:r>
          </w:p>
          <w:p w:rsidR="00000000" w:rsidRPr="007223BD" w:rsidP="007223BD">
            <w:pPr>
              <w:pStyle w:val="List2"/>
            </w:pPr>
            <w:r w:rsidRPr="007223BD">
              <w:t>3.3.</w:t>
            </w:r>
            <w:r w:rsidRPr="007223BD">
              <w:tab/>
              <w:t>Adjustments are made when the quality standards are not met</w:t>
            </w:r>
          </w:p>
          <w:p w:rsidR="00000000" w:rsidP="007223BD">
            <w:pPr>
              <w:pStyle w:val="List2"/>
              <w:rPr>
                <w:lang w:val="en-NZ"/>
              </w:rPr>
            </w:pPr>
            <w:r w:rsidRPr="007223BD">
              <w:t>3.4.</w:t>
            </w:r>
            <w:r w:rsidRPr="007223BD">
              <w:tab/>
              <w:t>Wastage is monitored, kept to a minimum and correctly disposed of according to enterprise</w:t>
            </w:r>
            <w:r w:rsidRPr="007223BD">
              <w:t xml:space="preserve"> quality standards</w:t>
            </w:r>
          </w:p>
        </w:tc>
      </w:tr>
      <w:tr w:rsidTr="00573B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List"/>
              <w:rPr>
                <w:lang w:val="en-NZ"/>
              </w:rPr>
            </w:pPr>
            <w:r w:rsidRPr="007223BD">
              <w:t>4.</w:t>
            </w:r>
            <w:r w:rsidRPr="007223BD">
              <w:tab/>
              <w:t>Pack cut product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2"/>
            </w:pPr>
            <w:r w:rsidRPr="007223BD">
              <w:t>4.1.</w:t>
            </w:r>
            <w:r w:rsidRPr="007223BD">
              <w:tab/>
              <w:t>Completed product is unloaded and checked for quality</w:t>
            </w:r>
          </w:p>
          <w:p w:rsidR="00000000" w:rsidRPr="007223BD" w:rsidP="007223BD">
            <w:pPr>
              <w:pStyle w:val="List2"/>
            </w:pPr>
            <w:r w:rsidRPr="007223BD">
              <w:t>4.2.</w:t>
            </w:r>
            <w:r w:rsidRPr="007223BD">
              <w:tab/>
              <w:t>Completed product is packed into labelled trays ensuring job/order continuity for transfer to the next process</w:t>
            </w:r>
          </w:p>
          <w:p w:rsidR="00000000" w:rsidRPr="007223BD" w:rsidP="007223BD">
            <w:pPr>
              <w:pStyle w:val="List2"/>
            </w:pPr>
            <w:r w:rsidRPr="007223BD">
              <w:t>4.3.</w:t>
            </w:r>
            <w:r w:rsidRPr="007223BD">
              <w:tab/>
              <w:t>Documentation relating to the produc</w:t>
            </w:r>
            <w:r w:rsidRPr="007223BD">
              <w:t>t is completed correctly</w:t>
            </w:r>
          </w:p>
          <w:p w:rsidR="00000000" w:rsidRPr="007223BD" w:rsidP="007223BD">
            <w:pPr>
              <w:pStyle w:val="List2"/>
            </w:pPr>
            <w:r w:rsidRPr="007223BD">
              <w:t>4.4.</w:t>
            </w:r>
            <w:r w:rsidRPr="007223BD">
              <w:tab/>
              <w:t>The machine is cleared and stock put away</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9" w:name="O_81227"/>
      <w:bookmarkEnd w:id="9"/>
      <w:r w:rsidRPr="007223BD">
        <w:t>Required Skills and Knowledge</w:t>
      </w:r>
    </w:p>
    <w:tbl>
      <w:tblPr>
        <w:tblW w:w="0" w:type="auto"/>
        <w:tblLayout w:type="fixed"/>
        <w:tblCellMar>
          <w:left w:w="62" w:type="dxa"/>
          <w:right w:w="62" w:type="dxa"/>
        </w:tblCellMar>
        <w:tblLook w:val="0000"/>
      </w:tblPr>
      <w:tblGrid>
        <w:gridCol w:w="8522"/>
      </w:tblGrid>
      <w:tr w:rsidTr="00573B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REQUIRED SKILLS AND KNOWLEDGE</w:t>
            </w:r>
          </w:p>
        </w:tc>
      </w:tr>
      <w:tr w:rsidTr="00573B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t>This section describes the skills and knowledge required for this unit.</w:t>
            </w:r>
          </w:p>
        </w:tc>
      </w:tr>
      <w:tr w:rsidTr="00573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Required skills</w:t>
            </w:r>
          </w:p>
        </w:tc>
      </w:tr>
      <w:tr w:rsidTr="00573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Bullet"/>
            </w:pPr>
            <w:r w:rsidRPr="007223BD">
              <w:t>OHS in relation to operating machinery</w:t>
            </w:r>
          </w:p>
          <w:p w:rsidR="00000000" w:rsidRPr="007223BD" w:rsidP="007223BD">
            <w:pPr>
              <w:pStyle w:val="ListBullet"/>
            </w:pPr>
            <w:r w:rsidRPr="007223BD">
              <w:t>communication skills to read job specifications and to complete workplace documentation</w:t>
            </w:r>
          </w:p>
          <w:p w:rsidR="00000000" w:rsidRPr="007223BD" w:rsidP="007223BD">
            <w:pPr>
              <w:pStyle w:val="ListBullet"/>
            </w:pPr>
            <w:r w:rsidRPr="007223BD">
              <w:t>organising the job by organising materials in the correct order for the job prior to commencement</w:t>
            </w:r>
          </w:p>
          <w:p w:rsidR="00000000" w:rsidRPr="007223BD" w:rsidP="007223BD">
            <w:pPr>
              <w:pStyle w:val="ListBullet"/>
            </w:pPr>
            <w:r w:rsidRPr="007223BD">
              <w:t>working in a team by maintaining the production process in association with others</w:t>
            </w:r>
          </w:p>
          <w:p w:rsidR="00000000" w:rsidRPr="007223BD" w:rsidP="007223BD">
            <w:pPr>
              <w:pStyle w:val="ListBullet"/>
            </w:pPr>
            <w:r w:rsidRPr="007223BD">
              <w:t>using technology such as the computer console to select settings for the job</w:t>
            </w:r>
          </w:p>
          <w:p w:rsidR="00000000" w:rsidP="007223BD">
            <w:pPr>
              <w:pStyle w:val="ListBullet"/>
              <w:rPr>
                <w:lang w:val="en-NZ"/>
              </w:rPr>
            </w:pPr>
            <w:r w:rsidRPr="007223BD">
              <w:t>problem solving by making adjustments to machine settings to improve the product's quality</w:t>
            </w:r>
          </w:p>
        </w:tc>
      </w:tr>
      <w:tr w:rsidTr="00573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Requ</w:t>
            </w:r>
            <w:r w:rsidRPr="007223BD">
              <w:rPr>
                <w:rStyle w:val="SpecialBold"/>
              </w:rPr>
              <w:t>ired knowledge</w:t>
            </w:r>
          </w:p>
        </w:tc>
      </w:tr>
      <w:tr w:rsidTr="00573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Bullet"/>
            </w:pPr>
            <w:r w:rsidRPr="007223BD">
              <w:t>waste disposal procedures</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10" w:name="O_81228"/>
      <w:bookmarkEnd w:id="10"/>
      <w:r w:rsidRPr="007223BD">
        <w:t>Evidence Guide</w:t>
      </w:r>
    </w:p>
    <w:tbl>
      <w:tblPr>
        <w:tblW w:w="9570" w:type="dxa"/>
        <w:tblLayout w:type="fixed"/>
        <w:tblCellMar>
          <w:left w:w="62" w:type="dxa"/>
          <w:right w:w="62" w:type="dxa"/>
        </w:tblCellMar>
        <w:tblLook w:val="0000"/>
      </w:tblPr>
      <w:tblGrid>
        <w:gridCol w:w="3908"/>
        <w:gridCol w:w="5662"/>
      </w:tblGrid>
      <w:tr w:rsidTr="00573B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EVIDENCE GUIDE</w:t>
            </w:r>
          </w:p>
        </w:tc>
      </w:tr>
      <w:tr w:rsidTr="00573B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t xml:space="preserve">The Evidence Guide provides advice on assessment and must be read in conjunction with the performance criteria, required skills and knowledge, </w:t>
            </w:r>
            <w:r w:rsidRPr="007223BD">
              <w:t>range statement and the Assessment Guidelines for the Training Package.</w:t>
            </w:r>
          </w:p>
        </w:tc>
      </w:tr>
      <w:tr w:rsidTr="0057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p>
        </w:tc>
      </w:tr>
      <w:tr w:rsidTr="0057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Evidence of the following is essential:</w:t>
            </w:r>
          </w:p>
          <w:p w:rsidR="00000000" w:rsidRPr="007223BD" w:rsidP="007223BD">
            <w:pPr>
              <w:pStyle w:val="ListBullet"/>
            </w:pPr>
            <w:r w:rsidRPr="007223BD">
              <w:t>safely operate an in-li</w:t>
            </w:r>
            <w:r w:rsidRPr="007223BD">
              <w:t>ne cutter. The in-line cutter is set up to meet the job specifications with minimum downtime. The individual will monitor for quality during the process and at the end when packing the product</w:t>
            </w:r>
          </w:p>
          <w:p w:rsidR="00000000" w:rsidRPr="007223BD" w:rsidP="007223BD">
            <w:pPr>
              <w:pStyle w:val="ListBullet"/>
            </w:pPr>
            <w:r w:rsidRPr="007223BD">
              <w:t>the individual will finish TWO complete jobs on an in-line cutter including packing the product for the next stage in the process</w:t>
            </w:r>
          </w:p>
          <w:p w:rsidR="00000000" w:rsidP="007223BD">
            <w:pPr>
              <w:pStyle w:val="ListBullet"/>
              <w:rPr>
                <w:lang w:val="en-NZ"/>
              </w:rPr>
            </w:pPr>
            <w:r w:rsidRPr="007223BD">
              <w:t>evidence for assessment may be gathered from assessment of the unit of competency alone or through an integrated assessment ac</w:t>
            </w:r>
            <w:r w:rsidRPr="007223BD">
              <w:t>tivity.</w:t>
            </w:r>
          </w:p>
        </w:tc>
      </w:tr>
      <w:tr w:rsidTr="0057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Assessment must ensure:</w:t>
            </w:r>
          </w:p>
          <w:p w:rsidR="00000000" w:rsidRPr="007223BD" w:rsidP="007223BD">
            <w:pPr>
              <w:pStyle w:val="ListBullet"/>
            </w:pPr>
            <w:r w:rsidRPr="007223BD">
              <w:t>assessment may take place on the job, off the job or a combination of these</w:t>
            </w:r>
          </w:p>
          <w:p w:rsidR="00000000" w:rsidRPr="007223BD" w:rsidP="007223BD">
            <w:pPr>
              <w:pStyle w:val="ListBullet"/>
            </w:pPr>
            <w:r w:rsidRPr="007223BD">
              <w:t>off the job assessment must be undertaken in a closely simulated workplace environment</w:t>
            </w:r>
          </w:p>
          <w:p w:rsidR="00000000" w:rsidP="007223BD">
            <w:pPr>
              <w:pStyle w:val="ListBullet"/>
              <w:rPr>
                <w:lang w:val="en-NZ"/>
              </w:rPr>
            </w:pPr>
            <w:r w:rsidRPr="007223BD">
              <w:t xml:space="preserve">access to </w:t>
            </w:r>
            <w:r w:rsidRPr="007223BD">
              <w:t>an in-line cutter.</w:t>
            </w:r>
          </w:p>
        </w:tc>
      </w:tr>
      <w:tr w:rsidTr="0057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A range of assessment methods should be used to assess practical skills and knowledge. The following examples are appropriate for this unit:</w:t>
            </w:r>
          </w:p>
          <w:p w:rsidR="00000000" w:rsidP="007223BD">
            <w:pPr>
              <w:pStyle w:val="ListBullet"/>
              <w:rPr>
                <w:lang w:val="en-NZ"/>
              </w:rPr>
            </w:pPr>
            <w:r w:rsidRPr="007223BD">
              <w:t>direct questioning combined with review of portfolios of evidence and thi</w:t>
            </w:r>
            <w:r w:rsidRPr="007223BD">
              <w:t>rd party workplace reports of on-the-job performance by the candidate.</w:t>
            </w:r>
          </w:p>
        </w:tc>
      </w:tr>
      <w:tr w:rsidTr="00573B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Holistic assessment with other units relevant to the industry sector, workplace and job role is recommended</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11" w:name="O_81229"/>
      <w:bookmarkEnd w:id="11"/>
      <w:r w:rsidRPr="007223BD">
        <w:t>Range Statement</w:t>
      </w:r>
    </w:p>
    <w:tbl>
      <w:tblPr>
        <w:tblW w:w="0" w:type="auto"/>
        <w:tblLayout w:type="fixed"/>
        <w:tblCellMar>
          <w:left w:w="62" w:type="dxa"/>
          <w:right w:w="62" w:type="dxa"/>
        </w:tblCellMar>
        <w:tblLook w:val="0000"/>
      </w:tblPr>
      <w:tblGrid>
        <w:gridCol w:w="3587"/>
        <w:gridCol w:w="4935"/>
      </w:tblGrid>
      <w:tr w:rsidTr="00573B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RANGE STATEMENT</w:t>
            </w:r>
          </w:p>
        </w:tc>
      </w:tr>
      <w:tr w:rsidTr="00573B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t>The range statement relates to the unit of competency as a whole. It allows for different work environments and situations that may affect performance. Bold italicised wording, if used in the performance criteria, is detailed below. Essen</w:t>
            </w:r>
            <w:r w:rsidRPr="007223BD">
              <w:t>tial operating conditions that may be present with training and assessment (depending on the work situation, needs of the candidate, accessibility of the item, and local industry and regional contexts) may also be included.</w:t>
            </w:r>
          </w:p>
        </w:tc>
      </w:tr>
      <w:tr w:rsidTr="00573BD1">
        <w:tblPrEx>
          <w:tblW w:w="0" w:type="auto"/>
          <w:tblLayout w:type="fixed"/>
          <w:tblCellMar>
            <w:left w:w="62" w:type="dxa"/>
            <w:right w:w="62" w:type="dxa"/>
          </w:tblCellMar>
          <w:tblLook w:val="0000"/>
        </w:tblPrEx>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BoldandItalics"/>
              </w:rPr>
              <w:t>Product</w:t>
            </w:r>
            <w:r w:rsidRPr="007223BD">
              <w:t>/</w:t>
            </w:r>
            <w:r w:rsidRPr="007223BD">
              <w:rPr>
                <w:rStyle w:val="BoldandItalics"/>
              </w:rPr>
              <w:t>materials</w:t>
            </w:r>
            <w:r w:rsidRPr="007223BD">
              <w:t xml:space="preserve"> may include:</w:t>
            </w:r>
          </w:p>
        </w:tc>
        <w:tc>
          <w:tcPr>
            <w:tcW w:w="4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Bullet"/>
            </w:pPr>
            <w:r w:rsidRPr="007223BD">
              <w:t>books</w:t>
            </w:r>
          </w:p>
          <w:p w:rsidR="00000000" w:rsidRPr="007223BD" w:rsidP="007223BD">
            <w:pPr>
              <w:pStyle w:val="ListBullet"/>
            </w:pPr>
            <w:r w:rsidRPr="007223BD">
              <w:t>CD-ROMs</w:t>
            </w:r>
          </w:p>
          <w:p w:rsidR="00000000" w:rsidRPr="007223BD" w:rsidP="007223BD">
            <w:pPr>
              <w:pStyle w:val="ListBullet"/>
            </w:pPr>
            <w:r w:rsidRPr="007223BD">
              <w:t>DVDs</w:t>
            </w:r>
          </w:p>
          <w:p w:rsidR="00000000" w:rsidRPr="007223BD" w:rsidP="007223BD">
            <w:pPr>
              <w:pStyle w:val="ListBullet"/>
            </w:pPr>
            <w:r w:rsidRPr="007223BD">
              <w:t>sheet stock</w:t>
            </w:r>
          </w:p>
          <w:p w:rsidR="00000000" w:rsidRPr="007223BD" w:rsidP="007223BD">
            <w:pPr>
              <w:pStyle w:val="ListBullet"/>
            </w:pPr>
            <w:r w:rsidRPr="007223BD">
              <w:t>laminates</w:t>
            </w:r>
          </w:p>
          <w:p w:rsidR="00000000" w:rsidP="007223BD">
            <w:pPr>
              <w:pStyle w:val="ListBullet"/>
              <w:rPr>
                <w:lang w:val="en-NZ"/>
              </w:rPr>
            </w:pPr>
            <w:r w:rsidRPr="007223BD">
              <w:t>film.</w:t>
            </w:r>
          </w:p>
        </w:tc>
      </w:tr>
      <w:tr w:rsidTr="00573BD1">
        <w:tblPrEx>
          <w:tblW w:w="0" w:type="auto"/>
          <w:tblLayout w:type="fixed"/>
          <w:tblCellMar>
            <w:left w:w="62" w:type="dxa"/>
            <w:right w:w="62" w:type="dxa"/>
          </w:tblCellMar>
          <w:tblLook w:val="0000"/>
        </w:tblPrEx>
        <w:tc>
          <w:tcPr>
            <w:tcW w:w="3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BoldandItalics"/>
              </w:rPr>
              <w:t>Machinery</w:t>
            </w:r>
            <w:r w:rsidRPr="007223BD">
              <w:t xml:space="preserve"> may include:</w:t>
            </w:r>
          </w:p>
        </w:tc>
        <w:tc>
          <w:tcPr>
            <w:tcW w:w="4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ListBullet"/>
            </w:pPr>
            <w:r w:rsidRPr="007223BD">
              <w:t>an in-line cutter set for high run jobs.</w:t>
            </w:r>
          </w:p>
        </w:tc>
      </w:tr>
    </w:tbl>
    <w:p w:rsidR="00573BD1" w:rsidP="007223BD">
      <w:pPr>
        <w:pStyle w:val="BodyText"/>
      </w:pPr>
    </w:p>
    <w:p w:rsidR="00573BD1" w:rsidP="007223BD">
      <w:pPr>
        <w:pStyle w:val="BodyText"/>
      </w:pPr>
    </w:p>
    <w:p w:rsidR="00000000" w:rsidRPr="007223BD" w:rsidP="007223BD">
      <w:pPr>
        <w:pStyle w:val="Heading1"/>
      </w:pPr>
      <w:bookmarkStart w:id="12" w:name="O_81230"/>
      <w:bookmarkEnd w:id="12"/>
      <w:r w:rsidRPr="007223BD">
        <w:t>Unit Sector(s)</w:t>
      </w:r>
    </w:p>
    <w:tbl>
      <w:tblPr>
        <w:tblW w:w="0" w:type="auto"/>
        <w:tblLayout w:type="fixed"/>
        <w:tblCellMar>
          <w:left w:w="62" w:type="dxa"/>
          <w:right w:w="62" w:type="dxa"/>
        </w:tblCellMar>
        <w:tblLook w:val="0000"/>
      </w:tblPr>
      <w:tblGrid>
        <w:gridCol w:w="2654"/>
        <w:gridCol w:w="5868"/>
      </w:tblGrid>
      <w:tr w:rsidTr="00573B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13" w:name="O_156771"/>
      <w:bookmarkEnd w:id="13"/>
      <w:r w:rsidRPr="007223BD">
        <w:t>Competency field</w:t>
      </w:r>
    </w:p>
    <w:tbl>
      <w:tblPr>
        <w:tblW w:w="0" w:type="auto"/>
        <w:tblLayout w:type="fixed"/>
        <w:tblCellMar>
          <w:left w:w="62" w:type="dxa"/>
          <w:right w:w="62" w:type="dxa"/>
        </w:tblCellMar>
        <w:tblLook w:val="0000"/>
      </w:tblPr>
      <w:tblGrid>
        <w:gridCol w:w="2775"/>
        <w:gridCol w:w="5747"/>
      </w:tblGrid>
      <w:tr w:rsidTr="00573B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r w:rsidRPr="007223BD">
              <w:t>Converting, Binding and Finishing</w:t>
            </w:r>
          </w:p>
        </w:tc>
      </w:tr>
    </w:tbl>
    <w:p w:rsidR="00000000" w:rsidRPr="007223BD" w:rsidP="007223BD">
      <w:pPr>
        <w:pStyle w:val="BodyText"/>
      </w:pPr>
    </w:p>
    <w:p w:rsidR="00000000" w:rsidRPr="007223BD" w:rsidP="007223BD">
      <w:pPr>
        <w:pStyle w:val="AllowPageBreak"/>
      </w:pPr>
    </w:p>
    <w:p w:rsidR="00000000" w:rsidRPr="007223BD" w:rsidP="007223BD">
      <w:pPr>
        <w:pStyle w:val="Heading1"/>
      </w:pPr>
      <w:bookmarkStart w:id="14" w:name="O_156770"/>
      <w:bookmarkEnd w:id="14"/>
      <w:r w:rsidRPr="007223BD">
        <w:t>Co-requisite units</w:t>
      </w:r>
    </w:p>
    <w:tbl>
      <w:tblPr>
        <w:tblW w:w="0" w:type="auto"/>
        <w:tblLayout w:type="fixed"/>
        <w:tblCellMar>
          <w:left w:w="62" w:type="dxa"/>
          <w:right w:w="62" w:type="dxa"/>
        </w:tblCellMar>
        <w:tblLook w:val="0000"/>
      </w:tblPr>
      <w:tblGrid>
        <w:gridCol w:w="2641"/>
        <w:gridCol w:w="1322"/>
        <w:gridCol w:w="4559"/>
      </w:tblGrid>
      <w:tr w:rsidTr="00573B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r w:rsidRPr="007223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p>
        </w:tc>
      </w:tr>
      <w:tr w:rsidTr="00573B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3BD">
            <w:pPr>
              <w:pStyle w:val="BodyText"/>
              <w:rPr>
                <w:lang w:val="en-NZ"/>
              </w:rPr>
            </w:pPr>
          </w:p>
        </w:tc>
      </w:tr>
      <w:tr w:rsidTr="00573B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3BD" w:rsidP="007223BD">
            <w:pPr>
              <w:pStyle w:val="BodyText"/>
            </w:pPr>
          </w:p>
        </w:tc>
      </w:tr>
    </w:tbl>
    <w:p w:rsidR="00000000" w:rsidRPr="007223BD" w:rsidP="007223BD">
      <w:pPr>
        <w:pStyle w:val="BodyText"/>
      </w:pPr>
    </w:p>
    <w:p w:rsidR="00000000" w:rsidRPr="007223BD" w:rsidP="007223BD"/>
    <w:sectPr w:rsidSect="00722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rsidP="00722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3BD1" w:rsidP="007223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3BD1" w:rsidP="007223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BD1" w:rsidP="00573B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1" w:rsidP="007223BD">
    <w:pPr>
      <w:pStyle w:val="Header"/>
      <w:framePr w:wrap="around"/>
    </w:pPr>
    <w:r>
      <w:fldChar w:fldCharType="begin"/>
    </w:r>
    <w:r>
      <w:instrText xml:space="preserve"> TITLE   \* MERGEFORMAT </w:instrText>
    </w:r>
    <w:r>
      <w:fldChar w:fldCharType="separate"/>
    </w:r>
    <w:r>
      <w:t>ICPCF222C Set up and operate in-line cutter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3BD1" w:rsidP="007223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2A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C4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3BD"/>
    <w:pPr>
      <w:spacing w:before="360" w:after="60"/>
      <w:outlineLvl w:val="0"/>
    </w:pPr>
    <w:rPr>
      <w:sz w:val="32"/>
    </w:rPr>
  </w:style>
  <w:style w:type="paragraph" w:styleId="Heading2">
    <w:name w:val="heading 2"/>
    <w:basedOn w:val="HeadingBase"/>
    <w:next w:val="BodyText"/>
    <w:link w:val="Heading2Char"/>
    <w:qFormat/>
    <w:rsid w:val="007223BD"/>
    <w:pPr>
      <w:keepLines/>
      <w:spacing w:before="240" w:after="120"/>
      <w:outlineLvl w:val="1"/>
    </w:pPr>
    <w:rPr>
      <w:sz w:val="28"/>
      <w:szCs w:val="40"/>
    </w:rPr>
  </w:style>
  <w:style w:type="paragraph" w:styleId="Heading3">
    <w:name w:val="heading 3"/>
    <w:basedOn w:val="HeadingBase"/>
    <w:next w:val="BodyText"/>
    <w:link w:val="Heading3Char"/>
    <w:qFormat/>
    <w:rsid w:val="007223BD"/>
    <w:pPr>
      <w:spacing w:before="180" w:after="120"/>
      <w:outlineLvl w:val="2"/>
    </w:pPr>
    <w:rPr>
      <w:spacing w:val="-10"/>
      <w:kern w:val="32"/>
    </w:rPr>
  </w:style>
  <w:style w:type="paragraph" w:styleId="Heading4">
    <w:name w:val="heading 4"/>
    <w:basedOn w:val="HeadingBase"/>
    <w:next w:val="BodyText"/>
    <w:link w:val="Heading4Char"/>
    <w:qFormat/>
    <w:rsid w:val="007223BD"/>
    <w:pPr>
      <w:spacing w:before="160" w:after="120"/>
      <w:outlineLvl w:val="3"/>
    </w:pPr>
    <w:rPr>
      <w:sz w:val="22"/>
    </w:rPr>
  </w:style>
  <w:style w:type="paragraph" w:styleId="Heading5">
    <w:name w:val="heading 5"/>
    <w:basedOn w:val="HeadingBase"/>
    <w:next w:val="Normal"/>
    <w:link w:val="Heading5Char"/>
    <w:qFormat/>
    <w:rsid w:val="007223BD"/>
    <w:pPr>
      <w:spacing w:before="80"/>
      <w:outlineLvl w:val="4"/>
    </w:pPr>
    <w:rPr>
      <w:color w:val="918585"/>
      <w:sz w:val="20"/>
    </w:rPr>
  </w:style>
  <w:style w:type="paragraph" w:styleId="Heading6">
    <w:name w:val="heading 6"/>
    <w:basedOn w:val="HeadingBase"/>
    <w:next w:val="Normal"/>
    <w:link w:val="Heading6Char"/>
    <w:qFormat/>
    <w:rsid w:val="007223BD"/>
    <w:pPr>
      <w:spacing w:before="60"/>
      <w:outlineLvl w:val="5"/>
    </w:pPr>
    <w:rPr>
      <w:color w:val="918585"/>
      <w:sz w:val="20"/>
    </w:rPr>
  </w:style>
  <w:style w:type="paragraph" w:styleId="Heading7">
    <w:name w:val="heading 7"/>
    <w:basedOn w:val="Normal"/>
    <w:next w:val="Normal"/>
    <w:link w:val="Heading7Char"/>
    <w:qFormat/>
    <w:rsid w:val="007223BD"/>
    <w:pPr>
      <w:ind w:left="720"/>
      <w:outlineLvl w:val="6"/>
    </w:pPr>
    <w:rPr>
      <w:i/>
    </w:rPr>
  </w:style>
  <w:style w:type="paragraph" w:styleId="Heading8">
    <w:name w:val="heading 8"/>
    <w:basedOn w:val="Normal"/>
    <w:next w:val="Normal"/>
    <w:link w:val="Heading8Char"/>
    <w:qFormat/>
    <w:rsid w:val="007223BD"/>
    <w:pPr>
      <w:ind w:left="720"/>
      <w:outlineLvl w:val="7"/>
    </w:pPr>
    <w:rPr>
      <w:i/>
    </w:rPr>
  </w:style>
  <w:style w:type="paragraph" w:styleId="Heading9">
    <w:name w:val="heading 9"/>
    <w:basedOn w:val="Normal"/>
    <w:next w:val="Normal"/>
    <w:link w:val="Heading9Char"/>
    <w:qFormat/>
    <w:rsid w:val="007223BD"/>
    <w:pPr>
      <w:ind w:left="720"/>
      <w:outlineLvl w:val="8"/>
    </w:pPr>
    <w:rPr>
      <w:i/>
    </w:rPr>
  </w:style>
  <w:style w:type="character" w:default="1" w:styleId="DefaultParagraphFont">
    <w:name w:val="Default Paragraph Font"/>
    <w:uiPriority w:val="1"/>
    <w:unhideWhenUsed/>
    <w:rsid w:val="00722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3BD"/>
  </w:style>
  <w:style w:type="character" w:customStyle="1" w:styleId="Heading1Char">
    <w:name w:val="Heading 1 Char"/>
    <w:link w:val="Heading1"/>
    <w:rsid w:val="007223BD"/>
    <w:rPr>
      <w:rFonts w:ascii="Times New Roman" w:eastAsia="Times New Roman" w:hAnsi="Times New Roman" w:cs="Times New Roman"/>
      <w:b/>
      <w:sz w:val="32"/>
      <w:szCs w:val="20"/>
      <w:lang w:eastAsia="en-US"/>
    </w:rPr>
  </w:style>
  <w:style w:type="paragraph" w:styleId="BodyText">
    <w:name w:val="Body Text"/>
    <w:basedOn w:val="Normal"/>
    <w:link w:val="BodyTextChar"/>
    <w:rsid w:val="007223BD"/>
    <w:pPr>
      <w:spacing w:before="120" w:after="120"/>
      <w:contextualSpacing/>
    </w:pPr>
    <w:rPr>
      <w:rFonts w:ascii="Times New Roman" w:hAnsi="Times New Roman"/>
      <w:sz w:val="24"/>
      <w:szCs w:val="22"/>
    </w:rPr>
  </w:style>
  <w:style w:type="character" w:customStyle="1" w:styleId="BodyTextChar">
    <w:name w:val="Body Text Char"/>
    <w:link w:val="BodyText"/>
    <w:rsid w:val="007223BD"/>
    <w:rPr>
      <w:rFonts w:ascii="Times New Roman" w:eastAsia="Times New Roman" w:hAnsi="Times New Roman" w:cs="Times New Roman"/>
      <w:sz w:val="24"/>
      <w:lang w:val="en-US" w:eastAsia="en-US"/>
    </w:rPr>
  </w:style>
  <w:style w:type="paragraph" w:styleId="Footer">
    <w:name w:val="footer"/>
    <w:basedOn w:val="Normal"/>
    <w:link w:val="FooterChar"/>
    <w:rsid w:val="00722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23BD"/>
    <w:rPr>
      <w:rFonts w:ascii="Times New Roman" w:eastAsia="Times New Roman" w:hAnsi="Times New Roman" w:cs="Times New Roman"/>
      <w:sz w:val="16"/>
      <w:lang w:val="en-US" w:eastAsia="en-US"/>
    </w:rPr>
  </w:style>
  <w:style w:type="paragraph" w:styleId="List">
    <w:name w:val="List"/>
    <w:basedOn w:val="BodyText"/>
    <w:next w:val="BodyText"/>
    <w:rsid w:val="007223BD"/>
    <w:pPr>
      <w:tabs>
        <w:tab w:val="left" w:pos="340"/>
      </w:tabs>
      <w:spacing w:before="60" w:after="60"/>
      <w:ind w:left="340" w:hanging="340"/>
    </w:pPr>
  </w:style>
  <w:style w:type="paragraph" w:styleId="ListBullet">
    <w:name w:val="List Bullet"/>
    <w:basedOn w:val="List"/>
    <w:rsid w:val="007223BD"/>
    <w:pPr>
      <w:numPr>
        <w:numId w:val="12"/>
      </w:numPr>
      <w:tabs>
        <w:tab w:val="clear" w:pos="340"/>
      </w:tabs>
      <w:spacing w:before="40" w:after="40"/>
    </w:pPr>
  </w:style>
  <w:style w:type="character" w:customStyle="1" w:styleId="SpecialBold">
    <w:name w:val="Special Bold"/>
    <w:rsid w:val="007223BD"/>
    <w:rPr>
      <w:b/>
      <w:spacing w:val="0"/>
    </w:rPr>
  </w:style>
  <w:style w:type="paragraph" w:styleId="Header">
    <w:name w:val="header"/>
    <w:basedOn w:val="Normal"/>
    <w:link w:val="HeaderChar"/>
    <w:rsid w:val="00722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23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3BD"/>
    <w:pPr>
      <w:spacing w:before="240" w:after="120"/>
      <w:outlineLvl w:val="0"/>
    </w:pPr>
    <w:rPr>
      <w:rFonts w:ascii="Times New Roman" w:hAnsi="Times New Roman"/>
      <w:b/>
      <w:sz w:val="28"/>
    </w:rPr>
  </w:style>
  <w:style w:type="paragraph" w:customStyle="1" w:styleId="AllowPageBreak">
    <w:name w:val="AllowPageBreak"/>
    <w:rsid w:val="007223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3BD"/>
    <w:pPr>
      <w:tabs>
        <w:tab w:val="left" w:pos="680"/>
      </w:tabs>
      <w:spacing w:before="60" w:after="60"/>
      <w:ind w:left="680" w:hanging="340"/>
    </w:pPr>
  </w:style>
  <w:style w:type="character" w:customStyle="1" w:styleId="BoldandItalics">
    <w:name w:val="Bold and Italics"/>
    <w:qFormat/>
    <w:rsid w:val="007223BD"/>
    <w:rPr>
      <w:b/>
      <w:i/>
      <w:u w:val="none"/>
    </w:rPr>
  </w:style>
  <w:style w:type="character" w:customStyle="1" w:styleId="Heading2Char">
    <w:name w:val="Heading 2 Char"/>
    <w:link w:val="Heading2"/>
    <w:rsid w:val="007223BD"/>
    <w:rPr>
      <w:rFonts w:ascii="Times New Roman" w:eastAsia="Times New Roman" w:hAnsi="Times New Roman" w:cs="Times New Roman"/>
      <w:b/>
      <w:sz w:val="28"/>
      <w:szCs w:val="40"/>
      <w:lang w:eastAsia="en-US"/>
    </w:rPr>
  </w:style>
  <w:style w:type="character" w:customStyle="1" w:styleId="Heading3Char">
    <w:name w:val="Heading 3 Char"/>
    <w:link w:val="Heading3"/>
    <w:rsid w:val="007223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23BD"/>
    <w:rPr>
      <w:rFonts w:ascii="Times New Roman" w:eastAsia="Times New Roman" w:hAnsi="Times New Roman" w:cs="Times New Roman"/>
      <w:b/>
      <w:szCs w:val="20"/>
      <w:lang w:eastAsia="en-US"/>
    </w:rPr>
  </w:style>
  <w:style w:type="character" w:customStyle="1" w:styleId="Heading5Char">
    <w:name w:val="Heading 5 Char"/>
    <w:link w:val="Heading5"/>
    <w:rsid w:val="007223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2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3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3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3BD"/>
    <w:rPr>
      <w:rFonts w:ascii="Courier New" w:eastAsia="Times New Roman" w:hAnsi="Courier New" w:cs="Times New Roman"/>
      <w:i/>
      <w:szCs w:val="20"/>
      <w:lang w:val="en-US" w:eastAsia="en-US"/>
    </w:rPr>
  </w:style>
  <w:style w:type="paragraph" w:customStyle="1" w:styleId="HeadingBase">
    <w:name w:val="Heading Base"/>
    <w:rsid w:val="00722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3BD"/>
    <w:pPr>
      <w:tabs>
        <w:tab w:val="right" w:leader="dot" w:pos="9072"/>
      </w:tabs>
      <w:ind w:left="567"/>
    </w:pPr>
    <w:rPr>
      <w:szCs w:val="22"/>
    </w:rPr>
  </w:style>
  <w:style w:type="paragraph" w:customStyle="1" w:styleId="TOCBase">
    <w:name w:val="TOC Base"/>
    <w:rsid w:val="00722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3BD"/>
    <w:pPr>
      <w:tabs>
        <w:tab w:val="right" w:leader="dot" w:pos="9072"/>
      </w:tabs>
      <w:spacing w:before="40" w:after="40"/>
      <w:ind w:left="284"/>
    </w:pPr>
    <w:rPr>
      <w:rFonts w:ascii="Times New Roman" w:hAnsi="Times New Roman"/>
    </w:rPr>
  </w:style>
  <w:style w:type="paragraph" w:styleId="TOC1">
    <w:name w:val="toc 1"/>
    <w:basedOn w:val="TOCBase"/>
    <w:next w:val="Normal"/>
    <w:rsid w:val="007223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3BD"/>
    <w:pPr>
      <w:spacing w:before="5040"/>
      <w:jc w:val="center"/>
    </w:pPr>
    <w:rPr>
      <w:sz w:val="48"/>
      <w:szCs w:val="72"/>
      <w:lang w:val="en-US"/>
    </w:rPr>
  </w:style>
  <w:style w:type="character" w:customStyle="1" w:styleId="TitleChar">
    <w:name w:val="Title Char"/>
    <w:link w:val="Title"/>
    <w:rsid w:val="00722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3BD"/>
    <w:pPr>
      <w:tabs>
        <w:tab w:val="left" w:pos="3600"/>
        <w:tab w:val="left" w:pos="3958"/>
      </w:tabs>
    </w:pPr>
  </w:style>
  <w:style w:type="paragraph" w:customStyle="1" w:styleId="Note">
    <w:name w:val="Note"/>
    <w:basedOn w:val="BodyText"/>
    <w:rsid w:val="00722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3BD"/>
    <w:pPr>
      <w:framePr w:wrap="auto" w:hAnchor="text" w:y="6049"/>
    </w:pPr>
    <w:rPr>
      <w:color w:val="000000"/>
      <w:sz w:val="40"/>
    </w:rPr>
  </w:style>
  <w:style w:type="paragraph" w:customStyle="1" w:styleId="TOCTitle">
    <w:name w:val="TOCTitle"/>
    <w:basedOn w:val="Heading1"/>
    <w:rsid w:val="007223BD"/>
    <w:pPr>
      <w:spacing w:after="240"/>
      <w:jc w:val="center"/>
      <w:outlineLvl w:val="9"/>
    </w:pPr>
    <w:rPr>
      <w:caps/>
    </w:rPr>
  </w:style>
  <w:style w:type="paragraph" w:customStyle="1" w:styleId="Version">
    <w:name w:val="Version"/>
    <w:rsid w:val="007223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3BD"/>
    <w:pPr>
      <w:numPr>
        <w:numId w:val="13"/>
      </w:numPr>
      <w:tabs>
        <w:tab w:val="clear" w:pos="680"/>
      </w:tabs>
    </w:pPr>
  </w:style>
  <w:style w:type="paragraph" w:styleId="Index1">
    <w:name w:val="index 1"/>
    <w:basedOn w:val="Normal"/>
    <w:next w:val="Normal"/>
    <w:semiHidden/>
    <w:rsid w:val="007223BD"/>
    <w:pPr>
      <w:keepNext w:val="0"/>
      <w:tabs>
        <w:tab w:val="right" w:pos="4176"/>
      </w:tabs>
      <w:ind w:left="198" w:hanging="198"/>
    </w:pPr>
    <w:rPr>
      <w:rFonts w:ascii="Garamond" w:hAnsi="Garamond"/>
    </w:rPr>
  </w:style>
  <w:style w:type="paragraph" w:styleId="IndexHeading">
    <w:name w:val="index heading"/>
    <w:basedOn w:val="Normal"/>
    <w:next w:val="Index1"/>
    <w:semiHidden/>
    <w:rsid w:val="007223BD"/>
    <w:pPr>
      <w:spacing w:before="120" w:after="120"/>
    </w:pPr>
    <w:rPr>
      <w:rFonts w:ascii="Arial" w:hAnsi="Arial"/>
      <w:b/>
      <w:color w:val="918585"/>
      <w:sz w:val="24"/>
    </w:rPr>
  </w:style>
  <w:style w:type="paragraph" w:customStyle="1" w:styleId="Chapter">
    <w:name w:val="Chapter"/>
    <w:basedOn w:val="Normal"/>
    <w:rsid w:val="007223BD"/>
    <w:pPr>
      <w:spacing w:before="240"/>
    </w:pPr>
    <w:rPr>
      <w:rFonts w:ascii="Times New Roman" w:hAnsi="Times New Roman"/>
      <w:smallCaps/>
      <w:spacing w:val="80"/>
      <w:sz w:val="28"/>
    </w:rPr>
  </w:style>
  <w:style w:type="paragraph" w:customStyle="1" w:styleId="InChapter">
    <w:name w:val="InChapter"/>
    <w:basedOn w:val="Heading3"/>
    <w:rsid w:val="007223BD"/>
    <w:pPr>
      <w:spacing w:after="240"/>
      <w:outlineLvl w:val="9"/>
    </w:pPr>
    <w:rPr>
      <w:noProof/>
    </w:rPr>
  </w:style>
  <w:style w:type="paragraph" w:styleId="Index2">
    <w:name w:val="index 2"/>
    <w:basedOn w:val="Normal"/>
    <w:next w:val="Normal"/>
    <w:semiHidden/>
    <w:rsid w:val="007223BD"/>
    <w:pPr>
      <w:tabs>
        <w:tab w:val="right" w:pos="4176"/>
      </w:tabs>
      <w:ind w:left="568" w:hanging="284"/>
    </w:pPr>
    <w:rPr>
      <w:rFonts w:ascii="Garamond" w:hAnsi="Garamond"/>
    </w:rPr>
  </w:style>
  <w:style w:type="paragraph" w:customStyle="1" w:styleId="Byline">
    <w:name w:val="Byline"/>
    <w:rsid w:val="00722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3BD"/>
    <w:pPr>
      <w:tabs>
        <w:tab w:val="clear" w:pos="3600"/>
        <w:tab w:val="clear" w:pos="3958"/>
      </w:tabs>
      <w:jc w:val="right"/>
    </w:pPr>
  </w:style>
  <w:style w:type="character" w:styleId="Emphasis">
    <w:name w:val="Emphasis"/>
    <w:qFormat/>
    <w:rsid w:val="007223BD"/>
    <w:rPr>
      <w:i/>
    </w:rPr>
  </w:style>
  <w:style w:type="paragraph" w:styleId="Caption">
    <w:name w:val="caption"/>
    <w:basedOn w:val="BodyText"/>
    <w:next w:val="Normal"/>
    <w:qFormat/>
    <w:rsid w:val="007223BD"/>
    <w:pPr>
      <w:framePr w:w="2268" w:hSpace="181" w:vSpace="181" w:wrap="around" w:vAnchor="text" w:hAnchor="page" w:x="1135" w:y="285" w:anchorLock="1"/>
    </w:pPr>
    <w:rPr>
      <w:i/>
    </w:rPr>
  </w:style>
  <w:style w:type="paragraph" w:customStyle="1" w:styleId="MiniTOCTitle">
    <w:name w:val="MiniTOCTitle"/>
    <w:basedOn w:val="Heading4"/>
    <w:rsid w:val="007223BD"/>
    <w:pPr>
      <w:spacing w:before="240"/>
      <w:outlineLvl w:val="9"/>
    </w:pPr>
    <w:rPr>
      <w:noProof/>
      <w:sz w:val="24"/>
    </w:rPr>
  </w:style>
  <w:style w:type="paragraph" w:customStyle="1" w:styleId="MiniTOCItem">
    <w:name w:val="MiniTOCItem"/>
    <w:basedOn w:val="ListBullet"/>
    <w:rsid w:val="007223BD"/>
    <w:pPr>
      <w:numPr>
        <w:numId w:val="0"/>
      </w:numPr>
      <w:tabs>
        <w:tab w:val="right" w:leader="dot" w:pos="6521"/>
      </w:tabs>
      <w:spacing w:before="0" w:after="0"/>
    </w:pPr>
  </w:style>
  <w:style w:type="paragraph" w:customStyle="1" w:styleId="TOFTitle">
    <w:name w:val="TOFTitle"/>
    <w:basedOn w:val="TOCTitle"/>
    <w:rsid w:val="007223BD"/>
  </w:style>
  <w:style w:type="paragraph" w:styleId="TableofFigures">
    <w:name w:val="table of figures"/>
    <w:basedOn w:val="Normal"/>
    <w:next w:val="Normal"/>
    <w:semiHidden/>
    <w:rsid w:val="007223BD"/>
    <w:pPr>
      <w:tabs>
        <w:tab w:val="right" w:leader="dot" w:pos="9072"/>
      </w:tabs>
      <w:ind w:left="970" w:hanging="403"/>
    </w:pPr>
    <w:rPr>
      <w:rFonts w:ascii="Times New Roman" w:hAnsi="Times New Roman"/>
      <w:b/>
    </w:rPr>
  </w:style>
  <w:style w:type="paragraph" w:styleId="ListNumber">
    <w:name w:val="List Number"/>
    <w:basedOn w:val="List"/>
    <w:rsid w:val="007223BD"/>
    <w:pPr>
      <w:numPr>
        <w:numId w:val="10"/>
      </w:numPr>
    </w:pPr>
  </w:style>
  <w:style w:type="character" w:customStyle="1" w:styleId="WingdingSymbols">
    <w:name w:val="Wingding Symbols"/>
    <w:rsid w:val="007223BD"/>
    <w:rPr>
      <w:rFonts w:ascii="Wingdings" w:hAnsi="Wingdings"/>
    </w:rPr>
  </w:style>
  <w:style w:type="paragraph" w:customStyle="1" w:styleId="TableHeading">
    <w:name w:val="Table Heading"/>
    <w:basedOn w:val="HeadingBase"/>
    <w:rsid w:val="007223BD"/>
    <w:pPr>
      <w:keepLines/>
      <w:pBdr>
        <w:bottom w:val="single" w:sz="6" w:space="1" w:color="918585"/>
      </w:pBdr>
      <w:spacing w:before="240"/>
    </w:pPr>
  </w:style>
  <w:style w:type="character" w:customStyle="1" w:styleId="HotSpot">
    <w:name w:val="HotSpot"/>
    <w:rsid w:val="007223BD"/>
    <w:rPr>
      <w:color w:val="0033CC"/>
      <w:u w:val="none"/>
    </w:rPr>
  </w:style>
  <w:style w:type="paragraph" w:customStyle="1" w:styleId="BodyTextRight">
    <w:name w:val="Body Text Right"/>
    <w:basedOn w:val="BodyText"/>
    <w:rsid w:val="007223BD"/>
    <w:pPr>
      <w:spacing w:before="0" w:after="0"/>
      <w:jc w:val="right"/>
    </w:pPr>
  </w:style>
  <w:style w:type="paragraph" w:styleId="Index3">
    <w:name w:val="index 3"/>
    <w:basedOn w:val="ListNumber2"/>
    <w:next w:val="Normal"/>
    <w:semiHidden/>
    <w:rsid w:val="007223BD"/>
    <w:pPr>
      <w:numPr>
        <w:numId w:val="0"/>
      </w:numPr>
      <w:tabs>
        <w:tab w:val="right" w:leader="dot" w:pos="4176"/>
      </w:tabs>
    </w:pPr>
  </w:style>
  <w:style w:type="paragraph" w:styleId="ListNumber2">
    <w:name w:val="List Number 2"/>
    <w:basedOn w:val="List2"/>
    <w:rsid w:val="007223BD"/>
    <w:pPr>
      <w:numPr>
        <w:numId w:val="9"/>
      </w:numPr>
      <w:tabs>
        <w:tab w:val="clear" w:pos="1060"/>
      </w:tabs>
    </w:pPr>
  </w:style>
  <w:style w:type="paragraph" w:customStyle="1" w:styleId="MarginNote">
    <w:name w:val="Margin Note"/>
    <w:basedOn w:val="BodyText"/>
    <w:rsid w:val="00722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23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3BD"/>
    <w:rPr>
      <w:sz w:val="32"/>
    </w:rPr>
  </w:style>
  <w:style w:type="paragraph" w:customStyle="1" w:styleId="HeadingProcedure">
    <w:name w:val="Heading Procedure"/>
    <w:basedOn w:val="HeadingBase"/>
    <w:next w:val="Normal"/>
    <w:rsid w:val="007223BD"/>
    <w:pPr>
      <w:tabs>
        <w:tab w:val="left" w:pos="0"/>
      </w:tabs>
      <w:spacing w:before="120" w:after="60"/>
    </w:pPr>
    <w:rPr>
      <w:i/>
      <w:color w:val="918585"/>
      <w:sz w:val="22"/>
    </w:rPr>
  </w:style>
  <w:style w:type="paragraph" w:customStyle="1" w:styleId="TableBodyText">
    <w:name w:val="Table Body Text"/>
    <w:basedOn w:val="BodyText"/>
    <w:rsid w:val="007223BD"/>
    <w:pPr>
      <w:spacing w:before="60" w:after="60"/>
    </w:pPr>
  </w:style>
  <w:style w:type="paragraph" w:styleId="ListContinue">
    <w:name w:val="List Continue"/>
    <w:basedOn w:val="List"/>
    <w:rsid w:val="007223BD"/>
    <w:pPr>
      <w:ind w:firstLine="0"/>
    </w:pPr>
  </w:style>
  <w:style w:type="paragraph" w:customStyle="1" w:styleId="ListNote">
    <w:name w:val="List Note"/>
    <w:basedOn w:val="List"/>
    <w:rsid w:val="007223BD"/>
    <w:pPr>
      <w:pBdr>
        <w:top w:val="single" w:sz="6" w:space="2" w:color="918585"/>
        <w:bottom w:val="single" w:sz="6" w:space="2" w:color="918585"/>
      </w:pBdr>
      <w:tabs>
        <w:tab w:val="left" w:pos="1021"/>
      </w:tabs>
      <w:ind w:firstLine="0"/>
    </w:pPr>
  </w:style>
  <w:style w:type="paragraph" w:customStyle="1" w:styleId="Warning">
    <w:name w:val="Warning"/>
    <w:basedOn w:val="BodyText"/>
    <w:rsid w:val="007223BD"/>
    <w:pPr>
      <w:shd w:val="clear" w:color="auto" w:fill="D9D9D9"/>
      <w:tabs>
        <w:tab w:val="left" w:pos="992"/>
      </w:tabs>
      <w:ind w:left="119" w:right="119"/>
    </w:pPr>
    <w:rPr>
      <w:sz w:val="20"/>
    </w:rPr>
  </w:style>
  <w:style w:type="paragraph" w:customStyle="1" w:styleId="MarginIcons">
    <w:name w:val="Margin Icons"/>
    <w:basedOn w:val="BodyText"/>
    <w:rsid w:val="007223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23BD"/>
    <w:rPr>
      <w:rFonts w:ascii="Courier New" w:hAnsi="Courier New"/>
    </w:rPr>
  </w:style>
  <w:style w:type="paragraph" w:customStyle="1" w:styleId="NoteBullet">
    <w:name w:val="Note Bullet"/>
    <w:basedOn w:val="Note"/>
    <w:rsid w:val="007223BD"/>
    <w:pPr>
      <w:tabs>
        <w:tab w:val="clear" w:pos="680"/>
      </w:tabs>
      <w:spacing w:before="60" w:after="60"/>
    </w:pPr>
  </w:style>
  <w:style w:type="paragraph" w:customStyle="1" w:styleId="SubHeading2">
    <w:name w:val="SubHeading2"/>
    <w:basedOn w:val="HeadingBase"/>
    <w:rsid w:val="007223BD"/>
    <w:pPr>
      <w:spacing w:before="240" w:after="60"/>
    </w:pPr>
    <w:rPr>
      <w:sz w:val="20"/>
    </w:rPr>
  </w:style>
  <w:style w:type="paragraph" w:customStyle="1" w:styleId="SubHeading1">
    <w:name w:val="SubHeading1"/>
    <w:basedOn w:val="HeadingBase"/>
    <w:rsid w:val="007223BD"/>
    <w:pPr>
      <w:spacing w:before="240" w:after="60"/>
    </w:pPr>
    <w:rPr>
      <w:color w:val="918585"/>
      <w:sz w:val="22"/>
    </w:rPr>
  </w:style>
  <w:style w:type="paragraph" w:customStyle="1" w:styleId="SideHeading">
    <w:name w:val="Side Heading"/>
    <w:basedOn w:val="HeadingBase"/>
    <w:rsid w:val="00722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3BD"/>
    <w:pPr>
      <w:tabs>
        <w:tab w:val="num" w:pos="360"/>
      </w:tabs>
    </w:pPr>
  </w:style>
  <w:style w:type="paragraph" w:styleId="PlainText">
    <w:name w:val="Plain Text"/>
    <w:basedOn w:val="Normal"/>
    <w:link w:val="PlainTextChar"/>
    <w:rsid w:val="007223BD"/>
    <w:rPr>
      <w:sz w:val="20"/>
    </w:rPr>
  </w:style>
  <w:style w:type="character" w:customStyle="1" w:styleId="PlainTextChar">
    <w:name w:val="Plain Text Char"/>
    <w:basedOn w:val="DefaultParagraphFont"/>
    <w:link w:val="PlainText"/>
    <w:rsid w:val="007223BD"/>
    <w:rPr>
      <w:rFonts w:ascii="Courier New" w:eastAsia="Times New Roman" w:hAnsi="Courier New" w:cs="Times New Roman"/>
      <w:sz w:val="20"/>
      <w:szCs w:val="20"/>
      <w:lang w:val="en-US" w:eastAsia="en-US"/>
    </w:rPr>
  </w:style>
  <w:style w:type="character" w:customStyle="1" w:styleId="MenuOption">
    <w:name w:val="Menu Option"/>
    <w:rsid w:val="007223BD"/>
    <w:rPr>
      <w:b/>
      <w:smallCaps/>
    </w:rPr>
  </w:style>
  <w:style w:type="paragraph" w:customStyle="1" w:styleId="TableListNumber">
    <w:name w:val="Table List Number"/>
    <w:basedOn w:val="ListNumber"/>
    <w:rsid w:val="007223BD"/>
    <w:pPr>
      <w:numPr>
        <w:numId w:val="0"/>
      </w:numPr>
    </w:pPr>
  </w:style>
  <w:style w:type="paragraph" w:styleId="TOC4">
    <w:name w:val="toc 4"/>
    <w:basedOn w:val="TOCBase"/>
    <w:next w:val="Normal"/>
    <w:semiHidden/>
    <w:rsid w:val="007223BD"/>
    <w:pPr>
      <w:tabs>
        <w:tab w:val="right" w:leader="dot" w:pos="9071"/>
      </w:tabs>
      <w:ind w:left="1701"/>
    </w:pPr>
  </w:style>
  <w:style w:type="paragraph" w:customStyle="1" w:styleId="ListAlpha">
    <w:name w:val="List Alpha"/>
    <w:basedOn w:val="List"/>
    <w:rsid w:val="007223BD"/>
    <w:pPr>
      <w:numPr>
        <w:numId w:val="8"/>
      </w:numPr>
    </w:pPr>
  </w:style>
  <w:style w:type="paragraph" w:customStyle="1" w:styleId="ListAlpha2">
    <w:name w:val="List Alpha 2"/>
    <w:basedOn w:val="List2"/>
    <w:rsid w:val="007223BD"/>
    <w:pPr>
      <w:numPr>
        <w:numId w:val="7"/>
      </w:numPr>
    </w:pPr>
  </w:style>
  <w:style w:type="paragraph" w:styleId="List3">
    <w:name w:val="List 3"/>
    <w:basedOn w:val="BodyText"/>
    <w:rsid w:val="007223BD"/>
    <w:pPr>
      <w:tabs>
        <w:tab w:val="left" w:pos="1021"/>
      </w:tabs>
      <w:spacing w:before="60" w:after="60"/>
      <w:ind w:left="1020" w:hanging="340"/>
    </w:pPr>
  </w:style>
  <w:style w:type="paragraph" w:styleId="List4">
    <w:name w:val="List 4"/>
    <w:basedOn w:val="BodyText"/>
    <w:rsid w:val="007223BD"/>
    <w:pPr>
      <w:tabs>
        <w:tab w:val="left" w:pos="1361"/>
      </w:tabs>
      <w:spacing w:before="60" w:after="60"/>
      <w:ind w:left="1361" w:hanging="340"/>
    </w:pPr>
  </w:style>
  <w:style w:type="paragraph" w:styleId="List5">
    <w:name w:val="List 5"/>
    <w:basedOn w:val="BodyText"/>
    <w:rsid w:val="007223BD"/>
    <w:pPr>
      <w:tabs>
        <w:tab w:val="left" w:pos="1701"/>
      </w:tabs>
      <w:spacing w:before="60" w:after="60"/>
      <w:ind w:left="1701" w:hanging="340"/>
    </w:pPr>
  </w:style>
  <w:style w:type="paragraph" w:styleId="ListBullet3">
    <w:name w:val="List Bullet 3"/>
    <w:basedOn w:val="List3"/>
    <w:rsid w:val="007223BD"/>
    <w:pPr>
      <w:numPr>
        <w:numId w:val="14"/>
      </w:numPr>
      <w:tabs>
        <w:tab w:val="clear" w:pos="1021"/>
      </w:tabs>
      <w:ind w:left="1037" w:hanging="357"/>
    </w:pPr>
  </w:style>
  <w:style w:type="paragraph" w:styleId="ListBullet4">
    <w:name w:val="List Bullet 4"/>
    <w:basedOn w:val="List4"/>
    <w:rsid w:val="007223BD"/>
    <w:pPr>
      <w:numPr>
        <w:numId w:val="2"/>
      </w:numPr>
    </w:pPr>
  </w:style>
  <w:style w:type="paragraph" w:styleId="ListBullet5">
    <w:name w:val="List Bullet 5"/>
    <w:basedOn w:val="List5"/>
    <w:rsid w:val="007223BD"/>
    <w:pPr>
      <w:numPr>
        <w:numId w:val="3"/>
      </w:numPr>
    </w:pPr>
  </w:style>
  <w:style w:type="paragraph" w:styleId="ListContinue2">
    <w:name w:val="List Continue 2"/>
    <w:basedOn w:val="List2"/>
    <w:rsid w:val="007223BD"/>
    <w:pPr>
      <w:ind w:firstLine="0"/>
    </w:pPr>
  </w:style>
  <w:style w:type="paragraph" w:styleId="ListContinue3">
    <w:name w:val="List Continue 3"/>
    <w:basedOn w:val="List3"/>
    <w:rsid w:val="007223BD"/>
    <w:pPr>
      <w:ind w:left="1021" w:firstLine="0"/>
    </w:pPr>
  </w:style>
  <w:style w:type="paragraph" w:styleId="ListContinue4">
    <w:name w:val="List Continue 4"/>
    <w:basedOn w:val="List4"/>
    <w:rsid w:val="007223BD"/>
    <w:pPr>
      <w:ind w:firstLine="0"/>
    </w:pPr>
  </w:style>
  <w:style w:type="paragraph" w:styleId="ListContinue5">
    <w:name w:val="List Continue 5"/>
    <w:basedOn w:val="List5"/>
    <w:rsid w:val="007223BD"/>
    <w:pPr>
      <w:ind w:firstLine="0"/>
    </w:pPr>
  </w:style>
  <w:style w:type="paragraph" w:styleId="ListNumber3">
    <w:name w:val="List Number 3"/>
    <w:basedOn w:val="List3"/>
    <w:rsid w:val="007223BD"/>
    <w:pPr>
      <w:numPr>
        <w:numId w:val="4"/>
      </w:numPr>
    </w:pPr>
  </w:style>
  <w:style w:type="paragraph" w:styleId="ListNumber4">
    <w:name w:val="List Number 4"/>
    <w:basedOn w:val="List4"/>
    <w:rsid w:val="007223BD"/>
    <w:pPr>
      <w:numPr>
        <w:numId w:val="5"/>
      </w:numPr>
    </w:pPr>
  </w:style>
  <w:style w:type="paragraph" w:styleId="ListNumber5">
    <w:name w:val="List Number 5"/>
    <w:basedOn w:val="List5"/>
    <w:rsid w:val="007223BD"/>
    <w:pPr>
      <w:numPr>
        <w:numId w:val="6"/>
      </w:numPr>
    </w:pPr>
  </w:style>
  <w:style w:type="paragraph" w:styleId="BlockText">
    <w:name w:val="Block Text"/>
    <w:basedOn w:val="Normal"/>
    <w:rsid w:val="007223BD"/>
    <w:pPr>
      <w:spacing w:after="120"/>
      <w:ind w:left="1440" w:right="1440"/>
    </w:pPr>
  </w:style>
  <w:style w:type="character" w:customStyle="1" w:styleId="Subscript">
    <w:name w:val="Subscript"/>
    <w:rsid w:val="007223BD"/>
    <w:rPr>
      <w:sz w:val="16"/>
      <w:vertAlign w:val="subscript"/>
    </w:rPr>
  </w:style>
  <w:style w:type="character" w:customStyle="1" w:styleId="Superscript">
    <w:name w:val="Superscript"/>
    <w:rsid w:val="007223BD"/>
    <w:rPr>
      <w:sz w:val="16"/>
      <w:vertAlign w:val="superscript"/>
    </w:rPr>
  </w:style>
  <w:style w:type="character" w:customStyle="1" w:styleId="Symbols">
    <w:name w:val="Symbols"/>
    <w:rsid w:val="007223BD"/>
    <w:rPr>
      <w:rFonts w:ascii="Symbol" w:hAnsi="Symbol"/>
    </w:rPr>
  </w:style>
  <w:style w:type="character" w:customStyle="1" w:styleId="MenuOptions">
    <w:name w:val="Menu Options"/>
    <w:rsid w:val="007223BD"/>
    <w:rPr>
      <w:rFonts w:ascii="Arial Narrow" w:hAnsi="Arial Narrow"/>
      <w:smallCaps/>
    </w:rPr>
  </w:style>
  <w:style w:type="character" w:customStyle="1" w:styleId="Buttons">
    <w:name w:val="Buttons"/>
    <w:rsid w:val="007223BD"/>
    <w:rPr>
      <w:b/>
    </w:rPr>
  </w:style>
  <w:style w:type="character" w:customStyle="1" w:styleId="Underlined">
    <w:name w:val="Underlined"/>
    <w:rsid w:val="007223BD"/>
    <w:rPr>
      <w:u w:val="single"/>
    </w:rPr>
  </w:style>
  <w:style w:type="paragraph" w:customStyle="1" w:styleId="TableBodyTextRight">
    <w:name w:val="Table Body Text Right"/>
    <w:basedOn w:val="TableBodyText"/>
    <w:rsid w:val="007223BD"/>
    <w:pPr>
      <w:widowControl w:val="0"/>
      <w:autoSpaceDE w:val="0"/>
      <w:autoSpaceDN w:val="0"/>
      <w:adjustRightInd w:val="0"/>
      <w:jc w:val="right"/>
    </w:pPr>
    <w:rPr>
      <w:rFonts w:cs="Arial"/>
      <w:szCs w:val="18"/>
    </w:rPr>
  </w:style>
  <w:style w:type="paragraph" w:customStyle="1" w:styleId="CopyrightText">
    <w:name w:val="Copyright Text"/>
    <w:basedOn w:val="BodyText"/>
    <w:rsid w:val="007223BD"/>
    <w:rPr>
      <w:sz w:val="18"/>
    </w:rPr>
  </w:style>
  <w:style w:type="paragraph" w:customStyle="1" w:styleId="BodySmallRight">
    <w:name w:val="Body Small Right"/>
    <w:basedOn w:val="BodyTextRight"/>
    <w:rsid w:val="007223BD"/>
    <w:rPr>
      <w:sz w:val="18"/>
      <w:szCs w:val="18"/>
    </w:rPr>
  </w:style>
  <w:style w:type="paragraph" w:customStyle="1" w:styleId="MarginEdition">
    <w:name w:val="Margin Edition"/>
    <w:basedOn w:val="MarginNote"/>
    <w:rsid w:val="007223BD"/>
    <w:pPr>
      <w:spacing w:before="0" w:after="0"/>
    </w:pPr>
    <w:rPr>
      <w:rFonts w:ascii="Times New Roman" w:hAnsi="Times New Roman"/>
      <w:color w:val="999999"/>
    </w:rPr>
  </w:style>
  <w:style w:type="paragraph" w:customStyle="1" w:styleId="Spacer">
    <w:name w:val="Spacer"/>
    <w:basedOn w:val="Normal"/>
    <w:rsid w:val="007223BD"/>
    <w:rPr>
      <w:sz w:val="2"/>
      <w:szCs w:val="2"/>
    </w:rPr>
  </w:style>
  <w:style w:type="character" w:customStyle="1" w:styleId="Small">
    <w:name w:val="Small"/>
    <w:rsid w:val="007223BD"/>
    <w:rPr>
      <w:sz w:val="16"/>
    </w:rPr>
  </w:style>
  <w:style w:type="paragraph" w:customStyle="1" w:styleId="WideTable">
    <w:name w:val="Wide Table"/>
    <w:basedOn w:val="Normal"/>
    <w:rsid w:val="007223BD"/>
    <w:pPr>
      <w:ind w:left="-1418"/>
    </w:pPr>
    <w:rPr>
      <w:sz w:val="2"/>
      <w:szCs w:val="2"/>
    </w:rPr>
  </w:style>
  <w:style w:type="character" w:styleId="PageNumber">
    <w:name w:val="page number"/>
    <w:rsid w:val="007223BD"/>
  </w:style>
  <w:style w:type="paragraph" w:styleId="Quote">
    <w:name w:val="Quote"/>
    <w:basedOn w:val="Heading1"/>
    <w:link w:val="QuoteChar"/>
    <w:qFormat/>
    <w:rsid w:val="007223BD"/>
    <w:rPr>
      <w:b w:val="0"/>
      <w:sz w:val="72"/>
      <w:szCs w:val="72"/>
      <w:lang w:val="en-NZ"/>
    </w:rPr>
  </w:style>
  <w:style w:type="character" w:customStyle="1" w:styleId="QuoteChar">
    <w:name w:val="Quote Char"/>
    <w:link w:val="Quote"/>
    <w:rsid w:val="00722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3BD"/>
    <w:pPr>
      <w:pageBreakBefore/>
    </w:pPr>
  </w:style>
  <w:style w:type="paragraph" w:customStyle="1" w:styleId="Border">
    <w:name w:val="Border"/>
    <w:basedOn w:val="Normal"/>
    <w:qFormat/>
    <w:rsid w:val="007223BD"/>
    <w:pPr>
      <w:pBdr>
        <w:top w:val="single" w:sz="18" w:space="1" w:color="auto"/>
      </w:pBdr>
    </w:pPr>
    <w:rPr>
      <w:rFonts w:ascii="Times New Roman" w:hAnsi="Times New Roman"/>
      <w:color w:val="FFFFFF"/>
      <w:sz w:val="2"/>
    </w:rPr>
  </w:style>
  <w:style w:type="character" w:styleId="IntenseEmphasis">
    <w:name w:val="Intense Emphasis"/>
    <w:uiPriority w:val="21"/>
    <w:qFormat/>
    <w:rsid w:val="007223BD"/>
    <w:rPr>
      <w:b/>
      <w:bCs/>
      <w:i/>
      <w:iCs/>
      <w:color w:val="auto"/>
    </w:rPr>
  </w:style>
  <w:style w:type="paragraph" w:styleId="IntenseQuote">
    <w:name w:val="Intense Quote"/>
    <w:basedOn w:val="Normal"/>
    <w:next w:val="Normal"/>
    <w:link w:val="IntenseQuoteChar"/>
    <w:uiPriority w:val="30"/>
    <w:qFormat/>
    <w:rsid w:val="007223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23BD"/>
    <w:rPr>
      <w:rFonts w:ascii="Courier New" w:eastAsia="Times New Roman" w:hAnsi="Courier New" w:cs="Times New Roman"/>
      <w:b/>
      <w:bCs/>
      <w:i/>
      <w:iCs/>
      <w:szCs w:val="20"/>
      <w:lang w:val="en-US" w:eastAsia="en-US"/>
    </w:rPr>
  </w:style>
  <w:style w:type="character" w:styleId="SubtleReference">
    <w:name w:val="Subtle Reference"/>
    <w:uiPriority w:val="31"/>
    <w:qFormat/>
    <w:rsid w:val="007223BD"/>
    <w:rPr>
      <w:smallCaps/>
      <w:color w:val="auto"/>
      <w:u w:val="single"/>
    </w:rPr>
  </w:style>
  <w:style w:type="character" w:styleId="IntenseReference">
    <w:name w:val="Intense Reference"/>
    <w:uiPriority w:val="32"/>
    <w:qFormat/>
    <w:rsid w:val="007223BD"/>
    <w:rPr>
      <w:b/>
      <w:bCs/>
      <w:smallCaps/>
      <w:color w:val="auto"/>
      <w:spacing w:val="5"/>
      <w:u w:val="single"/>
    </w:rPr>
  </w:style>
  <w:style w:type="paragraph" w:customStyle="1" w:styleId="2ColumnHeading">
    <w:name w:val="2Column Heading"/>
    <w:basedOn w:val="BodyText"/>
    <w:qFormat/>
    <w:rsid w:val="007223BD"/>
    <w:pPr>
      <w:spacing w:after="60"/>
      <w:ind w:left="-2268"/>
    </w:pPr>
    <w:rPr>
      <w:b/>
    </w:rPr>
  </w:style>
  <w:style w:type="paragraph" w:customStyle="1" w:styleId="Heading1TOC">
    <w:name w:val="Heading1 TOC"/>
    <w:basedOn w:val="Normal"/>
    <w:qFormat/>
    <w:rsid w:val="007223BD"/>
    <w:pPr>
      <w:spacing w:before="240" w:after="120"/>
    </w:pPr>
    <w:rPr>
      <w:rFonts w:ascii="Times New Roman" w:hAnsi="Times New Roman"/>
      <w:b/>
      <w:sz w:val="32"/>
    </w:rPr>
  </w:style>
  <w:style w:type="paragraph" w:customStyle="1" w:styleId="Heading2TOC">
    <w:name w:val="Heading2 TOC"/>
    <w:basedOn w:val="Normal"/>
    <w:qFormat/>
    <w:rsid w:val="007223BD"/>
    <w:pPr>
      <w:spacing w:before="240" w:after="60"/>
    </w:pPr>
    <w:rPr>
      <w:rFonts w:ascii="Times New Roman" w:hAnsi="Times New Roman"/>
      <w:b/>
      <w:sz w:val="28"/>
    </w:rPr>
  </w:style>
  <w:style w:type="character" w:customStyle="1" w:styleId="Underline">
    <w:name w:val="Underline"/>
    <w:qFormat/>
    <w:rsid w:val="007223BD"/>
    <w:rPr>
      <w:u w:val="single"/>
    </w:rPr>
  </w:style>
  <w:style w:type="paragraph" w:styleId="BalloonText">
    <w:name w:val="Balloon Text"/>
    <w:basedOn w:val="Normal"/>
    <w:link w:val="BalloonTextChar"/>
    <w:rsid w:val="007223BD"/>
    <w:rPr>
      <w:rFonts w:ascii="Tahoma" w:hAnsi="Tahoma" w:cs="Tahoma"/>
      <w:sz w:val="16"/>
      <w:szCs w:val="16"/>
    </w:rPr>
  </w:style>
  <w:style w:type="character" w:customStyle="1" w:styleId="BalloonTextChar">
    <w:name w:val="Balloon Text Char"/>
    <w:link w:val="BalloonText"/>
    <w:rsid w:val="007223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3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23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1C847C14.dotm</Template>
  <TotalTime>0</TotalTime>
  <Pages>5</Pages>
  <Words>841</Words>
  <Characters>4799</Characters>
  <Application>Microsoft Office Word</Application>
  <DocSecurity>0</DocSecurity>
  <Lines>195</Lines>
  <Paragraphs>94</Paragraphs>
  <ScaleCrop>false</ScaleCrop>
  <Company>Author-it Software Corporation Ltd.</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ICPCF222C Set up and operate in-line cutter</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2012-05-27T01:02:00Z</dcterms:created>
  <dcterms:modified xsi:type="dcterms:W3CDTF">2012-05-27T01:02:00Z</dcterms:modified>
</cp:coreProperties>
</file>