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6FB" w:rsidP="00A136FB">
      <w:pPr>
        <w:pStyle w:val="Title"/>
      </w:pPr>
      <w:r>
        <w:fldChar w:fldCharType="begin"/>
      </w:r>
      <w:r>
        <w:instrText xml:space="preserve"> TITLE   \* MERGEFORMAT </w:instrText>
      </w:r>
      <w:r>
        <w:fldChar w:fldCharType="separate"/>
      </w:r>
      <w:r>
        <w:t>ICPCF2108C Produce basic folded and glued cartons</w:t>
      </w:r>
      <w:r>
        <w:fldChar w:fldCharType="end"/>
      </w:r>
    </w:p>
    <w:p w:rsidR="00A136FB" w:rsidP="00A136FB">
      <w:pPr>
        <w:pStyle w:val="Version"/>
        <w:sectPr w:rsidSect="002376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766A" w:rsidP="0023766A">
      <w:pPr>
        <w:pStyle w:val="SuperHeading"/>
      </w:pPr>
      <w:r w:rsidRPr="0023766A">
        <w:t>ICPCF2108C Produce basic folded and glued cartons</w:t>
      </w:r>
    </w:p>
    <w:p w:rsidR="00000000" w:rsidRPr="0023766A" w:rsidP="0023766A">
      <w:pPr>
        <w:pStyle w:val="SuperHeading"/>
      </w:pPr>
    </w:p>
    <w:p w:rsidR="00000000" w:rsidRPr="0023766A" w:rsidP="0023766A">
      <w:pPr>
        <w:pStyle w:val="Heading1"/>
      </w:pPr>
      <w:bookmarkStart w:id="1" w:name="O_81183"/>
      <w:bookmarkEnd w:id="1"/>
      <w:r w:rsidRPr="0023766A">
        <w:t>Modification History</w:t>
      </w:r>
    </w:p>
    <w:p w:rsidR="00000000" w:rsidRPr="0023766A" w:rsidP="0023766A">
      <w:pPr>
        <w:pStyle w:val="BodyText"/>
      </w:pPr>
      <w:r w:rsidRPr="0023766A">
        <w:t>Not applicable.</w:t>
      </w:r>
    </w:p>
    <w:p w:rsidR="00000000" w:rsidRPr="0023766A" w:rsidP="0023766A">
      <w:pPr>
        <w:pStyle w:val="AllowPageBreak"/>
      </w:pPr>
    </w:p>
    <w:p w:rsidR="00000000" w:rsidRPr="0023766A" w:rsidP="0023766A">
      <w:pPr>
        <w:pStyle w:val="Heading1"/>
      </w:pPr>
      <w:bookmarkStart w:id="2" w:name="O_81184"/>
      <w:bookmarkEnd w:id="2"/>
      <w:r w:rsidRPr="0023766A">
        <w:t>Unit Descriptor</w:t>
      </w:r>
    </w:p>
    <w:tbl>
      <w:tblPr>
        <w:tblW w:w="0" w:type="auto"/>
        <w:tblLayout w:type="fixed"/>
        <w:tblCellMar>
          <w:left w:w="62" w:type="dxa"/>
          <w:right w:w="62" w:type="dxa"/>
        </w:tblCellMar>
        <w:tblLook w:val="0000"/>
      </w:tblPr>
      <w:tblGrid>
        <w:gridCol w:w="2670"/>
        <w:gridCol w:w="5852"/>
      </w:tblGrid>
      <w:tr w:rsidTr="00A136F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BodyText"/>
            </w:pPr>
            <w:r w:rsidRPr="0023766A">
              <w:t>This unit describes the performance outcomes, skills and knowledge required to produce basic folded and</w:t>
            </w:r>
            <w:r w:rsidRPr="0023766A">
              <w:t xml:space="preserve"> glued cartons.</w:t>
            </w:r>
          </w:p>
        </w:tc>
      </w:tr>
    </w:tbl>
    <w:p w:rsidR="00000000" w:rsidRPr="0023766A" w:rsidP="0023766A">
      <w:pPr>
        <w:pStyle w:val="BodyText"/>
      </w:pPr>
    </w:p>
    <w:p w:rsidR="00000000" w:rsidRPr="0023766A" w:rsidP="0023766A">
      <w:pPr>
        <w:pStyle w:val="AllowPageBreak"/>
      </w:pPr>
    </w:p>
    <w:p w:rsidR="00000000" w:rsidRPr="0023766A" w:rsidP="0023766A">
      <w:pPr>
        <w:pStyle w:val="Heading1"/>
      </w:pPr>
      <w:bookmarkStart w:id="3" w:name="O_81185"/>
      <w:bookmarkEnd w:id="3"/>
      <w:r w:rsidRPr="0023766A">
        <w:t>Application of the Unit</w:t>
      </w:r>
    </w:p>
    <w:tbl>
      <w:tblPr>
        <w:tblW w:w="0" w:type="auto"/>
        <w:tblLayout w:type="fixed"/>
        <w:tblCellMar>
          <w:left w:w="62" w:type="dxa"/>
          <w:right w:w="62" w:type="dxa"/>
        </w:tblCellMar>
        <w:tblLook w:val="0000"/>
      </w:tblPr>
      <w:tblGrid>
        <w:gridCol w:w="2756"/>
        <w:gridCol w:w="5766"/>
      </w:tblGrid>
      <w:tr w:rsidTr="00A136F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BodyText"/>
            </w:pPr>
            <w:r w:rsidRPr="0023766A">
              <w:t>This unit requires the individual to produce basic folded and to glued cartons and correctly shut down machinery when the job is completed.</w:t>
            </w:r>
          </w:p>
        </w:tc>
      </w:tr>
    </w:tbl>
    <w:p w:rsidR="00000000" w:rsidRPr="0023766A" w:rsidP="0023766A">
      <w:pPr>
        <w:pStyle w:val="BodyText"/>
      </w:pPr>
    </w:p>
    <w:p w:rsidR="00000000" w:rsidRPr="0023766A" w:rsidP="0023766A">
      <w:pPr>
        <w:pStyle w:val="AllowPageBreak"/>
      </w:pPr>
    </w:p>
    <w:p w:rsidR="00000000" w:rsidRPr="0023766A" w:rsidP="0023766A">
      <w:pPr>
        <w:pStyle w:val="Heading1"/>
      </w:pPr>
      <w:bookmarkStart w:id="4" w:name="O_81186"/>
      <w:bookmarkEnd w:id="4"/>
      <w:r w:rsidRPr="0023766A">
        <w:t>Licensing/Regulatory Information</w:t>
      </w:r>
    </w:p>
    <w:p w:rsidR="00000000" w:rsidRPr="0023766A" w:rsidP="0023766A">
      <w:pPr>
        <w:pStyle w:val="BodyText"/>
      </w:pPr>
      <w:r w:rsidRPr="0023766A">
        <w:t>Not applicable.</w:t>
      </w:r>
    </w:p>
    <w:p w:rsidR="00000000" w:rsidRPr="0023766A" w:rsidP="0023766A">
      <w:pPr>
        <w:pStyle w:val="AllowPageBreak"/>
      </w:pPr>
    </w:p>
    <w:p w:rsidR="00000000" w:rsidRPr="0023766A" w:rsidP="0023766A">
      <w:pPr>
        <w:pStyle w:val="Heading1"/>
      </w:pPr>
      <w:bookmarkStart w:id="5" w:name="O_81187"/>
      <w:bookmarkEnd w:id="5"/>
      <w:r w:rsidRPr="0023766A">
        <w:t>Pre-Requisites</w:t>
      </w:r>
    </w:p>
    <w:tbl>
      <w:tblPr>
        <w:tblW w:w="0" w:type="auto"/>
        <w:tblLayout w:type="fixed"/>
        <w:tblCellMar>
          <w:left w:w="62" w:type="dxa"/>
          <w:right w:w="62" w:type="dxa"/>
        </w:tblCellMar>
        <w:tblLook w:val="0000"/>
      </w:tblPr>
      <w:tblGrid>
        <w:gridCol w:w="2775"/>
        <w:gridCol w:w="1295"/>
        <w:gridCol w:w="4452"/>
      </w:tblGrid>
      <w:tr w:rsidTr="00A136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p>
        </w:tc>
      </w:tr>
      <w:tr w:rsidTr="00A136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p>
        </w:tc>
      </w:tr>
      <w:tr w:rsidTr="00A136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BodyText"/>
            </w:pPr>
          </w:p>
        </w:tc>
      </w:tr>
    </w:tbl>
    <w:p w:rsidR="00000000" w:rsidRPr="0023766A" w:rsidP="0023766A">
      <w:pPr>
        <w:pStyle w:val="BodyText"/>
      </w:pPr>
    </w:p>
    <w:p w:rsidR="00000000" w:rsidRPr="0023766A" w:rsidP="0023766A">
      <w:pPr>
        <w:pStyle w:val="AllowPageBreak"/>
      </w:pPr>
    </w:p>
    <w:p w:rsidR="00000000" w:rsidRPr="0023766A" w:rsidP="0023766A">
      <w:pPr>
        <w:pStyle w:val="Heading1"/>
      </w:pPr>
      <w:bookmarkStart w:id="6" w:name="O_81188"/>
      <w:bookmarkEnd w:id="6"/>
      <w:r w:rsidRPr="0023766A">
        <w:t>Employability Skills Information</w:t>
      </w:r>
    </w:p>
    <w:tbl>
      <w:tblPr>
        <w:tblW w:w="0" w:type="auto"/>
        <w:tblLayout w:type="fixed"/>
        <w:tblCellMar>
          <w:left w:w="62" w:type="dxa"/>
          <w:right w:w="62" w:type="dxa"/>
        </w:tblCellMar>
        <w:tblLook w:val="0000"/>
      </w:tblPr>
      <w:tblGrid>
        <w:gridCol w:w="2802"/>
        <w:gridCol w:w="5720"/>
      </w:tblGrid>
      <w:tr w:rsidTr="00A136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BodyText"/>
            </w:pPr>
            <w:r w:rsidRPr="0023766A">
              <w:t>This unit contains employability skills.</w:t>
            </w:r>
          </w:p>
        </w:tc>
      </w:tr>
    </w:tbl>
    <w:p w:rsidR="00000000" w:rsidRPr="0023766A" w:rsidP="0023766A">
      <w:pPr>
        <w:pStyle w:val="BodyText"/>
      </w:pPr>
    </w:p>
    <w:p w:rsidR="00000000" w:rsidRPr="0023766A" w:rsidP="0023766A">
      <w:pPr>
        <w:pStyle w:val="AllowPageBreak"/>
      </w:pPr>
    </w:p>
    <w:p w:rsidR="00000000" w:rsidRPr="0023766A" w:rsidP="0023766A">
      <w:pPr>
        <w:pStyle w:val="Heading1"/>
      </w:pPr>
      <w:bookmarkStart w:id="7" w:name="O_81189"/>
      <w:bookmarkEnd w:id="7"/>
      <w:r w:rsidRPr="0023766A">
        <w:t>Elements and Performance Criteria Pre-Content</w:t>
      </w:r>
    </w:p>
    <w:tbl>
      <w:tblPr>
        <w:tblW w:w="0" w:type="auto"/>
        <w:tblLayout w:type="fixed"/>
        <w:tblCellMar>
          <w:left w:w="62" w:type="dxa"/>
          <w:right w:w="62" w:type="dxa"/>
        </w:tblCellMar>
        <w:tblLook w:val="0000"/>
      </w:tblPr>
      <w:tblGrid>
        <w:gridCol w:w="2515"/>
        <w:gridCol w:w="6007"/>
      </w:tblGrid>
      <w:tr w:rsidTr="00A136FB">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BodyText"/>
            </w:pPr>
            <w:r w:rsidRPr="0023766A">
              <w:t>Performance criteria describe the performance needed to demonstrate achievement of the element. Where bold italicised text is used, further info</w:t>
            </w:r>
            <w:r w:rsidRPr="0023766A">
              <w:t>rmation is detailed in the required skills and knowledge section and the range statement. Assessment of performance is to be consistent with the evidence guide.</w:t>
            </w:r>
          </w:p>
        </w:tc>
      </w:tr>
    </w:tbl>
    <w:p w:rsidR="00000000" w:rsidRPr="0023766A" w:rsidP="0023766A">
      <w:pPr>
        <w:pStyle w:val="BodyText"/>
      </w:pPr>
    </w:p>
    <w:p w:rsidR="00000000" w:rsidRPr="0023766A" w:rsidP="0023766A">
      <w:pPr>
        <w:pStyle w:val="AllowPageBreak"/>
      </w:pPr>
    </w:p>
    <w:p w:rsidR="00000000" w:rsidRPr="0023766A" w:rsidP="0023766A">
      <w:pPr>
        <w:pStyle w:val="Heading1"/>
      </w:pPr>
      <w:bookmarkStart w:id="8" w:name="O_81190"/>
      <w:bookmarkEnd w:id="8"/>
      <w:r w:rsidRPr="0023766A">
        <w:t>Elements and Performance Criteria</w:t>
      </w:r>
    </w:p>
    <w:tbl>
      <w:tblPr>
        <w:tblW w:w="0" w:type="auto"/>
        <w:tblLayout w:type="fixed"/>
        <w:tblCellMar>
          <w:left w:w="62" w:type="dxa"/>
          <w:right w:w="62" w:type="dxa"/>
        </w:tblCellMar>
        <w:tblLook w:val="0000"/>
      </w:tblPr>
      <w:tblGrid>
        <w:gridCol w:w="2515"/>
        <w:gridCol w:w="6007"/>
      </w:tblGrid>
      <w:tr w:rsidTr="00A136FB">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BodyText"/>
            </w:pPr>
            <w:r w:rsidRPr="0023766A">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PERFORMANCE CRITERIA</w:t>
            </w:r>
          </w:p>
        </w:tc>
      </w:tr>
      <w:tr w:rsidTr="00A136FB">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List"/>
              <w:rPr>
                <w:lang w:val="en-NZ"/>
              </w:rPr>
            </w:pPr>
            <w:r w:rsidRPr="0023766A">
              <w:t>1.</w:t>
            </w:r>
            <w:r w:rsidRPr="0023766A">
              <w:tab/>
            </w:r>
            <w:r w:rsidRPr="0023766A">
              <w:t>Maintain operation of carton blank system</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List2"/>
            </w:pPr>
            <w:r w:rsidRPr="0023766A">
              <w:t>1.1.</w:t>
            </w:r>
            <w:r w:rsidRPr="0023766A">
              <w:tab/>
              <w:t xml:space="preserve">Feeder is monitored and adjusted to ensure continuous and efficient feeding to </w:t>
            </w:r>
            <w:r w:rsidRPr="0023766A">
              <w:rPr>
                <w:rStyle w:val="BoldandItalics"/>
              </w:rPr>
              <w:t>machine</w:t>
            </w:r>
          </w:p>
          <w:p w:rsidR="00000000" w:rsidRPr="0023766A" w:rsidP="0023766A">
            <w:pPr>
              <w:pStyle w:val="List2"/>
            </w:pPr>
            <w:r w:rsidRPr="0023766A">
              <w:t>1.2.</w:t>
            </w:r>
            <w:r w:rsidRPr="0023766A">
              <w:tab/>
              <w:t>Carton blank pick-up and transport system is monitored and adjusted to ensure accurate and continuous carton blank ha</w:t>
            </w:r>
            <w:r w:rsidRPr="0023766A">
              <w:t>ndling and efficient operation</w:t>
            </w:r>
          </w:p>
          <w:p w:rsidR="00000000" w:rsidRPr="0023766A" w:rsidP="0023766A">
            <w:pPr>
              <w:pStyle w:val="List2"/>
            </w:pPr>
            <w:r w:rsidRPr="0023766A">
              <w:t>1.3.</w:t>
            </w:r>
            <w:r w:rsidRPr="0023766A">
              <w:tab/>
              <w:t>Transfer systems are monitored and adjusted to ensure correct and continuous carton blank handling and efficient operation</w:t>
            </w:r>
          </w:p>
          <w:p w:rsidR="00000000" w:rsidP="0023766A">
            <w:pPr>
              <w:pStyle w:val="List2"/>
              <w:rPr>
                <w:lang w:val="en-NZ"/>
              </w:rPr>
            </w:pPr>
            <w:r w:rsidRPr="0023766A">
              <w:t>1.4.</w:t>
            </w:r>
            <w:r w:rsidRPr="0023766A">
              <w:tab/>
              <w:t xml:space="preserve">Delivery is monitored and adjusted to ensure quality and efficient </w:t>
            </w:r>
            <w:r w:rsidRPr="0023766A">
              <w:rPr>
                <w:rStyle w:val="BoldandItalics"/>
              </w:rPr>
              <w:t>product</w:t>
            </w:r>
            <w:r w:rsidRPr="0023766A">
              <w:t xml:space="preserve"> delivery</w:t>
            </w:r>
          </w:p>
        </w:tc>
      </w:tr>
      <w:tr w:rsidTr="00A136FB">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List"/>
              <w:rPr>
                <w:lang w:val="en-NZ"/>
              </w:rPr>
            </w:pPr>
            <w:r w:rsidRPr="0023766A">
              <w:t>2.</w:t>
            </w:r>
            <w:r w:rsidRPr="0023766A">
              <w:tab/>
              <w:t>Main</w:t>
            </w:r>
            <w:r w:rsidRPr="0023766A">
              <w:t>tain basic gluing and continuous folding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List2"/>
            </w:pPr>
            <w:r w:rsidRPr="0023766A">
              <w:t>2.1.</w:t>
            </w:r>
            <w:r w:rsidRPr="0023766A">
              <w:tab/>
              <w:t>Registration and squareness of fold are monitored and adjusted to ensure the quality of product meets the standard of the approved sample</w:t>
            </w:r>
          </w:p>
          <w:p w:rsidR="00000000" w:rsidRPr="0023766A" w:rsidP="0023766A">
            <w:pPr>
              <w:pStyle w:val="List2"/>
            </w:pPr>
            <w:r w:rsidRPr="0023766A">
              <w:t>2.2.</w:t>
            </w:r>
            <w:r w:rsidRPr="0023766A">
              <w:tab/>
              <w:t xml:space="preserve">Registration of gluing is monitored and adjusted to ensure </w:t>
            </w:r>
            <w:r w:rsidRPr="0023766A">
              <w:t>quality of product meets the standard of approved sample</w:t>
            </w:r>
          </w:p>
          <w:p w:rsidR="00000000" w:rsidP="0023766A">
            <w:pPr>
              <w:pStyle w:val="List2"/>
              <w:rPr>
                <w:lang w:val="en-NZ"/>
              </w:rPr>
            </w:pPr>
            <w:r w:rsidRPr="0023766A">
              <w:t>2.3.</w:t>
            </w:r>
            <w:r w:rsidRPr="0023766A">
              <w:tab/>
              <w:t>Adhesion is monitored and adjusted to ensure quality meets the standard of approved sample</w:t>
            </w:r>
          </w:p>
        </w:tc>
      </w:tr>
      <w:tr w:rsidTr="00A136FB">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List"/>
              <w:rPr>
                <w:lang w:val="en-NZ"/>
              </w:rPr>
            </w:pPr>
            <w:r w:rsidRPr="0023766A">
              <w:t>3.</w:t>
            </w:r>
            <w:r w:rsidRPr="0023766A">
              <w:tab/>
              <w:t>Maintain production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List2"/>
            </w:pPr>
            <w:r w:rsidRPr="0023766A">
              <w:t>3.1.</w:t>
            </w:r>
            <w:r w:rsidRPr="0023766A">
              <w:tab/>
              <w:t xml:space="preserve">Production process is operated in association with fellow workers </w:t>
            </w:r>
            <w:r w:rsidRPr="0023766A">
              <w:t>and according to enterprise procedures and planned daily schedule</w:t>
            </w:r>
          </w:p>
          <w:p w:rsidR="00000000" w:rsidRPr="0023766A" w:rsidP="0023766A">
            <w:pPr>
              <w:pStyle w:val="List2"/>
            </w:pPr>
            <w:r w:rsidRPr="0023766A">
              <w:t>3.2.</w:t>
            </w:r>
            <w:r w:rsidRPr="0023766A">
              <w:tab/>
              <w:t>Production is maintained according to OHS requirements, manufacturer's specifications and enterprise procedures</w:t>
            </w:r>
          </w:p>
          <w:p w:rsidR="00000000" w:rsidRPr="0023766A" w:rsidP="0023766A">
            <w:pPr>
              <w:pStyle w:val="List2"/>
            </w:pPr>
            <w:r w:rsidRPr="0023766A">
              <w:t>3.3.</w:t>
            </w:r>
            <w:r w:rsidRPr="0023766A">
              <w:tab/>
              <w:t>Performance is mo</w:t>
            </w:r>
            <w:r w:rsidRPr="0023766A">
              <w:t>nitored and verified using the process control system according to enterprise procedures</w:t>
            </w:r>
          </w:p>
          <w:p w:rsidR="00000000" w:rsidRPr="0023766A" w:rsidP="0023766A">
            <w:pPr>
              <w:pStyle w:val="List2"/>
            </w:pPr>
            <w:r w:rsidRPr="0023766A">
              <w:t>3.4.</w:t>
            </w:r>
            <w:r w:rsidRPr="0023766A">
              <w:tab/>
              <w:t>Production difficulties are anticipated and preventive action is taken to prevent occurrence by timely intervention</w:t>
            </w:r>
          </w:p>
          <w:p w:rsidR="00000000" w:rsidRPr="0023766A" w:rsidP="0023766A">
            <w:pPr>
              <w:pStyle w:val="List2"/>
            </w:pPr>
            <w:r w:rsidRPr="0023766A">
              <w:t>3.5.</w:t>
            </w:r>
            <w:r w:rsidRPr="0023766A">
              <w:tab/>
              <w:t>Process adjustments to eliminate problems</w:t>
            </w:r>
            <w:r w:rsidRPr="0023766A">
              <w:t xml:space="preserve"> are reported according to enterprise procedures</w:t>
            </w:r>
          </w:p>
          <w:p w:rsidR="00000000" w:rsidRPr="0023766A" w:rsidP="0023766A">
            <w:pPr>
              <w:pStyle w:val="List2"/>
            </w:pPr>
            <w:r w:rsidRPr="0023766A">
              <w:t>3.6.</w:t>
            </w:r>
            <w:r w:rsidRPr="0023766A">
              <w:tab/>
              <w:t>Faulty performance of equipment is identified and reported according to enterprise procedures</w:t>
            </w:r>
          </w:p>
          <w:p w:rsidR="00000000" w:rsidP="0023766A">
            <w:pPr>
              <w:pStyle w:val="List2"/>
              <w:rPr>
                <w:lang w:val="en-NZ"/>
              </w:rPr>
            </w:pPr>
            <w:r w:rsidRPr="0023766A">
              <w:t>3.7.</w:t>
            </w:r>
            <w:r w:rsidRPr="0023766A">
              <w:tab/>
              <w:t>Waste is sorted according to procedures</w:t>
            </w:r>
          </w:p>
        </w:tc>
      </w:tr>
      <w:tr w:rsidTr="00A136FB">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List"/>
              <w:rPr>
                <w:lang w:val="en-NZ"/>
              </w:rPr>
            </w:pPr>
            <w:r w:rsidRPr="0023766A">
              <w:t>4.</w:t>
            </w:r>
            <w:r w:rsidRPr="0023766A">
              <w:tab/>
              <w:t>Identify and rectify minor problems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List2"/>
            </w:pPr>
            <w:r w:rsidRPr="0023766A">
              <w:t>4.1.</w:t>
            </w:r>
            <w:r w:rsidRPr="0023766A">
              <w:tab/>
              <w:t>Problems in foldin</w:t>
            </w:r>
            <w:r w:rsidRPr="0023766A">
              <w:t>g operation are identified and reported according to enterprise procedures</w:t>
            </w:r>
          </w:p>
          <w:p w:rsidR="00000000" w:rsidRPr="0023766A" w:rsidP="0023766A">
            <w:pPr>
              <w:pStyle w:val="List2"/>
            </w:pPr>
            <w:r w:rsidRPr="0023766A">
              <w:t>4.2.</w:t>
            </w:r>
            <w:r w:rsidRPr="0023766A">
              <w:tab/>
              <w:t>Adjustments or corrections are carried out according to enterprise procedures</w:t>
            </w:r>
          </w:p>
          <w:p w:rsidR="00000000" w:rsidRPr="0023766A" w:rsidP="0023766A">
            <w:pPr>
              <w:pStyle w:val="List2"/>
            </w:pPr>
            <w:r w:rsidRPr="0023766A">
              <w:t>4.3.</w:t>
            </w:r>
            <w:r w:rsidRPr="0023766A">
              <w:tab/>
              <w:t>Folding is checked to ensure correct operation</w:t>
            </w:r>
          </w:p>
          <w:p w:rsidR="00000000" w:rsidRPr="0023766A" w:rsidP="0023766A">
            <w:pPr>
              <w:pStyle w:val="List2"/>
            </w:pPr>
            <w:r w:rsidRPr="0023766A">
              <w:t>4.4.</w:t>
            </w:r>
            <w:r w:rsidRPr="0023766A">
              <w:tab/>
              <w:t>Problems in gluing unit are identified an</w:t>
            </w:r>
            <w:r w:rsidRPr="0023766A">
              <w:t>d reported according to enterprise requirements</w:t>
            </w:r>
          </w:p>
          <w:p w:rsidR="00000000" w:rsidRPr="0023766A" w:rsidP="0023766A">
            <w:pPr>
              <w:pStyle w:val="List2"/>
            </w:pPr>
            <w:r w:rsidRPr="0023766A">
              <w:t>4.5.</w:t>
            </w:r>
            <w:r w:rsidRPr="0023766A">
              <w:tab/>
              <w:t>Adjustments or corrections are carried out according to enterprise procedures and consistent with operator's skill level</w:t>
            </w:r>
          </w:p>
          <w:p w:rsidR="00000000" w:rsidP="0023766A">
            <w:pPr>
              <w:pStyle w:val="List2"/>
              <w:rPr>
                <w:lang w:val="en-NZ"/>
              </w:rPr>
            </w:pPr>
            <w:r w:rsidRPr="0023766A">
              <w:t>4.6.</w:t>
            </w:r>
            <w:r w:rsidRPr="0023766A">
              <w:tab/>
              <w:t>Gluing unit operation is checked to ensure correct operation</w:t>
            </w:r>
          </w:p>
        </w:tc>
      </w:tr>
      <w:tr w:rsidTr="00A136FB">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List"/>
              <w:rPr>
                <w:lang w:val="en-NZ"/>
              </w:rPr>
            </w:pPr>
            <w:r w:rsidRPr="0023766A">
              <w:t>5.</w:t>
            </w:r>
            <w:r w:rsidRPr="0023766A">
              <w:tab/>
              <w:t>Conduct shut</w:t>
            </w:r>
            <w:r w:rsidRPr="0023766A">
              <w:t>down of production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List2"/>
            </w:pPr>
            <w:r w:rsidRPr="0023766A">
              <w:t>5.1.</w:t>
            </w:r>
            <w:r w:rsidRPr="0023766A">
              <w:tab/>
              <w:t>Correct shutdown sequence is followed according to manufacturer's specifications and enterprise procedures</w:t>
            </w:r>
          </w:p>
          <w:p w:rsidR="00000000" w:rsidRPr="0023766A" w:rsidP="0023766A">
            <w:pPr>
              <w:pStyle w:val="List2"/>
            </w:pPr>
            <w:r w:rsidRPr="0023766A">
              <w:t>5.2.</w:t>
            </w:r>
            <w:r w:rsidRPr="0023766A">
              <w:tab/>
              <w:t>Shutdown is conducted in association with fellow workers and in compliance with OHS requirements</w:t>
            </w:r>
          </w:p>
          <w:p w:rsidR="00000000" w:rsidRPr="0023766A" w:rsidP="0023766A">
            <w:pPr>
              <w:pStyle w:val="List2"/>
            </w:pPr>
            <w:r w:rsidRPr="0023766A">
              <w:t>5.3.</w:t>
            </w:r>
            <w:r w:rsidRPr="0023766A">
              <w:tab/>
              <w:t>Glue syste</w:t>
            </w:r>
            <w:r w:rsidRPr="0023766A">
              <w:t>m is washed up ready for next run and liquid waste is disposed of according to regulatory requirements and enterprise procedures</w:t>
            </w:r>
          </w:p>
          <w:p w:rsidR="00000000" w:rsidRPr="0023766A" w:rsidP="0023766A">
            <w:pPr>
              <w:pStyle w:val="List2"/>
            </w:pPr>
            <w:r w:rsidRPr="0023766A">
              <w:t>5.4.</w:t>
            </w:r>
            <w:r w:rsidRPr="0023766A">
              <w:tab/>
              <w:t>Waste is removed from operating area and recycled or disposed of, where required, according to regulatory requirements and</w:t>
            </w:r>
            <w:r w:rsidRPr="0023766A">
              <w:t xml:space="preserve"> enterprise procedures</w:t>
            </w:r>
          </w:p>
          <w:p w:rsidR="00000000" w:rsidRPr="0023766A" w:rsidP="0023766A">
            <w:pPr>
              <w:pStyle w:val="List2"/>
            </w:pPr>
            <w:r w:rsidRPr="0023766A">
              <w:t>5.5.</w:t>
            </w:r>
            <w:r w:rsidRPr="0023766A">
              <w:tab/>
              <w:t>Machine faults requiring repair are identified and reported to designated person, according to enterprise procedures</w:t>
            </w:r>
          </w:p>
          <w:p w:rsidR="00000000" w:rsidRPr="0023766A" w:rsidP="0023766A">
            <w:pPr>
              <w:pStyle w:val="List2"/>
            </w:pPr>
            <w:r w:rsidRPr="0023766A">
              <w:t>5.6.</w:t>
            </w:r>
            <w:r w:rsidRPr="0023766A">
              <w:tab/>
              <w:t>Repair/adjustment is verified prior to resumption of operations</w:t>
            </w:r>
          </w:p>
          <w:p w:rsidR="00000000" w:rsidRPr="0023766A" w:rsidP="0023766A">
            <w:pPr>
              <w:pStyle w:val="List2"/>
            </w:pPr>
            <w:r w:rsidRPr="0023766A">
              <w:t>5.7.</w:t>
            </w:r>
            <w:r w:rsidRPr="0023766A">
              <w:tab/>
            </w:r>
            <w:r w:rsidRPr="0023766A">
              <w:t>Production records or other documentation are accurately completed where required by enterprise procedures</w:t>
            </w:r>
          </w:p>
        </w:tc>
      </w:tr>
    </w:tbl>
    <w:p w:rsidR="00000000" w:rsidRPr="0023766A" w:rsidP="0023766A">
      <w:pPr>
        <w:pStyle w:val="BodyText"/>
      </w:pPr>
    </w:p>
    <w:p w:rsidR="00000000" w:rsidRPr="0023766A" w:rsidP="0023766A">
      <w:pPr>
        <w:pStyle w:val="AllowPageBreak"/>
      </w:pPr>
    </w:p>
    <w:p w:rsidR="00000000" w:rsidRPr="0023766A" w:rsidP="0023766A">
      <w:pPr>
        <w:pStyle w:val="Heading1"/>
      </w:pPr>
      <w:bookmarkStart w:id="9" w:name="O_81191"/>
      <w:bookmarkEnd w:id="9"/>
      <w:r w:rsidRPr="0023766A">
        <w:t>Required Skills and Knowledge</w:t>
      </w:r>
    </w:p>
    <w:tbl>
      <w:tblPr>
        <w:tblW w:w="0" w:type="auto"/>
        <w:tblLayout w:type="fixed"/>
        <w:tblCellMar>
          <w:left w:w="62" w:type="dxa"/>
          <w:right w:w="62" w:type="dxa"/>
        </w:tblCellMar>
        <w:tblLook w:val="0000"/>
      </w:tblPr>
      <w:tblGrid>
        <w:gridCol w:w="8522"/>
      </w:tblGrid>
      <w:tr w:rsidTr="00A136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REQUIRED SKILLS AND KNOWLEDGE</w:t>
            </w:r>
          </w:p>
        </w:tc>
      </w:tr>
      <w:tr w:rsidTr="00A136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t>This section describes the skills and knowledge required for this unit.</w:t>
            </w:r>
          </w:p>
        </w:tc>
      </w:tr>
      <w:tr w:rsidTr="00A13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Required skills</w:t>
            </w:r>
          </w:p>
        </w:tc>
      </w:tr>
      <w:tr w:rsidTr="00A13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ListBullet"/>
            </w:pPr>
            <w:r w:rsidRPr="0023766A">
              <w:t>communication by checking and confirming all details required for the job against job specifications or production control system</w:t>
            </w:r>
          </w:p>
          <w:p w:rsidR="00000000" w:rsidRPr="0023766A" w:rsidP="0023766A">
            <w:pPr>
              <w:pStyle w:val="ListBullet"/>
            </w:pPr>
            <w:r w:rsidRPr="0023766A">
              <w:t>problem solving by interpreting results from gathered information or evidence and making adjustments to equipment</w:t>
            </w:r>
          </w:p>
          <w:p w:rsidR="00000000" w:rsidRPr="0023766A" w:rsidP="0023766A">
            <w:pPr>
              <w:pStyle w:val="ListBullet"/>
            </w:pPr>
            <w:r w:rsidRPr="0023766A">
              <w:t>planning and organising by preparing the job before setting up the sewing machine planning the job to meet the required timeframe</w:t>
            </w:r>
          </w:p>
          <w:p w:rsidR="00000000" w:rsidRPr="0023766A" w:rsidP="0023766A">
            <w:pPr>
              <w:pStyle w:val="ListBullet"/>
            </w:pPr>
            <w:r w:rsidRPr="0023766A">
              <w:t xml:space="preserve">teamwork by </w:t>
            </w:r>
            <w:r w:rsidRPr="0023766A">
              <w:t>maintaining the production process in association with others</w:t>
            </w:r>
          </w:p>
          <w:p w:rsidR="00000000" w:rsidP="0023766A">
            <w:pPr>
              <w:pStyle w:val="ListBullet"/>
              <w:rPr>
                <w:lang w:val="en-NZ"/>
              </w:rPr>
            </w:pPr>
            <w:r w:rsidRPr="0023766A">
              <w:t>use of technology by using carton folding and gluing machines</w:t>
            </w:r>
          </w:p>
        </w:tc>
      </w:tr>
      <w:tr w:rsidTr="00A13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Required knowledge</w:t>
            </w:r>
          </w:p>
        </w:tc>
      </w:tr>
      <w:tr w:rsidTr="00A13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ListBullet"/>
            </w:pPr>
            <w:r w:rsidRPr="0023766A">
              <w:t>OHS factors that must be considered when setting and/or operating machine delivery systems</w:t>
            </w:r>
          </w:p>
          <w:p w:rsidR="00000000" w:rsidRPr="0023766A" w:rsidP="0023766A">
            <w:pPr>
              <w:pStyle w:val="ListBullet"/>
            </w:pPr>
            <w:r w:rsidRPr="0023766A">
              <w:t>areas of the sheet-fed feeder that should be monitored to ensure trouble-free operation</w:t>
            </w:r>
          </w:p>
          <w:p w:rsidR="00000000" w:rsidRPr="0023766A" w:rsidP="0023766A">
            <w:pPr>
              <w:pStyle w:val="ListBullet"/>
            </w:pPr>
            <w:r w:rsidRPr="0023766A">
              <w:t>checked to be undertaken when substrate is removed from the machine</w:t>
            </w:r>
          </w:p>
          <w:p w:rsidR="00000000" w:rsidRPr="0023766A" w:rsidP="0023766A">
            <w:pPr>
              <w:pStyle w:val="ListBullet"/>
            </w:pPr>
            <w:r w:rsidRPr="0023766A">
              <w:t>OHS factors that must be considered when using the folder/gluer machine</w:t>
            </w:r>
          </w:p>
          <w:p w:rsidR="00000000" w:rsidRPr="0023766A" w:rsidP="0023766A">
            <w:pPr>
              <w:pStyle w:val="ListBullet"/>
            </w:pPr>
            <w:r w:rsidRPr="0023766A">
              <w:t>areas to continually observe</w:t>
            </w:r>
            <w:r w:rsidRPr="0023766A">
              <w:t xml:space="preserve"> to ensure the smooth trouble-free operation of the machine</w:t>
            </w:r>
          </w:p>
          <w:p w:rsidR="00000000" w:rsidRPr="0023766A" w:rsidP="0023766A">
            <w:pPr>
              <w:pStyle w:val="ListBullet"/>
            </w:pPr>
            <w:r w:rsidRPr="0023766A">
              <w:t>adjusting the glue application</w:t>
            </w:r>
          </w:p>
          <w:p w:rsidR="00000000" w:rsidRPr="0023766A" w:rsidP="0023766A">
            <w:pPr>
              <w:pStyle w:val="ListBullet"/>
            </w:pPr>
            <w:r w:rsidRPr="0023766A">
              <w:t>OHS factors that must be considered when adjusting/correcting the machine</w:t>
            </w:r>
          </w:p>
          <w:p w:rsidR="00000000" w:rsidRPr="0023766A" w:rsidP="0023766A">
            <w:pPr>
              <w:pStyle w:val="ListBullet"/>
            </w:pPr>
            <w:r w:rsidRPr="0023766A">
              <w:t>causes of out-of-square folding and how each may be corrected</w:t>
            </w:r>
          </w:p>
          <w:p w:rsidR="00000000" w:rsidRPr="0023766A" w:rsidP="0023766A">
            <w:pPr>
              <w:pStyle w:val="ListBullet"/>
            </w:pPr>
            <w:r w:rsidRPr="0023766A">
              <w:t>segments of quality assurance</w:t>
            </w:r>
            <w:r w:rsidRPr="0023766A">
              <w:t xml:space="preserve"> that would be inspected at the completion of the sample run</w:t>
            </w:r>
          </w:p>
          <w:p w:rsidR="00000000" w:rsidRPr="0023766A" w:rsidP="0023766A">
            <w:pPr>
              <w:pStyle w:val="ListBullet"/>
            </w:pPr>
            <w:r w:rsidRPr="0023766A">
              <w:t>communication action that should be instigated if the job is out-of-square</w:t>
            </w:r>
          </w:p>
          <w:p w:rsidR="00000000" w:rsidRPr="0023766A" w:rsidP="0023766A">
            <w:pPr>
              <w:pStyle w:val="ListBullet"/>
            </w:pPr>
            <w:r w:rsidRPr="0023766A">
              <w:t>communication action that should be instigated if ink is too wet for production</w:t>
            </w:r>
          </w:p>
          <w:p w:rsidR="00000000" w:rsidRPr="0023766A" w:rsidP="0023766A">
            <w:pPr>
              <w:pStyle w:val="ListBullet"/>
            </w:pPr>
            <w:r w:rsidRPr="0023766A">
              <w:t>communication action that should be inst</w:t>
            </w:r>
            <w:r w:rsidRPr="0023766A">
              <w:t>igated if the job does not coincide with the sample</w:t>
            </w:r>
          </w:p>
          <w:p w:rsidR="00000000" w:rsidRPr="0023766A" w:rsidP="0023766A">
            <w:pPr>
              <w:pStyle w:val="ListBullet"/>
            </w:pPr>
            <w:r w:rsidRPr="0023766A">
              <w:t>part(s) of the machine that should be adjusted if carton blanks are creasing</w:t>
            </w:r>
          </w:p>
          <w:p w:rsidR="00000000" w:rsidRPr="0023766A" w:rsidP="0023766A">
            <w:pPr>
              <w:pStyle w:val="ListBullet"/>
            </w:pPr>
            <w:r w:rsidRPr="0023766A">
              <w:t>factors that cause poor glue adhesion on cartons</w:t>
            </w:r>
          </w:p>
          <w:p w:rsidR="00000000" w:rsidRPr="0023766A" w:rsidP="0023766A">
            <w:pPr>
              <w:pStyle w:val="ListBullet"/>
            </w:pPr>
            <w:r w:rsidRPr="0023766A">
              <w:t>OHS factors that must be considered when cleaning the machine</w:t>
            </w:r>
          </w:p>
          <w:p w:rsidR="00000000" w:rsidRPr="0023766A" w:rsidP="0023766A">
            <w:pPr>
              <w:pStyle w:val="ListBullet"/>
            </w:pPr>
            <w:r w:rsidRPr="0023766A">
              <w:t>important that tasks must be performed to correctly shut down the machine</w:t>
            </w:r>
          </w:p>
          <w:p w:rsidR="00000000" w:rsidRPr="0023766A" w:rsidP="0023766A">
            <w:pPr>
              <w:pStyle w:val="ListBullet"/>
            </w:pPr>
            <w:r w:rsidRPr="0023766A">
              <w:t>preparing the finished work for dispatch</w:t>
            </w:r>
          </w:p>
          <w:p w:rsidR="00000000" w:rsidRPr="0023766A" w:rsidP="0023766A">
            <w:pPr>
              <w:pStyle w:val="ListBullet"/>
            </w:pPr>
            <w:r w:rsidRPr="0023766A">
              <w:t>areas of the machine that need regular cleaning</w:t>
            </w:r>
          </w:p>
          <w:p w:rsidR="00000000" w:rsidRPr="0023766A" w:rsidP="0023766A">
            <w:pPr>
              <w:pStyle w:val="ListBullet"/>
            </w:pPr>
            <w:r w:rsidRPr="0023766A">
              <w:t>materials that need to be cleaned from the machine</w:t>
            </w:r>
          </w:p>
          <w:p w:rsidR="00000000" w:rsidRPr="0023766A" w:rsidP="0023766A">
            <w:pPr>
              <w:pStyle w:val="ListBullet"/>
            </w:pPr>
            <w:r w:rsidRPr="0023766A">
              <w:t xml:space="preserve">keeping the machine clear of surface rust </w:t>
            </w:r>
            <w:r w:rsidRPr="0023766A">
              <w:t>(condensation)</w:t>
            </w:r>
          </w:p>
          <w:p w:rsidR="00000000" w:rsidRPr="0023766A" w:rsidP="0023766A">
            <w:pPr>
              <w:pStyle w:val="ListBullet"/>
            </w:pPr>
            <w:r w:rsidRPr="0023766A">
              <w:t>quality aspects that should be considered in a completed folded job</w:t>
            </w:r>
          </w:p>
          <w:p w:rsidR="00000000" w:rsidRPr="0023766A" w:rsidP="0023766A">
            <w:pPr>
              <w:pStyle w:val="ListBullet"/>
            </w:pPr>
            <w:r w:rsidRPr="0023766A">
              <w:t>altering production to meet client requirements</w:t>
            </w:r>
          </w:p>
          <w:p w:rsidR="00000000" w:rsidRPr="0023766A" w:rsidP="0023766A">
            <w:pPr>
              <w:pStyle w:val="ListBullet"/>
            </w:pPr>
            <w:r w:rsidRPr="0023766A">
              <w:t>machine manuals and safety documentation that are relevant to this task and where they are kept and information that is inclu</w:t>
            </w:r>
            <w:r w:rsidRPr="0023766A">
              <w:t>ded in these documents</w:t>
            </w:r>
          </w:p>
        </w:tc>
      </w:tr>
    </w:tbl>
    <w:p w:rsidR="00000000" w:rsidRPr="0023766A" w:rsidP="0023766A">
      <w:pPr>
        <w:pStyle w:val="BodyText"/>
      </w:pPr>
    </w:p>
    <w:p w:rsidR="00000000" w:rsidRPr="0023766A" w:rsidP="0023766A">
      <w:pPr>
        <w:pStyle w:val="AllowPageBreak"/>
      </w:pPr>
    </w:p>
    <w:p w:rsidR="00000000" w:rsidRPr="0023766A" w:rsidP="0023766A">
      <w:pPr>
        <w:pStyle w:val="Heading1"/>
      </w:pPr>
      <w:bookmarkStart w:id="10" w:name="O_81192"/>
      <w:bookmarkEnd w:id="10"/>
      <w:r w:rsidRPr="0023766A">
        <w:t>Evidence Guide</w:t>
      </w:r>
    </w:p>
    <w:tbl>
      <w:tblPr>
        <w:tblW w:w="9570" w:type="dxa"/>
        <w:tblLayout w:type="fixed"/>
        <w:tblCellMar>
          <w:left w:w="62" w:type="dxa"/>
          <w:right w:w="62" w:type="dxa"/>
        </w:tblCellMar>
        <w:tblLook w:val="0000"/>
      </w:tblPr>
      <w:tblGrid>
        <w:gridCol w:w="3908"/>
        <w:gridCol w:w="5662"/>
      </w:tblGrid>
      <w:tr w:rsidTr="00A136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EVIDENCE GUIDE</w:t>
            </w:r>
          </w:p>
        </w:tc>
      </w:tr>
      <w:tr w:rsidTr="00A136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t xml:space="preserve">The Evidence Guide provides advice on assessment and must be read in conjunction with the performance criteria, required skills and knowledge, </w:t>
            </w:r>
            <w:r w:rsidRPr="0023766A">
              <w:t>range statement and the Assessment Guidelines for the Training Package.</w:t>
            </w:r>
          </w:p>
        </w:tc>
      </w:tr>
      <w:tr w:rsidTr="00A136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p>
        </w:tc>
      </w:tr>
      <w:tr w:rsidTr="00A136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BodyText"/>
            </w:pPr>
            <w:r w:rsidRPr="0023766A">
              <w:t>Evidence of the following is essential:</w:t>
            </w:r>
          </w:p>
          <w:p w:rsidR="00000000" w:rsidRPr="0023766A" w:rsidP="0023766A">
            <w:pPr>
              <w:pStyle w:val="ListBullet"/>
            </w:pPr>
            <w:r w:rsidRPr="0023766A">
              <w:t>produce a range of simp</w:t>
            </w:r>
            <w:r w:rsidRPr="0023766A">
              <w:t>le straight line folded and glued cartons on one of the following machines: a Royal 40, a Bobst Media or a Bobst Domino</w:t>
            </w:r>
          </w:p>
          <w:p w:rsidR="00000000" w:rsidRPr="0023766A" w:rsidP="0023766A">
            <w:pPr>
              <w:pStyle w:val="ListBullet"/>
            </w:pPr>
            <w:r w:rsidRPr="0023766A">
              <w:t>demonstrate an ability to find and use information relevant to the task from a variety of information sources</w:t>
            </w:r>
          </w:p>
          <w:p w:rsidR="00000000" w:rsidRPr="0023766A" w:rsidP="0023766A">
            <w:pPr>
              <w:pStyle w:val="ListBullet"/>
            </w:pPr>
            <w:r w:rsidRPr="0023766A">
              <w:t>produce at least FOUR simple straight line folded and glued cartons of different sizes and weights according to manufacturer's and job specifications, enterprise procedures and the listed Performance Criteria</w:t>
            </w:r>
          </w:p>
          <w:p w:rsidR="00000000" w:rsidP="0023766A">
            <w:pPr>
              <w:pStyle w:val="ListBullet"/>
              <w:rPr>
                <w:lang w:val="en-NZ"/>
              </w:rPr>
            </w:pPr>
            <w:r w:rsidRPr="0023766A">
              <w:t>evidence for assessment may be gathered from as</w:t>
            </w:r>
            <w:r w:rsidRPr="0023766A">
              <w:t>sessment of the unit of competency alone or through an integrated assessment activity.</w:t>
            </w:r>
          </w:p>
        </w:tc>
      </w:tr>
      <w:tr w:rsidTr="00A136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BodyText"/>
            </w:pPr>
            <w:r w:rsidRPr="0023766A">
              <w:t>Assessment must ensure:</w:t>
            </w:r>
          </w:p>
          <w:p w:rsidR="00000000" w:rsidRPr="0023766A" w:rsidP="0023766A">
            <w:pPr>
              <w:pStyle w:val="ListBullet"/>
            </w:pPr>
            <w:r w:rsidRPr="0023766A">
              <w:t>assessment may take place on the job, off the job or a combination of these. Off the job asses</w:t>
            </w:r>
            <w:r w:rsidRPr="0023766A">
              <w:t>sment must be undertaken in a closely simulated workplace environment</w:t>
            </w:r>
          </w:p>
          <w:p w:rsidR="00000000" w:rsidP="0023766A">
            <w:pPr>
              <w:pStyle w:val="ListBullet"/>
              <w:rPr>
                <w:lang w:val="en-NZ"/>
              </w:rPr>
            </w:pPr>
            <w:r w:rsidRPr="0023766A">
              <w:t>for example a Royal 40, a Bobst Media or a Bobst Domino.</w:t>
            </w:r>
          </w:p>
        </w:tc>
      </w:tr>
      <w:tr w:rsidTr="00A136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BodyText"/>
            </w:pPr>
            <w:r w:rsidRPr="0023766A">
              <w:t>A range of assessment methods should be used to assess practical skills and knowledge. The following exampl</w:t>
            </w:r>
            <w:r w:rsidRPr="0023766A">
              <w:t>es are appropriate for this unit:</w:t>
            </w:r>
          </w:p>
          <w:p w:rsidR="00000000" w:rsidP="0023766A">
            <w:pPr>
              <w:pStyle w:val="ListBullet"/>
              <w:rPr>
                <w:lang w:val="en-NZ"/>
              </w:rPr>
            </w:pPr>
            <w:r w:rsidRPr="0023766A">
              <w:t>direct questioning combined with review of portfolios of evidence and third party workplace reports of on-the-job performance by the candidate.</w:t>
            </w:r>
          </w:p>
        </w:tc>
      </w:tr>
      <w:tr w:rsidTr="00A136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BodyText"/>
            </w:pPr>
            <w:r w:rsidRPr="0023766A">
              <w:t>Holistic assessment with other units rel</w:t>
            </w:r>
            <w:r w:rsidRPr="0023766A">
              <w:t>evant to the industry sector, workplace and job role is recommended.</w:t>
            </w:r>
          </w:p>
        </w:tc>
      </w:tr>
    </w:tbl>
    <w:p w:rsidR="00000000" w:rsidRPr="0023766A" w:rsidP="0023766A">
      <w:pPr>
        <w:pStyle w:val="BodyText"/>
      </w:pPr>
    </w:p>
    <w:p w:rsidR="00000000" w:rsidRPr="0023766A" w:rsidP="0023766A">
      <w:pPr>
        <w:pStyle w:val="AllowPageBreak"/>
      </w:pPr>
    </w:p>
    <w:p w:rsidR="00000000" w:rsidRPr="0023766A" w:rsidP="0023766A">
      <w:pPr>
        <w:pStyle w:val="Heading1"/>
      </w:pPr>
      <w:bookmarkStart w:id="11" w:name="O_81193"/>
      <w:bookmarkEnd w:id="11"/>
      <w:r w:rsidRPr="0023766A">
        <w:t>Range Statement</w:t>
      </w:r>
    </w:p>
    <w:tbl>
      <w:tblPr>
        <w:tblW w:w="0" w:type="auto"/>
        <w:tblLayout w:type="fixed"/>
        <w:tblCellMar>
          <w:left w:w="62" w:type="dxa"/>
          <w:right w:w="62" w:type="dxa"/>
        </w:tblCellMar>
        <w:tblLook w:val="0000"/>
      </w:tblPr>
      <w:tblGrid>
        <w:gridCol w:w="3508"/>
        <w:gridCol w:w="5014"/>
      </w:tblGrid>
      <w:tr w:rsidTr="00A136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RANGE STATEMENT</w:t>
            </w:r>
          </w:p>
        </w:tc>
      </w:tr>
      <w:tr w:rsidTr="00A136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t>The range statement relates to the unit of competency as a whole. It allows for different work environments and situations that may affect performance. Bold italicised wording, if used in the performance criteria, is detailed below. Essential operating con</w:t>
            </w:r>
            <w:r w:rsidRPr="0023766A">
              <w:t>ditions that may be present with training and assessment (depending on the work situation, needs of the candidate, accessibility of the item, and local industry and regional contexts) may also be included.</w:t>
            </w:r>
          </w:p>
        </w:tc>
      </w:tr>
      <w:tr w:rsidTr="00A136F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BoldandItalics"/>
              </w:rPr>
              <w:t>Machines</w:t>
            </w:r>
            <w:r w:rsidRPr="0023766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ListBullet"/>
              <w:rPr>
                <w:lang w:val="en-NZ"/>
              </w:rPr>
            </w:pPr>
            <w:r w:rsidRPr="0023766A">
              <w:t>a Royal 40, a Bobst Media, a Bobst Domino.</w:t>
            </w:r>
          </w:p>
        </w:tc>
      </w:tr>
      <w:tr w:rsidTr="00A136F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BoldandItalics"/>
              </w:rPr>
              <w:t>Product</w:t>
            </w:r>
            <w:r w:rsidRPr="0023766A">
              <w:t xml:space="preserve"> any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ListBullet"/>
            </w:pPr>
            <w:r w:rsidRPr="0023766A">
              <w:t>straight line folded and glued cartons of different sizes and weights.</w:t>
            </w:r>
          </w:p>
        </w:tc>
      </w:tr>
    </w:tbl>
    <w:p w:rsidR="00A136FB" w:rsidP="0023766A">
      <w:pPr>
        <w:pStyle w:val="BodyText"/>
      </w:pPr>
    </w:p>
    <w:p w:rsidR="00A136FB" w:rsidP="0023766A">
      <w:pPr>
        <w:pStyle w:val="BodyText"/>
      </w:pPr>
    </w:p>
    <w:p w:rsidR="00000000" w:rsidRPr="0023766A" w:rsidP="0023766A">
      <w:pPr>
        <w:pStyle w:val="Heading1"/>
      </w:pPr>
      <w:bookmarkStart w:id="12" w:name="O_81194"/>
      <w:bookmarkEnd w:id="12"/>
      <w:r w:rsidRPr="0023766A">
        <w:t>Unit Sector(s)</w:t>
      </w:r>
    </w:p>
    <w:tbl>
      <w:tblPr>
        <w:tblW w:w="0" w:type="auto"/>
        <w:tblLayout w:type="fixed"/>
        <w:tblCellMar>
          <w:left w:w="62" w:type="dxa"/>
          <w:right w:w="62" w:type="dxa"/>
        </w:tblCellMar>
        <w:tblLook w:val="0000"/>
      </w:tblPr>
      <w:tblGrid>
        <w:gridCol w:w="2654"/>
        <w:gridCol w:w="5868"/>
      </w:tblGrid>
      <w:tr w:rsidTr="00A136F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BodyText"/>
            </w:pPr>
          </w:p>
        </w:tc>
      </w:tr>
    </w:tbl>
    <w:p w:rsidR="00000000" w:rsidRPr="0023766A" w:rsidP="0023766A">
      <w:pPr>
        <w:pStyle w:val="BodyText"/>
      </w:pPr>
    </w:p>
    <w:p w:rsidR="00000000" w:rsidRPr="0023766A" w:rsidP="0023766A">
      <w:pPr>
        <w:pStyle w:val="AllowPageBreak"/>
      </w:pPr>
    </w:p>
    <w:p w:rsidR="00000000" w:rsidRPr="0023766A" w:rsidP="0023766A">
      <w:pPr>
        <w:pStyle w:val="Heading1"/>
      </w:pPr>
      <w:bookmarkStart w:id="13" w:name="O_156765"/>
      <w:bookmarkEnd w:id="13"/>
      <w:r w:rsidRPr="0023766A">
        <w:t>Competency field</w:t>
      </w:r>
    </w:p>
    <w:tbl>
      <w:tblPr>
        <w:tblW w:w="0" w:type="auto"/>
        <w:tblLayout w:type="fixed"/>
        <w:tblCellMar>
          <w:left w:w="62" w:type="dxa"/>
          <w:right w:w="62" w:type="dxa"/>
        </w:tblCellMar>
        <w:tblLook w:val="0000"/>
      </w:tblPr>
      <w:tblGrid>
        <w:gridCol w:w="2775"/>
        <w:gridCol w:w="5747"/>
      </w:tblGrid>
      <w:tr w:rsidTr="00A136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BodyText"/>
            </w:pPr>
            <w:r w:rsidRPr="0023766A">
              <w:t>Converting, Binding and Finishing</w:t>
            </w:r>
          </w:p>
        </w:tc>
      </w:tr>
    </w:tbl>
    <w:p w:rsidR="00000000" w:rsidRPr="0023766A" w:rsidP="0023766A">
      <w:pPr>
        <w:pStyle w:val="BodyText"/>
      </w:pPr>
    </w:p>
    <w:p w:rsidR="00000000" w:rsidRPr="0023766A" w:rsidP="0023766A">
      <w:pPr>
        <w:pStyle w:val="AllowPageBreak"/>
      </w:pPr>
    </w:p>
    <w:p w:rsidR="00000000" w:rsidRPr="0023766A" w:rsidP="0023766A">
      <w:pPr>
        <w:pStyle w:val="Heading1"/>
      </w:pPr>
      <w:bookmarkStart w:id="14" w:name="O_156764"/>
      <w:bookmarkEnd w:id="14"/>
      <w:r w:rsidRPr="0023766A">
        <w:t>Co-requisite units</w:t>
      </w:r>
    </w:p>
    <w:tbl>
      <w:tblPr>
        <w:tblW w:w="0" w:type="auto"/>
        <w:tblLayout w:type="fixed"/>
        <w:tblCellMar>
          <w:left w:w="62" w:type="dxa"/>
          <w:right w:w="62" w:type="dxa"/>
        </w:tblCellMar>
        <w:tblLook w:val="0000"/>
      </w:tblPr>
      <w:tblGrid>
        <w:gridCol w:w="2641"/>
        <w:gridCol w:w="1322"/>
        <w:gridCol w:w="4559"/>
      </w:tblGrid>
      <w:tr w:rsidTr="00A136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r w:rsidRPr="002376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p>
        </w:tc>
      </w:tr>
      <w:tr w:rsidTr="00A136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66A">
            <w:pPr>
              <w:pStyle w:val="BodyText"/>
              <w:rPr>
                <w:lang w:val="en-NZ"/>
              </w:rPr>
            </w:pPr>
          </w:p>
        </w:tc>
      </w:tr>
      <w:tr w:rsidTr="00A136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66A" w:rsidP="0023766A">
            <w:pPr>
              <w:pStyle w:val="BodyText"/>
            </w:pPr>
          </w:p>
        </w:tc>
      </w:tr>
    </w:tbl>
    <w:p w:rsidR="00000000" w:rsidRPr="0023766A" w:rsidP="0023766A">
      <w:pPr>
        <w:pStyle w:val="BodyText"/>
      </w:pPr>
    </w:p>
    <w:p w:rsidR="00000000" w:rsidRPr="0023766A" w:rsidP="0023766A"/>
    <w:sectPr w:rsidSect="002376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36FB" w:rsidP="00A136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6FB" w:rsidP="002376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36FB" w:rsidP="002376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36FB" w:rsidP="002376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36FB" w:rsidP="00A136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6FB" w:rsidP="0023766A">
    <w:pPr>
      <w:pStyle w:val="Header"/>
      <w:framePr w:wrap="around"/>
    </w:pPr>
    <w:r>
      <w:fldChar w:fldCharType="begin"/>
    </w:r>
    <w:r>
      <w:instrText xml:space="preserve"> TITLE   \* MERGEFORMAT </w:instrText>
    </w:r>
    <w:r>
      <w:fldChar w:fldCharType="separate"/>
    </w:r>
    <w:r>
      <w:t>ICPCF2108C Produce basic folded and glued cartons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36FB" w:rsidP="002376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E88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9C36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6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766A"/>
    <w:pPr>
      <w:spacing w:before="360" w:after="60"/>
      <w:outlineLvl w:val="0"/>
    </w:pPr>
    <w:rPr>
      <w:sz w:val="32"/>
    </w:rPr>
  </w:style>
  <w:style w:type="paragraph" w:styleId="Heading2">
    <w:name w:val="heading 2"/>
    <w:basedOn w:val="HeadingBase"/>
    <w:next w:val="BodyText"/>
    <w:link w:val="Heading2Char"/>
    <w:qFormat/>
    <w:rsid w:val="0023766A"/>
    <w:pPr>
      <w:keepLines/>
      <w:spacing w:before="240" w:after="120"/>
      <w:outlineLvl w:val="1"/>
    </w:pPr>
    <w:rPr>
      <w:sz w:val="28"/>
      <w:szCs w:val="40"/>
    </w:rPr>
  </w:style>
  <w:style w:type="paragraph" w:styleId="Heading3">
    <w:name w:val="heading 3"/>
    <w:basedOn w:val="HeadingBase"/>
    <w:next w:val="BodyText"/>
    <w:link w:val="Heading3Char"/>
    <w:qFormat/>
    <w:rsid w:val="0023766A"/>
    <w:pPr>
      <w:spacing w:before="180" w:after="120"/>
      <w:outlineLvl w:val="2"/>
    </w:pPr>
    <w:rPr>
      <w:spacing w:val="-10"/>
      <w:kern w:val="32"/>
    </w:rPr>
  </w:style>
  <w:style w:type="paragraph" w:styleId="Heading4">
    <w:name w:val="heading 4"/>
    <w:basedOn w:val="HeadingBase"/>
    <w:next w:val="BodyText"/>
    <w:link w:val="Heading4Char"/>
    <w:qFormat/>
    <w:rsid w:val="0023766A"/>
    <w:pPr>
      <w:spacing w:before="160" w:after="120"/>
      <w:outlineLvl w:val="3"/>
    </w:pPr>
    <w:rPr>
      <w:sz w:val="22"/>
    </w:rPr>
  </w:style>
  <w:style w:type="paragraph" w:styleId="Heading5">
    <w:name w:val="heading 5"/>
    <w:basedOn w:val="HeadingBase"/>
    <w:next w:val="Normal"/>
    <w:link w:val="Heading5Char"/>
    <w:qFormat/>
    <w:rsid w:val="0023766A"/>
    <w:pPr>
      <w:spacing w:before="80"/>
      <w:outlineLvl w:val="4"/>
    </w:pPr>
    <w:rPr>
      <w:color w:val="918585"/>
      <w:sz w:val="20"/>
    </w:rPr>
  </w:style>
  <w:style w:type="paragraph" w:styleId="Heading6">
    <w:name w:val="heading 6"/>
    <w:basedOn w:val="HeadingBase"/>
    <w:next w:val="Normal"/>
    <w:link w:val="Heading6Char"/>
    <w:qFormat/>
    <w:rsid w:val="0023766A"/>
    <w:pPr>
      <w:spacing w:before="60"/>
      <w:outlineLvl w:val="5"/>
    </w:pPr>
    <w:rPr>
      <w:color w:val="918585"/>
      <w:sz w:val="20"/>
    </w:rPr>
  </w:style>
  <w:style w:type="paragraph" w:styleId="Heading7">
    <w:name w:val="heading 7"/>
    <w:basedOn w:val="Normal"/>
    <w:next w:val="Normal"/>
    <w:link w:val="Heading7Char"/>
    <w:qFormat/>
    <w:rsid w:val="0023766A"/>
    <w:pPr>
      <w:ind w:left="720"/>
      <w:outlineLvl w:val="6"/>
    </w:pPr>
    <w:rPr>
      <w:i/>
    </w:rPr>
  </w:style>
  <w:style w:type="paragraph" w:styleId="Heading8">
    <w:name w:val="heading 8"/>
    <w:basedOn w:val="Normal"/>
    <w:next w:val="Normal"/>
    <w:link w:val="Heading8Char"/>
    <w:qFormat/>
    <w:rsid w:val="0023766A"/>
    <w:pPr>
      <w:ind w:left="720"/>
      <w:outlineLvl w:val="7"/>
    </w:pPr>
    <w:rPr>
      <w:i/>
    </w:rPr>
  </w:style>
  <w:style w:type="paragraph" w:styleId="Heading9">
    <w:name w:val="heading 9"/>
    <w:basedOn w:val="Normal"/>
    <w:next w:val="Normal"/>
    <w:link w:val="Heading9Char"/>
    <w:qFormat/>
    <w:rsid w:val="0023766A"/>
    <w:pPr>
      <w:ind w:left="720"/>
      <w:outlineLvl w:val="8"/>
    </w:pPr>
    <w:rPr>
      <w:i/>
    </w:rPr>
  </w:style>
  <w:style w:type="character" w:default="1" w:styleId="DefaultParagraphFont">
    <w:name w:val="Default Paragraph Font"/>
    <w:uiPriority w:val="1"/>
    <w:unhideWhenUsed/>
    <w:rsid w:val="00237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66A"/>
  </w:style>
  <w:style w:type="character" w:customStyle="1" w:styleId="Heading1Char">
    <w:name w:val="Heading 1 Char"/>
    <w:basedOn w:val="DefaultParagraphFont"/>
    <w:link w:val="Heading1"/>
    <w:rsid w:val="0023766A"/>
    <w:rPr>
      <w:rFonts w:ascii="Times New Roman" w:eastAsia="Times New Roman" w:hAnsi="Times New Roman" w:cs="Times New Roman"/>
      <w:b/>
      <w:sz w:val="32"/>
      <w:szCs w:val="20"/>
      <w:lang w:eastAsia="en-US"/>
    </w:rPr>
  </w:style>
  <w:style w:type="paragraph" w:styleId="BodyText">
    <w:name w:val="Body Text"/>
    <w:basedOn w:val="Normal"/>
    <w:link w:val="BodyTextChar"/>
    <w:rsid w:val="002376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766A"/>
    <w:rPr>
      <w:rFonts w:ascii="Times New Roman" w:eastAsia="Times New Roman" w:hAnsi="Times New Roman" w:cs="Times New Roman"/>
      <w:sz w:val="24"/>
      <w:lang w:val="en-US" w:eastAsia="en-US"/>
    </w:rPr>
  </w:style>
  <w:style w:type="paragraph" w:styleId="Footer">
    <w:name w:val="footer"/>
    <w:basedOn w:val="Normal"/>
    <w:link w:val="FooterChar"/>
    <w:rsid w:val="00237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66A"/>
    <w:rPr>
      <w:rFonts w:ascii="Times New Roman" w:eastAsia="Times New Roman" w:hAnsi="Times New Roman" w:cs="Times New Roman"/>
      <w:sz w:val="16"/>
      <w:lang w:val="en-US" w:eastAsia="en-US"/>
    </w:rPr>
  </w:style>
  <w:style w:type="paragraph" w:styleId="List">
    <w:name w:val="List"/>
    <w:basedOn w:val="BodyText"/>
    <w:next w:val="BodyText"/>
    <w:rsid w:val="0023766A"/>
    <w:pPr>
      <w:tabs>
        <w:tab w:val="left" w:pos="340"/>
      </w:tabs>
      <w:spacing w:before="60" w:after="60"/>
      <w:ind w:left="340" w:hanging="340"/>
    </w:pPr>
  </w:style>
  <w:style w:type="paragraph" w:styleId="ListBullet">
    <w:name w:val="List Bullet"/>
    <w:basedOn w:val="List"/>
    <w:rsid w:val="0023766A"/>
    <w:pPr>
      <w:numPr>
        <w:numId w:val="12"/>
      </w:numPr>
      <w:tabs>
        <w:tab w:val="clear" w:pos="340"/>
      </w:tabs>
      <w:spacing w:before="40" w:after="40"/>
    </w:pPr>
  </w:style>
  <w:style w:type="character" w:customStyle="1" w:styleId="SpecialBold">
    <w:name w:val="Special Bold"/>
    <w:basedOn w:val="DefaultParagraphFont"/>
    <w:rsid w:val="0023766A"/>
    <w:rPr>
      <w:b/>
      <w:spacing w:val="0"/>
    </w:rPr>
  </w:style>
  <w:style w:type="paragraph" w:styleId="Header">
    <w:name w:val="header"/>
    <w:basedOn w:val="Normal"/>
    <w:link w:val="HeaderChar"/>
    <w:rsid w:val="00237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6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766A"/>
    <w:pPr>
      <w:spacing w:before="240" w:after="120"/>
      <w:outlineLvl w:val="0"/>
    </w:pPr>
    <w:rPr>
      <w:rFonts w:ascii="Times New Roman" w:hAnsi="Times New Roman"/>
      <w:b/>
      <w:sz w:val="28"/>
    </w:rPr>
  </w:style>
  <w:style w:type="paragraph" w:customStyle="1" w:styleId="AllowPageBreak">
    <w:name w:val="AllowPageBreak"/>
    <w:rsid w:val="002376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766A"/>
    <w:pPr>
      <w:tabs>
        <w:tab w:val="left" w:pos="680"/>
      </w:tabs>
      <w:spacing w:before="60" w:after="60"/>
      <w:ind w:left="680" w:hanging="340"/>
    </w:pPr>
  </w:style>
  <w:style w:type="character" w:customStyle="1" w:styleId="BoldandItalics">
    <w:name w:val="Bold and Italics"/>
    <w:qFormat/>
    <w:rsid w:val="0023766A"/>
    <w:rPr>
      <w:b/>
      <w:i/>
      <w:u w:val="none"/>
    </w:rPr>
  </w:style>
  <w:style w:type="character" w:customStyle="1" w:styleId="Heading2Char">
    <w:name w:val="Heading 2 Char"/>
    <w:basedOn w:val="DefaultParagraphFont"/>
    <w:link w:val="Heading2"/>
    <w:rsid w:val="00237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6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6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6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76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766A"/>
    <w:rPr>
      <w:rFonts w:ascii="Courier New" w:eastAsia="Times New Roman" w:hAnsi="Courier New" w:cs="Times New Roman"/>
      <w:i/>
      <w:szCs w:val="20"/>
      <w:lang w:val="en-US" w:eastAsia="en-US"/>
    </w:rPr>
  </w:style>
  <w:style w:type="paragraph" w:customStyle="1" w:styleId="HeadingBase">
    <w:name w:val="Heading Base"/>
    <w:rsid w:val="00237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66A"/>
    <w:pPr>
      <w:tabs>
        <w:tab w:val="right" w:leader="dot" w:pos="9072"/>
      </w:tabs>
      <w:ind w:left="567"/>
    </w:pPr>
    <w:rPr>
      <w:szCs w:val="22"/>
    </w:rPr>
  </w:style>
  <w:style w:type="paragraph" w:customStyle="1" w:styleId="TOCBase">
    <w:name w:val="TOC Base"/>
    <w:rsid w:val="00237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66A"/>
    <w:pPr>
      <w:tabs>
        <w:tab w:val="right" w:leader="dot" w:pos="9072"/>
      </w:tabs>
      <w:spacing w:before="40" w:after="40"/>
      <w:ind w:left="284"/>
    </w:pPr>
    <w:rPr>
      <w:rFonts w:ascii="Times New Roman" w:hAnsi="Times New Roman"/>
    </w:rPr>
  </w:style>
  <w:style w:type="paragraph" w:styleId="TOC1">
    <w:name w:val="toc 1"/>
    <w:basedOn w:val="TOCBase"/>
    <w:next w:val="Normal"/>
    <w:rsid w:val="002376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766A"/>
    <w:pPr>
      <w:spacing w:before="5040"/>
      <w:jc w:val="center"/>
    </w:pPr>
    <w:rPr>
      <w:sz w:val="48"/>
      <w:szCs w:val="72"/>
      <w:lang w:val="en-US"/>
    </w:rPr>
  </w:style>
  <w:style w:type="character" w:customStyle="1" w:styleId="TitleChar">
    <w:name w:val="Title Char"/>
    <w:basedOn w:val="DefaultParagraphFont"/>
    <w:link w:val="Title"/>
    <w:rsid w:val="00237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66A"/>
    <w:pPr>
      <w:tabs>
        <w:tab w:val="left" w:pos="3600"/>
        <w:tab w:val="left" w:pos="3958"/>
      </w:tabs>
    </w:pPr>
  </w:style>
  <w:style w:type="paragraph" w:customStyle="1" w:styleId="Note">
    <w:name w:val="Note"/>
    <w:basedOn w:val="BodyText"/>
    <w:rsid w:val="002376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66A"/>
    <w:pPr>
      <w:framePr w:wrap="auto" w:hAnchor="text" w:y="6049"/>
    </w:pPr>
    <w:rPr>
      <w:color w:val="000000"/>
      <w:sz w:val="40"/>
    </w:rPr>
  </w:style>
  <w:style w:type="paragraph" w:customStyle="1" w:styleId="TOCTitle">
    <w:name w:val="TOCTitle"/>
    <w:basedOn w:val="Heading1"/>
    <w:rsid w:val="0023766A"/>
    <w:pPr>
      <w:spacing w:after="240"/>
      <w:jc w:val="center"/>
      <w:outlineLvl w:val="9"/>
    </w:pPr>
    <w:rPr>
      <w:caps/>
    </w:rPr>
  </w:style>
  <w:style w:type="paragraph" w:customStyle="1" w:styleId="Version">
    <w:name w:val="Version"/>
    <w:rsid w:val="002376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66A"/>
    <w:pPr>
      <w:numPr>
        <w:numId w:val="13"/>
      </w:numPr>
      <w:tabs>
        <w:tab w:val="clear" w:pos="680"/>
      </w:tabs>
    </w:pPr>
  </w:style>
  <w:style w:type="paragraph" w:styleId="Index1">
    <w:name w:val="index 1"/>
    <w:basedOn w:val="Normal"/>
    <w:next w:val="Normal"/>
    <w:semiHidden/>
    <w:rsid w:val="0023766A"/>
    <w:pPr>
      <w:keepNext w:val="0"/>
      <w:tabs>
        <w:tab w:val="right" w:pos="4176"/>
      </w:tabs>
      <w:ind w:left="198" w:hanging="198"/>
    </w:pPr>
    <w:rPr>
      <w:rFonts w:ascii="Garamond" w:hAnsi="Garamond"/>
    </w:rPr>
  </w:style>
  <w:style w:type="paragraph" w:styleId="IndexHeading">
    <w:name w:val="index heading"/>
    <w:basedOn w:val="Normal"/>
    <w:next w:val="Index1"/>
    <w:semiHidden/>
    <w:rsid w:val="0023766A"/>
    <w:pPr>
      <w:spacing w:before="120" w:after="120"/>
    </w:pPr>
    <w:rPr>
      <w:rFonts w:ascii="Arial" w:hAnsi="Arial"/>
      <w:b/>
      <w:color w:val="918585"/>
      <w:sz w:val="24"/>
    </w:rPr>
  </w:style>
  <w:style w:type="paragraph" w:customStyle="1" w:styleId="Chapter">
    <w:name w:val="Chapter"/>
    <w:basedOn w:val="Normal"/>
    <w:rsid w:val="0023766A"/>
    <w:pPr>
      <w:spacing w:before="240"/>
    </w:pPr>
    <w:rPr>
      <w:rFonts w:ascii="Times New Roman" w:hAnsi="Times New Roman"/>
      <w:smallCaps/>
      <w:spacing w:val="80"/>
      <w:sz w:val="28"/>
    </w:rPr>
  </w:style>
  <w:style w:type="paragraph" w:customStyle="1" w:styleId="InChapter">
    <w:name w:val="InChapter"/>
    <w:basedOn w:val="Heading3"/>
    <w:rsid w:val="0023766A"/>
    <w:pPr>
      <w:spacing w:after="240"/>
      <w:outlineLvl w:val="9"/>
    </w:pPr>
    <w:rPr>
      <w:noProof/>
    </w:rPr>
  </w:style>
  <w:style w:type="paragraph" w:styleId="Index2">
    <w:name w:val="index 2"/>
    <w:basedOn w:val="Normal"/>
    <w:next w:val="Normal"/>
    <w:semiHidden/>
    <w:rsid w:val="0023766A"/>
    <w:pPr>
      <w:tabs>
        <w:tab w:val="right" w:pos="4176"/>
      </w:tabs>
      <w:ind w:left="568" w:hanging="284"/>
    </w:pPr>
    <w:rPr>
      <w:rFonts w:ascii="Garamond" w:hAnsi="Garamond"/>
    </w:rPr>
  </w:style>
  <w:style w:type="paragraph" w:customStyle="1" w:styleId="Byline">
    <w:name w:val="Byline"/>
    <w:rsid w:val="00237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66A"/>
    <w:pPr>
      <w:tabs>
        <w:tab w:val="clear" w:pos="3600"/>
        <w:tab w:val="clear" w:pos="3958"/>
      </w:tabs>
      <w:jc w:val="right"/>
    </w:pPr>
  </w:style>
  <w:style w:type="character" w:styleId="Emphasis">
    <w:name w:val="Emphasis"/>
    <w:basedOn w:val="DefaultParagraphFont"/>
    <w:qFormat/>
    <w:rsid w:val="0023766A"/>
    <w:rPr>
      <w:i/>
    </w:rPr>
  </w:style>
  <w:style w:type="paragraph" w:styleId="Caption">
    <w:name w:val="caption"/>
    <w:basedOn w:val="BodyText"/>
    <w:next w:val="Normal"/>
    <w:qFormat/>
    <w:rsid w:val="0023766A"/>
    <w:pPr>
      <w:framePr w:w="2268" w:hSpace="181" w:vSpace="181" w:wrap="around" w:vAnchor="text" w:hAnchor="page" w:x="1135" w:y="285" w:anchorLock="1"/>
    </w:pPr>
    <w:rPr>
      <w:i/>
    </w:rPr>
  </w:style>
  <w:style w:type="paragraph" w:customStyle="1" w:styleId="MiniTOCTitle">
    <w:name w:val="MiniTOCTitle"/>
    <w:basedOn w:val="Heading4"/>
    <w:rsid w:val="0023766A"/>
    <w:pPr>
      <w:spacing w:before="240"/>
      <w:outlineLvl w:val="9"/>
    </w:pPr>
    <w:rPr>
      <w:noProof/>
      <w:sz w:val="24"/>
    </w:rPr>
  </w:style>
  <w:style w:type="paragraph" w:customStyle="1" w:styleId="MiniTOCItem">
    <w:name w:val="MiniTOCItem"/>
    <w:basedOn w:val="ListBullet"/>
    <w:rsid w:val="0023766A"/>
    <w:pPr>
      <w:numPr>
        <w:numId w:val="0"/>
      </w:numPr>
      <w:tabs>
        <w:tab w:val="right" w:leader="dot" w:pos="6521"/>
      </w:tabs>
      <w:spacing w:before="0" w:after="0"/>
    </w:pPr>
  </w:style>
  <w:style w:type="paragraph" w:customStyle="1" w:styleId="TOFTitle">
    <w:name w:val="TOFTitle"/>
    <w:basedOn w:val="TOCTitle"/>
    <w:rsid w:val="0023766A"/>
  </w:style>
  <w:style w:type="paragraph" w:styleId="TableofFigures">
    <w:name w:val="table of figures"/>
    <w:basedOn w:val="Normal"/>
    <w:next w:val="Normal"/>
    <w:semiHidden/>
    <w:rsid w:val="0023766A"/>
    <w:pPr>
      <w:tabs>
        <w:tab w:val="right" w:leader="dot" w:pos="9072"/>
      </w:tabs>
      <w:ind w:left="970" w:hanging="403"/>
    </w:pPr>
    <w:rPr>
      <w:rFonts w:ascii="Times New Roman" w:hAnsi="Times New Roman"/>
      <w:b/>
    </w:rPr>
  </w:style>
  <w:style w:type="paragraph" w:styleId="ListNumber">
    <w:name w:val="List Number"/>
    <w:basedOn w:val="List"/>
    <w:rsid w:val="0023766A"/>
    <w:pPr>
      <w:numPr>
        <w:numId w:val="10"/>
      </w:numPr>
    </w:pPr>
  </w:style>
  <w:style w:type="character" w:customStyle="1" w:styleId="WingdingSymbols">
    <w:name w:val="Wingding Symbols"/>
    <w:rsid w:val="0023766A"/>
    <w:rPr>
      <w:rFonts w:ascii="Wingdings" w:hAnsi="Wingdings"/>
    </w:rPr>
  </w:style>
  <w:style w:type="paragraph" w:customStyle="1" w:styleId="TableHeading">
    <w:name w:val="Table Heading"/>
    <w:basedOn w:val="HeadingBase"/>
    <w:rsid w:val="0023766A"/>
    <w:pPr>
      <w:keepLines/>
      <w:pBdr>
        <w:bottom w:val="single" w:sz="6" w:space="1" w:color="918585"/>
      </w:pBdr>
      <w:spacing w:before="240"/>
    </w:pPr>
  </w:style>
  <w:style w:type="character" w:customStyle="1" w:styleId="HotSpot">
    <w:name w:val="HotSpot"/>
    <w:rsid w:val="0023766A"/>
    <w:rPr>
      <w:color w:val="0033CC"/>
      <w:u w:val="none"/>
    </w:rPr>
  </w:style>
  <w:style w:type="paragraph" w:customStyle="1" w:styleId="BodyTextRight">
    <w:name w:val="Body Text Right"/>
    <w:basedOn w:val="BodyText"/>
    <w:rsid w:val="0023766A"/>
    <w:pPr>
      <w:spacing w:before="0" w:after="0"/>
      <w:jc w:val="right"/>
    </w:pPr>
  </w:style>
  <w:style w:type="paragraph" w:styleId="Index3">
    <w:name w:val="index 3"/>
    <w:basedOn w:val="ListNumber2"/>
    <w:next w:val="Normal"/>
    <w:semiHidden/>
    <w:rsid w:val="0023766A"/>
    <w:pPr>
      <w:numPr>
        <w:numId w:val="0"/>
      </w:numPr>
      <w:tabs>
        <w:tab w:val="right" w:leader="dot" w:pos="4176"/>
      </w:tabs>
    </w:pPr>
  </w:style>
  <w:style w:type="paragraph" w:styleId="ListNumber2">
    <w:name w:val="List Number 2"/>
    <w:basedOn w:val="List2"/>
    <w:rsid w:val="0023766A"/>
    <w:pPr>
      <w:numPr>
        <w:numId w:val="9"/>
      </w:numPr>
      <w:tabs>
        <w:tab w:val="clear" w:pos="1060"/>
      </w:tabs>
    </w:pPr>
  </w:style>
  <w:style w:type="paragraph" w:customStyle="1" w:styleId="MarginNote">
    <w:name w:val="Margin Note"/>
    <w:basedOn w:val="BodyText"/>
    <w:rsid w:val="00237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6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766A"/>
    <w:rPr>
      <w:sz w:val="32"/>
    </w:rPr>
  </w:style>
  <w:style w:type="paragraph" w:customStyle="1" w:styleId="HeadingProcedure">
    <w:name w:val="Heading Procedure"/>
    <w:basedOn w:val="HeadingBase"/>
    <w:next w:val="Normal"/>
    <w:rsid w:val="0023766A"/>
    <w:pPr>
      <w:tabs>
        <w:tab w:val="left" w:pos="0"/>
      </w:tabs>
      <w:spacing w:before="120" w:after="60"/>
    </w:pPr>
    <w:rPr>
      <w:i/>
      <w:color w:val="918585"/>
      <w:sz w:val="22"/>
    </w:rPr>
  </w:style>
  <w:style w:type="paragraph" w:customStyle="1" w:styleId="TableBodyText">
    <w:name w:val="Table Body Text"/>
    <w:basedOn w:val="BodyText"/>
    <w:rsid w:val="0023766A"/>
    <w:pPr>
      <w:spacing w:before="60" w:after="60"/>
    </w:pPr>
  </w:style>
  <w:style w:type="paragraph" w:styleId="ListContinue">
    <w:name w:val="List Continue"/>
    <w:basedOn w:val="List"/>
    <w:rsid w:val="0023766A"/>
    <w:pPr>
      <w:ind w:firstLine="0"/>
    </w:pPr>
  </w:style>
  <w:style w:type="paragraph" w:customStyle="1" w:styleId="ListNote">
    <w:name w:val="List Note"/>
    <w:basedOn w:val="List"/>
    <w:rsid w:val="0023766A"/>
    <w:pPr>
      <w:pBdr>
        <w:top w:val="single" w:sz="6" w:space="2" w:color="918585"/>
        <w:bottom w:val="single" w:sz="6" w:space="2" w:color="918585"/>
      </w:pBdr>
      <w:tabs>
        <w:tab w:val="left" w:pos="1021"/>
      </w:tabs>
      <w:ind w:firstLine="0"/>
    </w:pPr>
  </w:style>
  <w:style w:type="paragraph" w:customStyle="1" w:styleId="Warning">
    <w:name w:val="Warning"/>
    <w:basedOn w:val="BodyText"/>
    <w:rsid w:val="0023766A"/>
    <w:pPr>
      <w:shd w:val="clear" w:color="auto" w:fill="D9D9D9"/>
      <w:tabs>
        <w:tab w:val="left" w:pos="992"/>
      </w:tabs>
      <w:ind w:left="119" w:right="119"/>
    </w:pPr>
    <w:rPr>
      <w:sz w:val="20"/>
    </w:rPr>
  </w:style>
  <w:style w:type="paragraph" w:customStyle="1" w:styleId="MarginIcons">
    <w:name w:val="Margin Icons"/>
    <w:basedOn w:val="BodyText"/>
    <w:rsid w:val="00237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66A"/>
    <w:rPr>
      <w:rFonts w:ascii="Courier New" w:hAnsi="Courier New"/>
    </w:rPr>
  </w:style>
  <w:style w:type="paragraph" w:customStyle="1" w:styleId="NoteBullet">
    <w:name w:val="Note Bullet"/>
    <w:basedOn w:val="Note"/>
    <w:rsid w:val="0023766A"/>
    <w:pPr>
      <w:tabs>
        <w:tab w:val="clear" w:pos="680"/>
      </w:tabs>
      <w:spacing w:before="60" w:after="60"/>
    </w:pPr>
  </w:style>
  <w:style w:type="paragraph" w:customStyle="1" w:styleId="SubHeading2">
    <w:name w:val="SubHeading2"/>
    <w:basedOn w:val="HeadingBase"/>
    <w:rsid w:val="0023766A"/>
    <w:pPr>
      <w:spacing w:before="240" w:after="60"/>
    </w:pPr>
    <w:rPr>
      <w:sz w:val="20"/>
    </w:rPr>
  </w:style>
  <w:style w:type="paragraph" w:customStyle="1" w:styleId="SubHeading1">
    <w:name w:val="SubHeading1"/>
    <w:basedOn w:val="HeadingBase"/>
    <w:rsid w:val="0023766A"/>
    <w:pPr>
      <w:spacing w:before="240" w:after="60"/>
    </w:pPr>
    <w:rPr>
      <w:color w:val="918585"/>
      <w:sz w:val="22"/>
    </w:rPr>
  </w:style>
  <w:style w:type="paragraph" w:customStyle="1" w:styleId="SideHeading">
    <w:name w:val="Side Heading"/>
    <w:basedOn w:val="HeadingBase"/>
    <w:rsid w:val="00237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66A"/>
    <w:pPr>
      <w:tabs>
        <w:tab w:val="num" w:pos="360"/>
      </w:tabs>
    </w:pPr>
  </w:style>
  <w:style w:type="paragraph" w:styleId="PlainText">
    <w:name w:val="Plain Text"/>
    <w:basedOn w:val="Normal"/>
    <w:link w:val="PlainTextChar"/>
    <w:rsid w:val="0023766A"/>
    <w:rPr>
      <w:sz w:val="20"/>
    </w:rPr>
  </w:style>
  <w:style w:type="character" w:customStyle="1" w:styleId="PlainTextChar">
    <w:name w:val="Plain Text Char"/>
    <w:basedOn w:val="DefaultParagraphFont"/>
    <w:link w:val="PlainText"/>
    <w:rsid w:val="002376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766A"/>
    <w:rPr>
      <w:b/>
      <w:smallCaps/>
    </w:rPr>
  </w:style>
  <w:style w:type="paragraph" w:customStyle="1" w:styleId="TableListNumber">
    <w:name w:val="Table List Number"/>
    <w:basedOn w:val="ListNumber"/>
    <w:rsid w:val="0023766A"/>
    <w:pPr>
      <w:numPr>
        <w:numId w:val="0"/>
      </w:numPr>
    </w:pPr>
  </w:style>
  <w:style w:type="paragraph" w:styleId="TOC4">
    <w:name w:val="toc 4"/>
    <w:basedOn w:val="TOCBase"/>
    <w:next w:val="Normal"/>
    <w:semiHidden/>
    <w:rsid w:val="0023766A"/>
    <w:pPr>
      <w:tabs>
        <w:tab w:val="right" w:leader="dot" w:pos="9071"/>
      </w:tabs>
      <w:ind w:left="1701"/>
    </w:pPr>
  </w:style>
  <w:style w:type="paragraph" w:customStyle="1" w:styleId="ListAlpha">
    <w:name w:val="List Alpha"/>
    <w:basedOn w:val="List"/>
    <w:rsid w:val="0023766A"/>
    <w:pPr>
      <w:numPr>
        <w:numId w:val="8"/>
      </w:numPr>
    </w:pPr>
  </w:style>
  <w:style w:type="paragraph" w:customStyle="1" w:styleId="ListAlpha2">
    <w:name w:val="List Alpha 2"/>
    <w:basedOn w:val="List2"/>
    <w:rsid w:val="0023766A"/>
    <w:pPr>
      <w:numPr>
        <w:numId w:val="7"/>
      </w:numPr>
    </w:pPr>
  </w:style>
  <w:style w:type="paragraph" w:styleId="List3">
    <w:name w:val="List 3"/>
    <w:basedOn w:val="BodyText"/>
    <w:rsid w:val="0023766A"/>
    <w:pPr>
      <w:tabs>
        <w:tab w:val="left" w:pos="1021"/>
      </w:tabs>
      <w:spacing w:before="60" w:after="60"/>
      <w:ind w:left="1020" w:hanging="340"/>
    </w:pPr>
  </w:style>
  <w:style w:type="paragraph" w:styleId="List4">
    <w:name w:val="List 4"/>
    <w:basedOn w:val="BodyText"/>
    <w:rsid w:val="0023766A"/>
    <w:pPr>
      <w:tabs>
        <w:tab w:val="left" w:pos="1361"/>
      </w:tabs>
      <w:spacing w:before="60" w:after="60"/>
      <w:ind w:left="1361" w:hanging="340"/>
    </w:pPr>
  </w:style>
  <w:style w:type="paragraph" w:styleId="List5">
    <w:name w:val="List 5"/>
    <w:basedOn w:val="BodyText"/>
    <w:rsid w:val="0023766A"/>
    <w:pPr>
      <w:tabs>
        <w:tab w:val="left" w:pos="1701"/>
      </w:tabs>
      <w:spacing w:before="60" w:after="60"/>
      <w:ind w:left="1701" w:hanging="340"/>
    </w:pPr>
  </w:style>
  <w:style w:type="paragraph" w:styleId="ListBullet3">
    <w:name w:val="List Bullet 3"/>
    <w:basedOn w:val="List3"/>
    <w:rsid w:val="0023766A"/>
    <w:pPr>
      <w:numPr>
        <w:numId w:val="14"/>
      </w:numPr>
      <w:tabs>
        <w:tab w:val="clear" w:pos="1021"/>
      </w:tabs>
      <w:ind w:left="1037" w:hanging="357"/>
    </w:pPr>
  </w:style>
  <w:style w:type="paragraph" w:styleId="ListBullet4">
    <w:name w:val="List Bullet 4"/>
    <w:basedOn w:val="List4"/>
    <w:rsid w:val="0023766A"/>
    <w:pPr>
      <w:numPr>
        <w:numId w:val="2"/>
      </w:numPr>
    </w:pPr>
  </w:style>
  <w:style w:type="paragraph" w:styleId="ListBullet5">
    <w:name w:val="List Bullet 5"/>
    <w:basedOn w:val="List5"/>
    <w:rsid w:val="0023766A"/>
    <w:pPr>
      <w:numPr>
        <w:numId w:val="3"/>
      </w:numPr>
    </w:pPr>
  </w:style>
  <w:style w:type="paragraph" w:styleId="ListContinue2">
    <w:name w:val="List Continue 2"/>
    <w:basedOn w:val="List2"/>
    <w:rsid w:val="0023766A"/>
    <w:pPr>
      <w:ind w:firstLine="0"/>
    </w:pPr>
  </w:style>
  <w:style w:type="paragraph" w:styleId="ListContinue3">
    <w:name w:val="List Continue 3"/>
    <w:basedOn w:val="List3"/>
    <w:rsid w:val="0023766A"/>
    <w:pPr>
      <w:ind w:left="1021" w:firstLine="0"/>
    </w:pPr>
  </w:style>
  <w:style w:type="paragraph" w:styleId="ListContinue4">
    <w:name w:val="List Continue 4"/>
    <w:basedOn w:val="List4"/>
    <w:rsid w:val="0023766A"/>
    <w:pPr>
      <w:ind w:firstLine="0"/>
    </w:pPr>
  </w:style>
  <w:style w:type="paragraph" w:styleId="ListContinue5">
    <w:name w:val="List Continue 5"/>
    <w:basedOn w:val="List5"/>
    <w:rsid w:val="0023766A"/>
    <w:pPr>
      <w:ind w:firstLine="0"/>
    </w:pPr>
  </w:style>
  <w:style w:type="paragraph" w:styleId="ListNumber3">
    <w:name w:val="List Number 3"/>
    <w:basedOn w:val="List3"/>
    <w:rsid w:val="0023766A"/>
    <w:pPr>
      <w:numPr>
        <w:numId w:val="4"/>
      </w:numPr>
    </w:pPr>
  </w:style>
  <w:style w:type="paragraph" w:styleId="ListNumber4">
    <w:name w:val="List Number 4"/>
    <w:basedOn w:val="List4"/>
    <w:rsid w:val="0023766A"/>
    <w:pPr>
      <w:numPr>
        <w:numId w:val="5"/>
      </w:numPr>
    </w:pPr>
  </w:style>
  <w:style w:type="paragraph" w:styleId="ListNumber5">
    <w:name w:val="List Number 5"/>
    <w:basedOn w:val="List5"/>
    <w:rsid w:val="0023766A"/>
    <w:pPr>
      <w:numPr>
        <w:numId w:val="6"/>
      </w:numPr>
    </w:pPr>
  </w:style>
  <w:style w:type="paragraph" w:styleId="BlockText">
    <w:name w:val="Block Text"/>
    <w:basedOn w:val="Normal"/>
    <w:rsid w:val="0023766A"/>
    <w:pPr>
      <w:spacing w:after="120"/>
      <w:ind w:left="1440" w:right="1440"/>
    </w:pPr>
  </w:style>
  <w:style w:type="character" w:customStyle="1" w:styleId="Subscript">
    <w:name w:val="Subscript"/>
    <w:basedOn w:val="DefaultParagraphFont"/>
    <w:rsid w:val="0023766A"/>
    <w:rPr>
      <w:sz w:val="16"/>
      <w:vertAlign w:val="subscript"/>
    </w:rPr>
  </w:style>
  <w:style w:type="character" w:customStyle="1" w:styleId="Superscript">
    <w:name w:val="Superscript"/>
    <w:basedOn w:val="DefaultParagraphFont"/>
    <w:rsid w:val="0023766A"/>
    <w:rPr>
      <w:sz w:val="16"/>
      <w:vertAlign w:val="superscript"/>
    </w:rPr>
  </w:style>
  <w:style w:type="character" w:customStyle="1" w:styleId="Symbols">
    <w:name w:val="Symbols"/>
    <w:basedOn w:val="DefaultParagraphFont"/>
    <w:rsid w:val="0023766A"/>
    <w:rPr>
      <w:rFonts w:ascii="Symbol" w:hAnsi="Symbol"/>
    </w:rPr>
  </w:style>
  <w:style w:type="character" w:customStyle="1" w:styleId="MenuOptions">
    <w:name w:val="Menu Options"/>
    <w:basedOn w:val="DefaultParagraphFont"/>
    <w:rsid w:val="0023766A"/>
    <w:rPr>
      <w:rFonts w:ascii="Arial Narrow" w:hAnsi="Arial Narrow"/>
      <w:smallCaps/>
    </w:rPr>
  </w:style>
  <w:style w:type="character" w:customStyle="1" w:styleId="Buttons">
    <w:name w:val="Buttons"/>
    <w:basedOn w:val="DefaultParagraphFont"/>
    <w:rsid w:val="0023766A"/>
    <w:rPr>
      <w:b/>
    </w:rPr>
  </w:style>
  <w:style w:type="character" w:customStyle="1" w:styleId="Underlined">
    <w:name w:val="Underlined"/>
    <w:basedOn w:val="DefaultParagraphFont"/>
    <w:rsid w:val="0023766A"/>
    <w:rPr>
      <w:u w:val="single"/>
    </w:rPr>
  </w:style>
  <w:style w:type="paragraph" w:customStyle="1" w:styleId="TableBodyTextRight">
    <w:name w:val="Table Body Text Right"/>
    <w:basedOn w:val="TableBodyText"/>
    <w:rsid w:val="0023766A"/>
    <w:pPr>
      <w:widowControl w:val="0"/>
      <w:autoSpaceDE w:val="0"/>
      <w:autoSpaceDN w:val="0"/>
      <w:adjustRightInd w:val="0"/>
      <w:jc w:val="right"/>
    </w:pPr>
    <w:rPr>
      <w:rFonts w:cs="Arial"/>
      <w:szCs w:val="18"/>
    </w:rPr>
  </w:style>
  <w:style w:type="paragraph" w:customStyle="1" w:styleId="CopyrightText">
    <w:name w:val="Copyright Text"/>
    <w:basedOn w:val="BodyText"/>
    <w:rsid w:val="0023766A"/>
    <w:rPr>
      <w:sz w:val="18"/>
    </w:rPr>
  </w:style>
  <w:style w:type="paragraph" w:customStyle="1" w:styleId="BodySmallRight">
    <w:name w:val="Body Small Right"/>
    <w:basedOn w:val="BodyTextRight"/>
    <w:rsid w:val="0023766A"/>
    <w:rPr>
      <w:sz w:val="18"/>
      <w:szCs w:val="18"/>
    </w:rPr>
  </w:style>
  <w:style w:type="paragraph" w:customStyle="1" w:styleId="MarginEdition">
    <w:name w:val="Margin Edition"/>
    <w:basedOn w:val="MarginNote"/>
    <w:rsid w:val="0023766A"/>
    <w:pPr>
      <w:spacing w:before="0" w:after="0"/>
    </w:pPr>
    <w:rPr>
      <w:rFonts w:ascii="Times New Roman" w:hAnsi="Times New Roman"/>
      <w:color w:val="999999"/>
    </w:rPr>
  </w:style>
  <w:style w:type="paragraph" w:customStyle="1" w:styleId="Spacer">
    <w:name w:val="Spacer"/>
    <w:basedOn w:val="Normal"/>
    <w:rsid w:val="0023766A"/>
    <w:rPr>
      <w:sz w:val="2"/>
      <w:szCs w:val="2"/>
    </w:rPr>
  </w:style>
  <w:style w:type="character" w:customStyle="1" w:styleId="Small">
    <w:name w:val="Small"/>
    <w:basedOn w:val="DefaultParagraphFont"/>
    <w:rsid w:val="0023766A"/>
    <w:rPr>
      <w:sz w:val="16"/>
    </w:rPr>
  </w:style>
  <w:style w:type="paragraph" w:customStyle="1" w:styleId="WideTable">
    <w:name w:val="Wide Table"/>
    <w:basedOn w:val="Normal"/>
    <w:rsid w:val="0023766A"/>
    <w:pPr>
      <w:ind w:left="-1418"/>
    </w:pPr>
    <w:rPr>
      <w:sz w:val="2"/>
      <w:szCs w:val="2"/>
    </w:rPr>
  </w:style>
  <w:style w:type="character" w:styleId="PageNumber">
    <w:name w:val="page number"/>
    <w:basedOn w:val="DefaultParagraphFont"/>
    <w:rsid w:val="0023766A"/>
  </w:style>
  <w:style w:type="paragraph" w:styleId="Quote">
    <w:name w:val="Quote"/>
    <w:basedOn w:val="Heading1"/>
    <w:link w:val="QuoteChar"/>
    <w:qFormat/>
    <w:rsid w:val="0023766A"/>
    <w:rPr>
      <w:b w:val="0"/>
      <w:sz w:val="72"/>
      <w:szCs w:val="72"/>
      <w:lang w:val="en-NZ"/>
    </w:rPr>
  </w:style>
  <w:style w:type="character" w:customStyle="1" w:styleId="QuoteChar">
    <w:name w:val="Quote Char"/>
    <w:basedOn w:val="DefaultParagraphFont"/>
    <w:link w:val="Quote"/>
    <w:rsid w:val="00237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66A"/>
    <w:pPr>
      <w:pageBreakBefore/>
    </w:pPr>
  </w:style>
  <w:style w:type="paragraph" w:customStyle="1" w:styleId="Border">
    <w:name w:val="Border"/>
    <w:basedOn w:val="Normal"/>
    <w:qFormat/>
    <w:rsid w:val="00237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66A"/>
    <w:rPr>
      <w:b/>
      <w:bCs/>
      <w:i/>
      <w:iCs/>
      <w:color w:val="auto"/>
    </w:rPr>
  </w:style>
  <w:style w:type="paragraph" w:styleId="IntenseQuote">
    <w:name w:val="Intense Quote"/>
    <w:basedOn w:val="Normal"/>
    <w:next w:val="Normal"/>
    <w:link w:val="IntenseQuoteChar"/>
    <w:uiPriority w:val="30"/>
    <w:qFormat/>
    <w:rsid w:val="00237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6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766A"/>
    <w:rPr>
      <w:smallCaps/>
      <w:color w:val="auto"/>
      <w:u w:val="single"/>
    </w:rPr>
  </w:style>
  <w:style w:type="character" w:styleId="IntenseReference">
    <w:name w:val="Intense Reference"/>
    <w:basedOn w:val="DefaultParagraphFont"/>
    <w:uiPriority w:val="32"/>
    <w:qFormat/>
    <w:rsid w:val="0023766A"/>
    <w:rPr>
      <w:b/>
      <w:bCs/>
      <w:smallCaps/>
      <w:color w:val="auto"/>
      <w:spacing w:val="5"/>
      <w:u w:val="single"/>
    </w:rPr>
  </w:style>
  <w:style w:type="paragraph" w:customStyle="1" w:styleId="2ColumnHeading">
    <w:name w:val="2Column Heading"/>
    <w:basedOn w:val="BodyText"/>
    <w:qFormat/>
    <w:rsid w:val="0023766A"/>
    <w:pPr>
      <w:spacing w:after="60"/>
      <w:ind w:left="-2268"/>
    </w:pPr>
    <w:rPr>
      <w:b/>
    </w:rPr>
  </w:style>
  <w:style w:type="paragraph" w:customStyle="1" w:styleId="Heading1TOC">
    <w:name w:val="Heading1 TOC"/>
    <w:basedOn w:val="Normal"/>
    <w:qFormat/>
    <w:rsid w:val="0023766A"/>
    <w:pPr>
      <w:spacing w:before="240" w:after="120"/>
    </w:pPr>
    <w:rPr>
      <w:rFonts w:ascii="Times New Roman" w:hAnsi="Times New Roman"/>
      <w:b/>
      <w:sz w:val="32"/>
    </w:rPr>
  </w:style>
  <w:style w:type="paragraph" w:customStyle="1" w:styleId="Heading2TOC">
    <w:name w:val="Heading2 TOC"/>
    <w:basedOn w:val="Normal"/>
    <w:qFormat/>
    <w:rsid w:val="0023766A"/>
    <w:pPr>
      <w:spacing w:before="240" w:after="60"/>
    </w:pPr>
    <w:rPr>
      <w:rFonts w:ascii="Times New Roman" w:hAnsi="Times New Roman"/>
      <w:b/>
      <w:sz w:val="28"/>
    </w:rPr>
  </w:style>
  <w:style w:type="character" w:customStyle="1" w:styleId="Underline">
    <w:name w:val="Underline"/>
    <w:basedOn w:val="DefaultParagraphFont"/>
    <w:qFormat/>
    <w:rsid w:val="0023766A"/>
    <w:rPr>
      <w:u w:val="single"/>
    </w:rPr>
  </w:style>
  <w:style w:type="paragraph" w:styleId="BalloonText">
    <w:name w:val="Balloon Text"/>
    <w:basedOn w:val="Normal"/>
    <w:link w:val="BalloonTextChar"/>
    <w:rsid w:val="0023766A"/>
    <w:rPr>
      <w:rFonts w:ascii="Tahoma" w:hAnsi="Tahoma" w:cs="Tahoma"/>
      <w:sz w:val="16"/>
      <w:szCs w:val="16"/>
    </w:rPr>
  </w:style>
  <w:style w:type="character" w:customStyle="1" w:styleId="BalloonTextChar">
    <w:name w:val="Balloon Text Char"/>
    <w:basedOn w:val="DefaultParagraphFont"/>
    <w:link w:val="BalloonText"/>
    <w:rsid w:val="002376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76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76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1322</Words>
  <Characters>7795</Characters>
  <Application>Microsoft Office Word</Application>
  <DocSecurity>0</DocSecurity>
  <Lines>266</Lines>
  <Paragraphs>122</Paragraphs>
  <ScaleCrop>false</ScaleCrop>
  <Company>Author-it Software Corporation Ltd.</Company>
  <LinksUpToDate>false</LinksUpToDate>
  <CharactersWithSpaces>9031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ICPCF2108C Produce basic folded and glued cartons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2012-05-26T17:15:00Z</dcterms:created>
  <dcterms:modified xsi:type="dcterms:W3CDTF">2012-05-26T17:15:00Z</dcterms:modified>
</cp:coreProperties>
</file>