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CA7" w:rsidP="00460CA7">
      <w:pPr>
        <w:pStyle w:val="Title"/>
      </w:pPr>
      <w:r>
        <w:fldChar w:fldCharType="begin"/>
      </w:r>
      <w:r>
        <w:instrText xml:space="preserve"> TITLE   \* MERGEFORMAT </w:instrText>
      </w:r>
      <w:r>
        <w:fldChar w:fldCharType="separate"/>
      </w:r>
      <w:r>
        <w:t>ICPCF2106C Set up double-faced web</w:t>
      </w:r>
      <w:r>
        <w:fldChar w:fldCharType="end"/>
      </w:r>
    </w:p>
    <w:p w:rsidR="00460CA7" w:rsidP="00460CA7">
      <w:pPr>
        <w:pStyle w:val="Version"/>
        <w:sectPr w:rsidSect="00B63F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3FAC" w:rsidP="00B63FAC">
      <w:pPr>
        <w:pStyle w:val="SuperHeading"/>
      </w:pPr>
      <w:r w:rsidRPr="00B63FAC">
        <w:t>ICPCF2106C Set up double-faced web</w:t>
      </w:r>
    </w:p>
    <w:p w:rsidR="00000000" w:rsidRPr="00B63FAC" w:rsidP="00B63FAC">
      <w:pPr>
        <w:pStyle w:val="SuperHeading"/>
      </w:pPr>
    </w:p>
    <w:p w:rsidR="00000000" w:rsidRPr="00B63FAC" w:rsidP="00B63FAC">
      <w:pPr>
        <w:pStyle w:val="Heading1"/>
      </w:pPr>
      <w:bookmarkStart w:id="1" w:name="O_81171"/>
      <w:bookmarkEnd w:id="1"/>
      <w:r w:rsidRPr="00B63FAC">
        <w:t>Modification History</w:t>
      </w:r>
    </w:p>
    <w:p w:rsidR="00000000" w:rsidRPr="00B63FAC" w:rsidP="00B63FAC">
      <w:pPr>
        <w:pStyle w:val="BodyText"/>
      </w:pPr>
      <w:r w:rsidRPr="00B63FAC">
        <w:t>Not applicable.</w:t>
      </w:r>
    </w:p>
    <w:p w:rsidR="00000000" w:rsidRPr="00B63FAC" w:rsidP="00B63FAC">
      <w:pPr>
        <w:pStyle w:val="AllowPageBreak"/>
      </w:pPr>
    </w:p>
    <w:p w:rsidR="00000000" w:rsidRPr="00B63FAC" w:rsidP="00B63FAC">
      <w:pPr>
        <w:pStyle w:val="Heading1"/>
      </w:pPr>
      <w:bookmarkStart w:id="2" w:name="O_81172"/>
      <w:bookmarkEnd w:id="2"/>
      <w:r w:rsidRPr="00B63FAC">
        <w:t>Unit Descriptor</w:t>
      </w:r>
    </w:p>
    <w:tbl>
      <w:tblPr>
        <w:tblW w:w="0" w:type="auto"/>
        <w:tblLayout w:type="fixed"/>
        <w:tblCellMar>
          <w:left w:w="62" w:type="dxa"/>
          <w:right w:w="62" w:type="dxa"/>
        </w:tblCellMar>
        <w:tblLook w:val="0000"/>
      </w:tblPr>
      <w:tblGrid>
        <w:gridCol w:w="2669"/>
        <w:gridCol w:w="5853"/>
      </w:tblGrid>
      <w:tr w:rsidTr="00460CA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BodyText"/>
            </w:pPr>
            <w:r w:rsidRPr="00B63FAC">
              <w:t xml:space="preserve">This unit describes the performance outcomes, skills and knowledge required to set up a double-faced web for corrugated </w:t>
            </w:r>
            <w:r w:rsidRPr="00B63FAC">
              <w:t>board manufacture.</w:t>
            </w:r>
          </w:p>
        </w:tc>
      </w:tr>
    </w:tbl>
    <w:p w:rsidR="00000000" w:rsidRPr="00B63FAC" w:rsidP="00B63FAC">
      <w:pPr>
        <w:pStyle w:val="BodyText"/>
      </w:pPr>
    </w:p>
    <w:p w:rsidR="00000000" w:rsidRPr="00B63FAC" w:rsidP="00B63FAC">
      <w:pPr>
        <w:pStyle w:val="AllowPageBreak"/>
      </w:pPr>
    </w:p>
    <w:p w:rsidR="00000000" w:rsidRPr="00B63FAC" w:rsidP="00B63FAC">
      <w:pPr>
        <w:pStyle w:val="Heading1"/>
      </w:pPr>
      <w:bookmarkStart w:id="3" w:name="O_81173"/>
      <w:bookmarkEnd w:id="3"/>
      <w:r w:rsidRPr="00B63FAC">
        <w:t>Application of the Unit</w:t>
      </w:r>
    </w:p>
    <w:tbl>
      <w:tblPr>
        <w:tblW w:w="0" w:type="auto"/>
        <w:tblLayout w:type="fixed"/>
        <w:tblCellMar>
          <w:left w:w="62" w:type="dxa"/>
          <w:right w:w="62" w:type="dxa"/>
        </w:tblCellMar>
        <w:tblLook w:val="0000"/>
      </w:tblPr>
      <w:tblGrid>
        <w:gridCol w:w="2756"/>
        <w:gridCol w:w="5766"/>
      </w:tblGrid>
      <w:tr w:rsidTr="00460CA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BodyText"/>
            </w:pPr>
            <w:r w:rsidRPr="00B63FAC">
              <w:t>This unit requires the individual to set up the reel in-feed, splicer, bridge, pre-heater, double backer, curing, coating and/or waxing sections of a corrugator.</w:t>
            </w:r>
          </w:p>
        </w:tc>
      </w:tr>
    </w:tbl>
    <w:p w:rsidR="00000000" w:rsidRPr="00B63FAC" w:rsidP="00B63FAC">
      <w:pPr>
        <w:pStyle w:val="BodyText"/>
      </w:pPr>
    </w:p>
    <w:p w:rsidR="00000000" w:rsidRPr="00B63FAC" w:rsidP="00B63FAC">
      <w:pPr>
        <w:pStyle w:val="AllowPageBreak"/>
      </w:pPr>
    </w:p>
    <w:p w:rsidR="00000000" w:rsidRPr="00B63FAC" w:rsidP="00B63FAC">
      <w:pPr>
        <w:pStyle w:val="Heading1"/>
      </w:pPr>
      <w:bookmarkStart w:id="4" w:name="O_81174"/>
      <w:bookmarkEnd w:id="4"/>
      <w:r w:rsidRPr="00B63FAC">
        <w:t>Licensing/Regulatory Information</w:t>
      </w:r>
    </w:p>
    <w:p w:rsidR="00000000" w:rsidRPr="00B63FAC" w:rsidP="00B63FAC">
      <w:pPr>
        <w:pStyle w:val="BodyText"/>
      </w:pPr>
      <w:r w:rsidRPr="00B63FAC">
        <w:t>Not applicable.</w:t>
      </w:r>
    </w:p>
    <w:p w:rsidR="00000000" w:rsidRPr="00B63FAC" w:rsidP="00B63FAC">
      <w:pPr>
        <w:pStyle w:val="AllowPageBreak"/>
      </w:pPr>
    </w:p>
    <w:p w:rsidR="00000000" w:rsidRPr="00B63FAC" w:rsidP="00B63FAC">
      <w:pPr>
        <w:pStyle w:val="Heading1"/>
      </w:pPr>
      <w:bookmarkStart w:id="5" w:name="O_81176"/>
      <w:bookmarkEnd w:id="5"/>
      <w:r w:rsidRPr="00B63FAC">
        <w:t>Pre-Requisites</w:t>
      </w:r>
    </w:p>
    <w:tbl>
      <w:tblPr>
        <w:tblW w:w="0" w:type="auto"/>
        <w:tblLayout w:type="fixed"/>
        <w:tblCellMar>
          <w:left w:w="62" w:type="dxa"/>
          <w:right w:w="62" w:type="dxa"/>
        </w:tblCellMar>
        <w:tblLook w:val="0000"/>
      </w:tblPr>
      <w:tblGrid>
        <w:gridCol w:w="2775"/>
        <w:gridCol w:w="1295"/>
        <w:gridCol w:w="4452"/>
      </w:tblGrid>
      <w:tr w:rsidTr="00460CA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p>
        </w:tc>
      </w:tr>
      <w:tr w:rsidTr="00460C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p>
        </w:tc>
      </w:tr>
      <w:tr w:rsidTr="00460C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BodyText"/>
            </w:pPr>
          </w:p>
        </w:tc>
      </w:tr>
    </w:tbl>
    <w:p w:rsidR="00000000" w:rsidRPr="00B63FAC" w:rsidP="00B63FAC">
      <w:pPr>
        <w:pStyle w:val="BodyText"/>
      </w:pPr>
    </w:p>
    <w:p w:rsidR="00000000" w:rsidRPr="00B63FAC" w:rsidP="00B63FAC">
      <w:pPr>
        <w:pStyle w:val="AllowPageBreak"/>
      </w:pPr>
    </w:p>
    <w:p w:rsidR="00000000" w:rsidRPr="00B63FAC" w:rsidP="00B63FAC">
      <w:pPr>
        <w:pStyle w:val="Heading1"/>
      </w:pPr>
      <w:bookmarkStart w:id="6" w:name="O_81175"/>
      <w:bookmarkEnd w:id="6"/>
      <w:r w:rsidRPr="00B63FAC">
        <w:t>Employability Skills Information</w:t>
      </w:r>
    </w:p>
    <w:tbl>
      <w:tblPr>
        <w:tblW w:w="0" w:type="auto"/>
        <w:tblLayout w:type="fixed"/>
        <w:tblCellMar>
          <w:left w:w="62" w:type="dxa"/>
          <w:right w:w="62" w:type="dxa"/>
        </w:tblCellMar>
        <w:tblLook w:val="0000"/>
      </w:tblPr>
      <w:tblGrid>
        <w:gridCol w:w="2802"/>
        <w:gridCol w:w="5720"/>
      </w:tblGrid>
      <w:tr w:rsidTr="00460CA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BodyText"/>
            </w:pPr>
            <w:r w:rsidRPr="00B63FAC">
              <w:t>This unit contains employability skills.</w:t>
            </w:r>
          </w:p>
        </w:tc>
      </w:tr>
    </w:tbl>
    <w:p w:rsidR="00000000" w:rsidRPr="00B63FAC" w:rsidP="00B63FAC">
      <w:pPr>
        <w:pStyle w:val="BodyText"/>
      </w:pPr>
    </w:p>
    <w:p w:rsidR="00000000" w:rsidRPr="00B63FAC" w:rsidP="00B63FAC">
      <w:pPr>
        <w:pStyle w:val="AllowPageBreak"/>
      </w:pPr>
    </w:p>
    <w:p w:rsidR="00000000" w:rsidRPr="00B63FAC" w:rsidP="00B63FAC">
      <w:pPr>
        <w:pStyle w:val="Heading1"/>
      </w:pPr>
      <w:bookmarkStart w:id="7" w:name="O_81177"/>
      <w:bookmarkEnd w:id="7"/>
      <w:r w:rsidRPr="00B63FAC">
        <w:t>Elements and Performance Criteria Pre-Content</w:t>
      </w:r>
    </w:p>
    <w:tbl>
      <w:tblPr>
        <w:tblW w:w="0" w:type="auto"/>
        <w:tblLayout w:type="fixed"/>
        <w:tblCellMar>
          <w:left w:w="62" w:type="dxa"/>
          <w:right w:w="62" w:type="dxa"/>
        </w:tblCellMar>
        <w:tblLook w:val="0000"/>
      </w:tblPr>
      <w:tblGrid>
        <w:gridCol w:w="2567"/>
        <w:gridCol w:w="5955"/>
      </w:tblGrid>
      <w:tr w:rsidTr="00460CA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BodyText"/>
            </w:pPr>
            <w:r w:rsidRPr="00B63FAC">
              <w:t>Performance criteria describe the performance needed to demonstrate achievement of the element. Where bold italicised text is used, further info</w:t>
            </w:r>
            <w:r w:rsidRPr="00B63FAC">
              <w:t>rmation is detailed in the required skills and knowledge section and the range statement. Assessment of performance is to be consistent with the evidence guide.</w:t>
            </w:r>
          </w:p>
        </w:tc>
      </w:tr>
    </w:tbl>
    <w:p w:rsidR="00000000" w:rsidRPr="00B63FAC" w:rsidP="00B63FAC">
      <w:pPr>
        <w:pStyle w:val="BodyText"/>
      </w:pPr>
    </w:p>
    <w:p w:rsidR="00000000" w:rsidRPr="00B63FAC" w:rsidP="00B63FAC">
      <w:pPr>
        <w:pStyle w:val="AllowPageBreak"/>
      </w:pPr>
    </w:p>
    <w:p w:rsidR="00000000" w:rsidRPr="00B63FAC" w:rsidP="00B63FAC">
      <w:pPr>
        <w:pStyle w:val="Heading1"/>
      </w:pPr>
      <w:bookmarkStart w:id="8" w:name="O_81178"/>
      <w:bookmarkEnd w:id="8"/>
      <w:r w:rsidRPr="00B63FAC">
        <w:t>Elements and Performance Criteria</w:t>
      </w:r>
    </w:p>
    <w:tbl>
      <w:tblPr>
        <w:tblW w:w="0" w:type="auto"/>
        <w:tblLayout w:type="fixed"/>
        <w:tblCellMar>
          <w:left w:w="62" w:type="dxa"/>
          <w:right w:w="62" w:type="dxa"/>
        </w:tblCellMar>
        <w:tblLook w:val="0000"/>
      </w:tblPr>
      <w:tblGrid>
        <w:gridCol w:w="2567"/>
        <w:gridCol w:w="5955"/>
      </w:tblGrid>
      <w:tr w:rsidTr="00460CA7">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BodyText"/>
            </w:pPr>
            <w:r w:rsidRPr="00B63FAC">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SpecialBold"/>
              </w:rPr>
              <w:t>PERFORMANCE CRITERIA</w:t>
            </w:r>
          </w:p>
        </w:tc>
      </w:tr>
      <w:tr w:rsidTr="00460CA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List"/>
              <w:rPr>
                <w:lang w:val="en-NZ"/>
              </w:rPr>
            </w:pPr>
            <w:r w:rsidRPr="00B63FAC">
              <w:t>1.</w:t>
            </w:r>
            <w:r w:rsidRPr="00B63FAC">
              <w:tab/>
            </w:r>
            <w:r w:rsidRPr="00B63FAC">
              <w:t>Prepare for set up</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List2"/>
            </w:pPr>
            <w:r w:rsidRPr="00B63FAC">
              <w:t>1.1.</w:t>
            </w:r>
            <w:r w:rsidRPr="00B63FAC">
              <w:tab/>
              <w:t>Job specifications are read and interpreted from job documentation or process control system</w:t>
            </w:r>
          </w:p>
          <w:p w:rsidR="00000000" w:rsidRPr="00B63FAC" w:rsidP="00B63FAC">
            <w:pPr>
              <w:pStyle w:val="List2"/>
            </w:pPr>
            <w:r w:rsidRPr="00B63FAC">
              <w:t>1.2.</w:t>
            </w:r>
            <w:r w:rsidRPr="00B63FAC">
              <w:tab/>
              <w:t>Set-up is carried out correctly and in minimum time</w:t>
            </w:r>
          </w:p>
          <w:p w:rsidR="00000000" w:rsidP="00B63FAC">
            <w:pPr>
              <w:pStyle w:val="List2"/>
              <w:rPr>
                <w:lang w:val="en-NZ"/>
              </w:rPr>
            </w:pPr>
            <w:r w:rsidRPr="00B63FAC">
              <w:t>1.3.</w:t>
            </w:r>
            <w:r w:rsidRPr="00B63FAC">
              <w:tab/>
              <w:t>Paper/board quantity requirements are estimated, ordered and checked</w:t>
            </w:r>
          </w:p>
        </w:tc>
      </w:tr>
      <w:tr w:rsidTr="00460CA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List"/>
              <w:rPr>
                <w:lang w:val="en-NZ"/>
              </w:rPr>
            </w:pPr>
            <w:r w:rsidRPr="00B63FAC">
              <w:t>2.</w:t>
            </w:r>
            <w:r w:rsidRPr="00B63FAC">
              <w:tab/>
              <w:t xml:space="preserve">Set </w:t>
            </w:r>
            <w:r w:rsidRPr="00B63FAC">
              <w:t>up reel transportation system</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List2"/>
            </w:pPr>
            <w:r w:rsidRPr="00B63FAC">
              <w:t>2.1.</w:t>
            </w:r>
            <w:r w:rsidRPr="00B63FAC">
              <w:tab/>
              <w:t>Unwind reel is set up and adjusted according to job specifications</w:t>
            </w:r>
          </w:p>
          <w:p w:rsidR="00000000" w:rsidRPr="00B63FAC" w:rsidP="00B63FAC">
            <w:pPr>
              <w:pStyle w:val="List2"/>
            </w:pPr>
            <w:r w:rsidRPr="00B63FAC">
              <w:t>2.2.</w:t>
            </w:r>
            <w:r w:rsidRPr="00B63FAC">
              <w:tab/>
              <w:t>Webbing procedures are carried out according to machinery requirements</w:t>
            </w:r>
          </w:p>
          <w:p w:rsidR="00000000" w:rsidRPr="00B63FAC" w:rsidP="00B63FAC">
            <w:pPr>
              <w:pStyle w:val="List2"/>
            </w:pPr>
            <w:r w:rsidRPr="00B63FAC">
              <w:t>2.3.</w:t>
            </w:r>
            <w:r w:rsidRPr="00B63FAC">
              <w:tab/>
              <w:t>Web control system is set up and adjusted according to job specifications</w:t>
            </w:r>
          </w:p>
          <w:p w:rsidR="00000000" w:rsidP="00B63FAC">
            <w:pPr>
              <w:pStyle w:val="List2"/>
              <w:rPr>
                <w:lang w:val="en-NZ"/>
              </w:rPr>
            </w:pPr>
            <w:r w:rsidRPr="00B63FAC">
              <w:t>2.4.</w:t>
            </w:r>
            <w:r w:rsidRPr="00B63FAC">
              <w:tab/>
              <w:t>Reels are spliced/joined according to job specifications</w:t>
            </w:r>
          </w:p>
        </w:tc>
      </w:tr>
      <w:tr w:rsidTr="00460CA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List"/>
              <w:rPr>
                <w:lang w:val="en-NZ"/>
              </w:rPr>
            </w:pPr>
            <w:r w:rsidRPr="00B63FAC">
              <w:t>3.</w:t>
            </w:r>
            <w:r w:rsidRPr="00B63FAC">
              <w:tab/>
              <w:t>Set up machine for double facing</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List2"/>
            </w:pPr>
            <w:r w:rsidRPr="00B63FAC">
              <w:t>3.1.</w:t>
            </w:r>
            <w:r w:rsidRPr="00B63FAC">
              <w:tab/>
              <w:t>Starch delivery system is set up and adjusted to suit corrugating process and according to job specifications</w:t>
            </w:r>
          </w:p>
          <w:p w:rsidR="00000000" w:rsidRPr="00B63FAC" w:rsidP="00B63FAC">
            <w:pPr>
              <w:pStyle w:val="List2"/>
            </w:pPr>
            <w:r w:rsidRPr="00B63FAC">
              <w:t>3.2.</w:t>
            </w:r>
            <w:r w:rsidRPr="00B63FAC">
              <w:tab/>
              <w:t>Rider roll is set to correct pressur</w:t>
            </w:r>
            <w:r w:rsidRPr="00B63FAC">
              <w:t>e</w:t>
            </w:r>
          </w:p>
          <w:p w:rsidR="00000000" w:rsidP="00B63FAC">
            <w:pPr>
              <w:pStyle w:val="List2"/>
              <w:rPr>
                <w:lang w:val="en-NZ"/>
              </w:rPr>
            </w:pPr>
            <w:r w:rsidRPr="00B63FAC">
              <w:t>3.3.</w:t>
            </w:r>
            <w:r w:rsidRPr="00B63FAC">
              <w:tab/>
              <w:t>Heat delivery system is set up and adjusted to suit corrugating process and according to job specifications</w:t>
            </w:r>
          </w:p>
        </w:tc>
      </w:tr>
      <w:tr w:rsidTr="00460CA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List"/>
              <w:rPr>
                <w:lang w:val="en-NZ"/>
              </w:rPr>
            </w:pPr>
            <w:r w:rsidRPr="00B63FAC">
              <w:t>4.</w:t>
            </w:r>
            <w:r w:rsidRPr="00B63FAC">
              <w:tab/>
              <w:t>Set up in-line units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List2"/>
            </w:pPr>
            <w:r w:rsidRPr="00B63FAC">
              <w:t>4.1.</w:t>
            </w:r>
            <w:r w:rsidRPr="00B63FAC">
              <w:tab/>
              <w:t>Wax units are set up and adjusted to suit corrugating process and according to job specifications</w:t>
            </w:r>
          </w:p>
          <w:p w:rsidR="00000000" w:rsidRPr="00B63FAC" w:rsidP="00B63FAC">
            <w:pPr>
              <w:pStyle w:val="List2"/>
            </w:pPr>
            <w:r w:rsidRPr="00B63FAC">
              <w:t>4.2.</w:t>
            </w:r>
            <w:r w:rsidRPr="00B63FAC">
              <w:tab/>
            </w:r>
            <w:r w:rsidRPr="00B63FAC">
              <w:t>Coating units are set up and adjusted to suit corrugating process and according to job specifications</w:t>
            </w:r>
          </w:p>
          <w:p w:rsidR="00000000" w:rsidRPr="00B63FAC" w:rsidP="00B63FAC">
            <w:pPr>
              <w:pStyle w:val="List2"/>
            </w:pPr>
            <w:r w:rsidRPr="00B63FAC">
              <w:t>4.3.</w:t>
            </w:r>
            <w:r w:rsidRPr="00B63FAC">
              <w:tab/>
              <w:t>Tape dispensing units are set up and adjusted to suit corrugating process and according to job specifications</w:t>
            </w:r>
          </w:p>
          <w:p w:rsidR="00000000" w:rsidRPr="00B63FAC" w:rsidP="00B63FAC">
            <w:pPr>
              <w:pStyle w:val="List2"/>
            </w:pPr>
            <w:r w:rsidRPr="00B63FAC">
              <w:t>4.4.</w:t>
            </w:r>
            <w:r w:rsidRPr="00B63FAC">
              <w:tab/>
              <w:t>Slitters are set up and adjusted a</w:t>
            </w:r>
            <w:r w:rsidRPr="00B63FAC">
              <w:t>ccording to job specifications</w:t>
            </w:r>
          </w:p>
          <w:p w:rsidR="00000000" w:rsidP="00B63FAC">
            <w:pPr>
              <w:pStyle w:val="List2"/>
              <w:rPr>
                <w:lang w:val="en-NZ"/>
              </w:rPr>
            </w:pPr>
            <w:r w:rsidRPr="00B63FAC">
              <w:t>4.5.</w:t>
            </w:r>
            <w:r w:rsidRPr="00B63FAC">
              <w:tab/>
              <w:t>Cut-off knife is set up and adjusted according to job specifications</w:t>
            </w:r>
          </w:p>
        </w:tc>
      </w:tr>
      <w:tr w:rsidTr="00460CA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List"/>
              <w:rPr>
                <w:lang w:val="en-NZ"/>
              </w:rPr>
            </w:pPr>
            <w:r w:rsidRPr="00B63FAC">
              <w:t>5.</w:t>
            </w:r>
            <w:r w:rsidRPr="00B63FAC">
              <w:tab/>
              <w:t>Inspect and adjust quality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List2"/>
            </w:pPr>
            <w:r w:rsidRPr="00B63FAC">
              <w:t>5.1.</w:t>
            </w:r>
            <w:r w:rsidRPr="00B63FAC">
              <w:tab/>
              <w:t>Inspection and/or testing of sample is organised</w:t>
            </w:r>
          </w:p>
          <w:p w:rsidR="00000000" w:rsidRPr="00B63FAC" w:rsidP="00B63FAC">
            <w:pPr>
              <w:pStyle w:val="List2"/>
            </w:pPr>
            <w:r w:rsidRPr="00B63FAC">
              <w:t>5.2.</w:t>
            </w:r>
            <w:r w:rsidRPr="00B63FAC">
              <w:tab/>
              <w:t>Sample is visually inspected and/or tested according to enter</w:t>
            </w:r>
            <w:r w:rsidRPr="00B63FAC">
              <w:t>prise procedures</w:t>
            </w:r>
          </w:p>
          <w:p w:rsidR="00000000" w:rsidRPr="00B63FAC" w:rsidP="00B63FAC">
            <w:pPr>
              <w:pStyle w:val="List2"/>
            </w:pPr>
            <w:r w:rsidRPr="00B63FAC">
              <w:t>5.3.</w:t>
            </w:r>
            <w:r w:rsidRPr="00B63FAC">
              <w:tab/>
              <w:t>Results are interpreted to determine adjustment requirements</w:t>
            </w:r>
          </w:p>
          <w:p w:rsidR="00000000" w:rsidRPr="00B63FAC" w:rsidP="00B63FAC">
            <w:pPr>
              <w:pStyle w:val="List2"/>
            </w:pPr>
            <w:r w:rsidRPr="00B63FAC">
              <w:t>5.4.</w:t>
            </w:r>
            <w:r w:rsidRPr="00B63FAC">
              <w:tab/>
              <w:t xml:space="preserve">Adjustment changes are carried out according to product and </w:t>
            </w:r>
            <w:r w:rsidRPr="00B63FAC">
              <w:rPr>
                <w:rStyle w:val="BoldandItalics"/>
              </w:rPr>
              <w:t>machine</w:t>
            </w:r>
            <w:r w:rsidRPr="00B63FAC">
              <w:t xml:space="preserve"> specifications</w:t>
            </w:r>
          </w:p>
        </w:tc>
      </w:tr>
    </w:tbl>
    <w:p w:rsidR="00000000" w:rsidRPr="00B63FAC" w:rsidP="00B63FAC">
      <w:pPr>
        <w:pStyle w:val="BodyText"/>
      </w:pPr>
    </w:p>
    <w:p w:rsidR="00000000" w:rsidRPr="00B63FAC" w:rsidP="00B63FAC">
      <w:pPr>
        <w:pStyle w:val="AllowPageBreak"/>
      </w:pPr>
    </w:p>
    <w:p w:rsidR="00000000" w:rsidRPr="00B63FAC" w:rsidP="00B63FAC">
      <w:pPr>
        <w:pStyle w:val="Heading1"/>
      </w:pPr>
      <w:bookmarkStart w:id="9" w:name="O_81179"/>
      <w:bookmarkEnd w:id="9"/>
      <w:r w:rsidRPr="00B63FAC">
        <w:t>Required Skills and Knowledge</w:t>
      </w:r>
    </w:p>
    <w:tbl>
      <w:tblPr>
        <w:tblW w:w="0" w:type="auto"/>
        <w:tblLayout w:type="fixed"/>
        <w:tblCellMar>
          <w:left w:w="62" w:type="dxa"/>
          <w:right w:w="62" w:type="dxa"/>
        </w:tblCellMar>
        <w:tblLook w:val="0000"/>
      </w:tblPr>
      <w:tblGrid>
        <w:gridCol w:w="8522"/>
      </w:tblGrid>
      <w:tr w:rsidTr="00460C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SpecialBold"/>
              </w:rPr>
              <w:t>REQUIRED SKILLS AND KNOWLEDGE</w:t>
            </w:r>
          </w:p>
        </w:tc>
      </w:tr>
      <w:tr w:rsidTr="00460C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t>This section describes the skills and knowledge required for this unit.</w:t>
            </w:r>
          </w:p>
        </w:tc>
      </w:tr>
      <w:tr w:rsidTr="00460C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SpecialBold"/>
              </w:rPr>
              <w:t>Required skills</w:t>
            </w:r>
          </w:p>
        </w:tc>
      </w:tr>
      <w:tr w:rsidTr="00460C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ListBullet"/>
            </w:pPr>
            <w:r w:rsidRPr="00B63FAC">
              <w:t>communication by checking and confirming all details required for the job against job specifications</w:t>
            </w:r>
          </w:p>
          <w:p w:rsidR="00000000" w:rsidRPr="00B63FAC" w:rsidP="00B63FAC">
            <w:pPr>
              <w:pStyle w:val="ListBullet"/>
            </w:pPr>
            <w:r w:rsidRPr="00B63FAC">
              <w:t>problem solving by selecting and checking a sample from the machine to ensure it conforms to the required quality standards</w:t>
            </w:r>
          </w:p>
          <w:p w:rsidR="00000000" w:rsidRPr="00B63FAC" w:rsidP="00B63FAC">
            <w:pPr>
              <w:pStyle w:val="ListBullet"/>
            </w:pPr>
            <w:r w:rsidRPr="00B63FAC">
              <w:t>planning and organising by preparing the job before setting up the sewing machine; planning the job to meet the required timeframe</w:t>
            </w:r>
          </w:p>
          <w:p w:rsidR="00000000" w:rsidRPr="00B63FAC" w:rsidP="00B63FAC">
            <w:pPr>
              <w:pStyle w:val="ListBullet"/>
            </w:pPr>
            <w:r w:rsidRPr="00B63FAC">
              <w:t>t</w:t>
            </w:r>
            <w:r w:rsidRPr="00B63FAC">
              <w:t>eamwork by maintaining the production process in association with others</w:t>
            </w:r>
          </w:p>
          <w:p w:rsidR="00000000" w:rsidRPr="00B63FAC" w:rsidP="00B63FAC">
            <w:pPr>
              <w:pStyle w:val="ListBullet"/>
            </w:pPr>
            <w:r w:rsidRPr="00B63FAC">
              <w:t>use of technology by setting roll pressures, adjusting steam delivery system and calibrating the equipment in a minimum of time</w:t>
            </w:r>
          </w:p>
          <w:p w:rsidR="00000000" w:rsidP="00B63FAC">
            <w:pPr>
              <w:pStyle w:val="ListBullet"/>
              <w:rPr>
                <w:lang w:val="en-NZ"/>
              </w:rPr>
            </w:pPr>
            <w:r w:rsidRPr="00B63FAC">
              <w:t>interpreting results from gathered information or evide</w:t>
            </w:r>
            <w:r w:rsidRPr="00B63FAC">
              <w:t>nce and making adjustments to equipment</w:t>
            </w:r>
          </w:p>
        </w:tc>
      </w:tr>
      <w:tr w:rsidTr="00460C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SpecialBold"/>
              </w:rPr>
              <w:t>Required knowledge</w:t>
            </w:r>
          </w:p>
        </w:tc>
      </w:tr>
      <w:tr w:rsidTr="00460C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ListBullet"/>
            </w:pPr>
            <w:r w:rsidRPr="00B63FAC">
              <w:t>the significant risks that are posed to workers in this activity</w:t>
            </w:r>
          </w:p>
          <w:p w:rsidR="00000000" w:rsidRPr="00B63FAC" w:rsidP="00B63FAC">
            <w:pPr>
              <w:pStyle w:val="ListBullet"/>
            </w:pPr>
            <w:r w:rsidRPr="00B63FAC">
              <w:t>measures that are employed to prevent injury and/or illness in the case of the above identified risks</w:t>
            </w:r>
          </w:p>
          <w:p w:rsidR="00000000" w:rsidRPr="00B63FAC" w:rsidP="00B63FAC">
            <w:pPr>
              <w:pStyle w:val="ListBullet"/>
            </w:pPr>
            <w:r w:rsidRPr="00B63FAC">
              <w:t>identifying the different t</w:t>
            </w:r>
            <w:r w:rsidRPr="00B63FAC">
              <w:t>ypes/categories of rolled paperboard accurately</w:t>
            </w:r>
          </w:p>
          <w:p w:rsidR="00000000" w:rsidRPr="00B63FAC" w:rsidP="00B63FAC">
            <w:pPr>
              <w:pStyle w:val="ListBullet"/>
            </w:pPr>
            <w:r w:rsidRPr="00B63FAC">
              <w:t>end products commonly made from each of the rolled paperboard types</w:t>
            </w:r>
          </w:p>
          <w:p w:rsidR="00000000" w:rsidRPr="00B63FAC" w:rsidP="00B63FAC">
            <w:pPr>
              <w:pStyle w:val="ListBullet"/>
            </w:pPr>
            <w:r w:rsidRPr="00B63FAC">
              <w:t>principal components of a typical, double-backed corrugated board adhesive</w:t>
            </w:r>
          </w:p>
          <w:p w:rsidR="00000000" w:rsidRPr="00B63FAC" w:rsidP="00B63FAC">
            <w:pPr>
              <w:pStyle w:val="ListBullet"/>
            </w:pPr>
            <w:r w:rsidRPr="00B63FAC">
              <w:t>determining satisfactory performance of this adhesive</w:t>
            </w:r>
          </w:p>
          <w:p w:rsidR="00000000" w:rsidRPr="00B63FAC" w:rsidP="00B63FAC">
            <w:pPr>
              <w:pStyle w:val="ListBullet"/>
            </w:pPr>
            <w:r w:rsidRPr="00B63FAC">
              <w:t xml:space="preserve">main tools </w:t>
            </w:r>
            <w:r w:rsidRPr="00B63FAC">
              <w:t>and/or equipment items necessary for the efficient handling of paperboard rolls in the corrugation in-feed section</w:t>
            </w:r>
          </w:p>
          <w:p w:rsidR="00000000" w:rsidRPr="00B63FAC" w:rsidP="00B63FAC">
            <w:pPr>
              <w:pStyle w:val="ListBullet"/>
            </w:pPr>
            <w:r w:rsidRPr="00B63FAC">
              <w:t>setting up the machine checks</w:t>
            </w:r>
          </w:p>
          <w:p w:rsidR="00000000" w:rsidRPr="00B63FAC" w:rsidP="00B63FAC">
            <w:pPr>
              <w:pStyle w:val="ListBullet"/>
            </w:pPr>
            <w:r w:rsidRPr="00B63FAC">
              <w:t>correct settings</w:t>
            </w:r>
          </w:p>
          <w:p w:rsidR="00000000" w:rsidRPr="00B63FAC" w:rsidP="00B63FAC">
            <w:pPr>
              <w:pStyle w:val="ListBullet"/>
            </w:pPr>
            <w:r w:rsidRPr="00B63FAC">
              <w:t>product factors that are monitored automatically during production</w:t>
            </w:r>
          </w:p>
          <w:p w:rsidR="00000000" w:rsidRPr="00B63FAC" w:rsidP="00B63FAC">
            <w:pPr>
              <w:pStyle w:val="ListBullet"/>
            </w:pPr>
            <w:r w:rsidRPr="00B63FAC">
              <w:t>achieving the monitoring function</w:t>
            </w:r>
          </w:p>
          <w:p w:rsidR="00000000" w:rsidRPr="00B63FAC" w:rsidP="00B63FAC">
            <w:pPr>
              <w:pStyle w:val="ListBullet"/>
            </w:pPr>
            <w:r w:rsidRPr="00B63FAC">
              <w:t>machine manuals, safety and other documentation that are relevant to this task and where they are kept and information that is included in these documents</w:t>
            </w:r>
          </w:p>
        </w:tc>
      </w:tr>
    </w:tbl>
    <w:p w:rsidR="00000000" w:rsidRPr="00B63FAC" w:rsidP="00B63FAC">
      <w:pPr>
        <w:pStyle w:val="BodyText"/>
      </w:pPr>
    </w:p>
    <w:p w:rsidR="00000000" w:rsidRPr="00B63FAC" w:rsidP="00B63FAC">
      <w:pPr>
        <w:pStyle w:val="AllowPageBreak"/>
      </w:pPr>
    </w:p>
    <w:p w:rsidR="00000000" w:rsidRPr="00B63FAC" w:rsidP="00B63FAC">
      <w:pPr>
        <w:pStyle w:val="Heading1"/>
      </w:pPr>
      <w:bookmarkStart w:id="10" w:name="O_81180"/>
      <w:bookmarkEnd w:id="10"/>
      <w:r w:rsidRPr="00B63FAC">
        <w:t>Evidence Guide</w:t>
      </w:r>
    </w:p>
    <w:tbl>
      <w:tblPr>
        <w:tblW w:w="9570" w:type="dxa"/>
        <w:tblLayout w:type="fixed"/>
        <w:tblCellMar>
          <w:left w:w="62" w:type="dxa"/>
          <w:right w:w="62" w:type="dxa"/>
        </w:tblCellMar>
        <w:tblLook w:val="0000"/>
      </w:tblPr>
      <w:tblGrid>
        <w:gridCol w:w="3908"/>
        <w:gridCol w:w="5662"/>
      </w:tblGrid>
      <w:tr w:rsidTr="00460C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SpecialBold"/>
              </w:rPr>
              <w:t>EVIDENCE GUIDE</w:t>
            </w:r>
          </w:p>
        </w:tc>
      </w:tr>
      <w:tr w:rsidTr="00460C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t>The Evidence Guide provides advice on assessment and must be read in conjunction with the performance criteria, required skills and knowledge, range statement and the Assessment Guidelines for the Training Package.</w:t>
            </w:r>
          </w:p>
        </w:tc>
      </w:tr>
      <w:tr w:rsidTr="00460C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p>
        </w:tc>
      </w:tr>
      <w:tr w:rsidTr="00460C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SpecialBold"/>
              </w:rPr>
              <w:t>Critical aspec</w:t>
            </w:r>
            <w:r w:rsidRPr="00B63FA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BodyText"/>
            </w:pPr>
            <w:r w:rsidRPr="00B63FAC">
              <w:t>Evidence of the following is essential:</w:t>
            </w:r>
          </w:p>
          <w:p w:rsidR="00000000" w:rsidRPr="00B63FAC" w:rsidP="00B63FAC">
            <w:pPr>
              <w:pStyle w:val="ListBullet"/>
            </w:pPr>
            <w:r w:rsidRPr="00B63FAC">
              <w:t>set up the reel in-feed, splicer, bridge, pre-heater, double backer, curing, coating and/or waxing sections of a corrugator</w:t>
            </w:r>
          </w:p>
          <w:p w:rsidR="00000000" w:rsidRPr="00B63FAC" w:rsidP="00B63FAC">
            <w:pPr>
              <w:pStyle w:val="ListBullet"/>
            </w:pPr>
            <w:r w:rsidRPr="00B63FAC">
              <w:t>demonstrate all safety devices on the machine</w:t>
            </w:r>
          </w:p>
          <w:p w:rsidR="00000000" w:rsidRPr="00B63FAC" w:rsidP="00B63FAC">
            <w:pPr>
              <w:pStyle w:val="ListBullet"/>
            </w:pPr>
            <w:r w:rsidRPr="00B63FAC">
              <w:t>set up the reel in-feed, splicer, bridge, pre-heater, double backer, curing, coating and/or waxing sections of a corrugator for at least TWO different product runs, according to manufacturer's and job specifica</w:t>
            </w:r>
            <w:r w:rsidRPr="00B63FAC">
              <w:t>tions, enterprise procedures and the listed Performance Criteria</w:t>
            </w:r>
          </w:p>
          <w:p w:rsidR="00000000" w:rsidP="00B63FAC">
            <w:pPr>
              <w:pStyle w:val="ListBullet"/>
              <w:rPr>
                <w:lang w:val="en-NZ"/>
              </w:rPr>
            </w:pPr>
            <w:r w:rsidRPr="00B63FAC">
              <w:t>evidence for assessment may be gathered from assessment of the unit of competency alone or through an integrated assessment activity.</w:t>
            </w:r>
          </w:p>
        </w:tc>
      </w:tr>
      <w:tr w:rsidTr="00460C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BodyText"/>
            </w:pPr>
            <w:r w:rsidRPr="00B63FAC">
              <w:t>Assessm</w:t>
            </w:r>
            <w:r w:rsidRPr="00B63FAC">
              <w:t>ent must ensure:</w:t>
            </w:r>
          </w:p>
          <w:p w:rsidR="00000000" w:rsidRPr="00B63FAC" w:rsidP="00B63FAC">
            <w:pPr>
              <w:pStyle w:val="ListBullet"/>
            </w:pPr>
            <w:r w:rsidRPr="00B63FAC">
              <w:t>assessment will take place on the job</w:t>
            </w:r>
          </w:p>
          <w:p w:rsidR="00000000" w:rsidP="00B63FAC">
            <w:pPr>
              <w:pStyle w:val="ListBullet"/>
              <w:rPr>
                <w:lang w:val="en-NZ"/>
              </w:rPr>
            </w:pPr>
            <w:r w:rsidRPr="00B63FAC">
              <w:t>in-line corrugating machinery.</w:t>
            </w:r>
          </w:p>
        </w:tc>
      </w:tr>
      <w:tr w:rsidTr="00460C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BodyText"/>
            </w:pPr>
            <w:r w:rsidRPr="00B63FAC">
              <w:t>A range of assessment methods should be used to assess practical skills and knowledge. The following examples are appropriate for this unit:</w:t>
            </w:r>
          </w:p>
          <w:p w:rsidR="00000000" w:rsidP="00B63FAC">
            <w:pPr>
              <w:pStyle w:val="ListBullet"/>
              <w:rPr>
                <w:lang w:val="en-NZ"/>
              </w:rPr>
            </w:pPr>
            <w:r w:rsidRPr="00B63FAC">
              <w:t>direc</w:t>
            </w:r>
            <w:r w:rsidRPr="00B63FAC">
              <w:t>t questioning combined with review of portfolios of evidence and third party workplace reports of on-the-job performance by the candidate.</w:t>
            </w:r>
          </w:p>
        </w:tc>
      </w:tr>
      <w:tr w:rsidTr="00460C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BodyText"/>
            </w:pPr>
            <w:r w:rsidRPr="00B63FAC">
              <w:t xml:space="preserve">Holistic assessment with other units relevant to the industry sector, workplace </w:t>
            </w:r>
            <w:r w:rsidRPr="00B63FAC">
              <w:t>and job role is recommended, for example:</w:t>
            </w:r>
          </w:p>
          <w:p w:rsidR="00000000" w:rsidRPr="00B63FAC" w:rsidP="00B63FAC">
            <w:pPr>
              <w:pStyle w:val="ListBullet"/>
            </w:pPr>
            <w:r w:rsidRPr="00B63FAC">
              <w:t>ICPCF220C Produce basic converted or finished product</w:t>
            </w:r>
          </w:p>
          <w:p w:rsidR="00000000" w:rsidRPr="00B63FAC" w:rsidP="00B63FAC">
            <w:pPr>
              <w:pStyle w:val="ListBullet"/>
            </w:pPr>
            <w:r w:rsidRPr="00B63FAC">
              <w:t>ICPCF231C Set up machine for basic flat-bed cutting</w:t>
            </w:r>
          </w:p>
          <w:p w:rsidR="00000000" w:rsidRPr="00B63FAC" w:rsidP="00B63FAC">
            <w:pPr>
              <w:pStyle w:val="ListBullet"/>
            </w:pPr>
            <w:r w:rsidRPr="00B63FAC">
              <w:t>ICPCF235C Set up machine for basic rotary cutting</w:t>
            </w:r>
          </w:p>
          <w:p w:rsidR="00000000" w:rsidRPr="00B63FAC" w:rsidP="00B63FAC">
            <w:pPr>
              <w:pStyle w:val="ListBullet"/>
            </w:pPr>
            <w:r w:rsidRPr="00B63FAC">
              <w:t>ICPCF3107C Produce double-faced web</w:t>
            </w:r>
          </w:p>
          <w:p w:rsidR="00000000" w:rsidRPr="00B63FAC" w:rsidP="00B63FAC">
            <w:pPr>
              <w:pStyle w:val="ListBullet"/>
            </w:pPr>
            <w:r w:rsidRPr="00B63FAC">
              <w:t>ICPSU201C Prepare, load and unload reels and cores on and off machine.</w:t>
            </w:r>
          </w:p>
        </w:tc>
      </w:tr>
    </w:tbl>
    <w:p w:rsidR="00000000" w:rsidRPr="00B63FAC" w:rsidP="00B63FAC">
      <w:pPr>
        <w:pStyle w:val="BodyText"/>
      </w:pPr>
    </w:p>
    <w:p w:rsidR="00000000" w:rsidRPr="00B63FAC" w:rsidP="00B63FAC">
      <w:pPr>
        <w:pStyle w:val="AllowPageBreak"/>
      </w:pPr>
    </w:p>
    <w:p w:rsidR="00000000" w:rsidRPr="00B63FAC" w:rsidP="00B63FAC">
      <w:pPr>
        <w:pStyle w:val="Heading1"/>
      </w:pPr>
      <w:bookmarkStart w:id="11" w:name="O_81181"/>
      <w:bookmarkEnd w:id="11"/>
      <w:r w:rsidRPr="00B63FAC">
        <w:t>Range Statement</w:t>
      </w:r>
    </w:p>
    <w:tbl>
      <w:tblPr>
        <w:tblW w:w="0" w:type="auto"/>
        <w:tblLayout w:type="fixed"/>
        <w:tblCellMar>
          <w:left w:w="62" w:type="dxa"/>
          <w:right w:w="62" w:type="dxa"/>
        </w:tblCellMar>
        <w:tblLook w:val="0000"/>
      </w:tblPr>
      <w:tblGrid>
        <w:gridCol w:w="3515"/>
        <w:gridCol w:w="5007"/>
      </w:tblGrid>
      <w:tr w:rsidTr="00460C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SpecialBold"/>
              </w:rPr>
              <w:t>RANGE STATEMENT</w:t>
            </w:r>
          </w:p>
        </w:tc>
      </w:tr>
      <w:tr w:rsidTr="00460C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t>The range statement relates to the unit of competency as a whole. It allows for different work environments and situations that may affect performance. Bold italicised wording, if used in the performance criteria, is detailed below. Essential operating con</w:t>
            </w:r>
            <w:r w:rsidRPr="00B63FAC">
              <w:t>ditions that may be present with training and assessment (depending on the work situation, needs of the candidate, accessibility of the item, and local industry and regional contexts) may also be included.</w:t>
            </w:r>
          </w:p>
        </w:tc>
      </w:tr>
      <w:tr w:rsidTr="00460CA7">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BoldandItalics"/>
              </w:rPr>
              <w:t>Machines</w:t>
            </w:r>
            <w:r w:rsidRPr="00B63FAC">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ListBullet"/>
              <w:rPr>
                <w:lang w:val="en-NZ"/>
              </w:rPr>
            </w:pPr>
            <w:r w:rsidRPr="00B63FAC">
              <w:t>range of corrugating mach</w:t>
            </w:r>
            <w:r w:rsidRPr="00B63FAC">
              <w:t>ines with manual, semi-automated and fully automated process control systems.</w:t>
            </w:r>
          </w:p>
        </w:tc>
      </w:tr>
      <w:tr w:rsidTr="00460CA7">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BoldandItalics"/>
              </w:rPr>
              <w:t>In</w:t>
            </w:r>
            <w:r w:rsidRPr="00B63FAC">
              <w:t>-</w:t>
            </w:r>
            <w:r w:rsidRPr="00B63FAC">
              <w:rPr>
                <w:rStyle w:val="BoldandItalics"/>
              </w:rPr>
              <w:t>line processes</w:t>
            </w:r>
            <w:r w:rsidRPr="00B63FAC">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ListBullet"/>
              <w:rPr>
                <w:lang w:val="en-NZ"/>
              </w:rPr>
            </w:pPr>
            <w:r w:rsidRPr="00B63FAC">
              <w:t xml:space="preserve">range of wax and coating systems operations, slitters and cutters. Note that slitting </w:t>
            </w:r>
            <w:r w:rsidRPr="00B63FAC">
              <w:t>and cutting may be separately assessable as flat-bed or rotary cutting.</w:t>
            </w:r>
          </w:p>
        </w:tc>
      </w:tr>
      <w:tr w:rsidTr="00460CA7">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BoldandItalics"/>
              </w:rPr>
              <w:t>Substrate types</w:t>
            </w:r>
            <w:r w:rsidRPr="00B63FAC">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ListBullet"/>
              <w:rPr>
                <w:lang w:val="en-NZ"/>
              </w:rPr>
            </w:pPr>
            <w:r w:rsidRPr="00B63FAC">
              <w:t>range of substrates within the major categories of board or paper.</w:t>
            </w:r>
          </w:p>
        </w:tc>
      </w:tr>
      <w:tr w:rsidTr="00460CA7">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BoldandItalics"/>
              </w:rPr>
              <w:t>Substrate handling</w:t>
            </w:r>
            <w:r w:rsidRPr="00B63FAC">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ListBullet"/>
            </w:pPr>
            <w:r w:rsidRPr="00B63FAC">
              <w:t>wide reel handling systems.</w:t>
            </w:r>
          </w:p>
        </w:tc>
      </w:tr>
    </w:tbl>
    <w:p w:rsidR="00460CA7" w:rsidP="00B63FAC">
      <w:pPr>
        <w:pStyle w:val="BodyText"/>
      </w:pPr>
    </w:p>
    <w:p w:rsidR="00460CA7" w:rsidP="00B63FAC">
      <w:pPr>
        <w:pStyle w:val="BodyText"/>
      </w:pPr>
    </w:p>
    <w:p w:rsidR="00000000" w:rsidRPr="00B63FAC" w:rsidP="00B63FAC">
      <w:pPr>
        <w:pStyle w:val="Heading1"/>
      </w:pPr>
      <w:bookmarkStart w:id="12" w:name="O_81182"/>
      <w:bookmarkEnd w:id="12"/>
      <w:r w:rsidRPr="00B63FAC">
        <w:t>Unit Sector(s)</w:t>
      </w:r>
    </w:p>
    <w:tbl>
      <w:tblPr>
        <w:tblW w:w="0" w:type="auto"/>
        <w:tblLayout w:type="fixed"/>
        <w:tblCellMar>
          <w:left w:w="62" w:type="dxa"/>
          <w:right w:w="62" w:type="dxa"/>
        </w:tblCellMar>
        <w:tblLook w:val="0000"/>
      </w:tblPr>
      <w:tblGrid>
        <w:gridCol w:w="2654"/>
        <w:gridCol w:w="5868"/>
      </w:tblGrid>
      <w:tr w:rsidTr="00460CA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BodyText"/>
            </w:pPr>
          </w:p>
        </w:tc>
      </w:tr>
    </w:tbl>
    <w:p w:rsidR="00000000" w:rsidRPr="00B63FAC" w:rsidP="00B63FAC">
      <w:pPr>
        <w:pStyle w:val="BodyText"/>
      </w:pPr>
    </w:p>
    <w:p w:rsidR="00000000" w:rsidRPr="00B63FAC" w:rsidP="00B63FAC">
      <w:pPr>
        <w:pStyle w:val="AllowPageBreak"/>
      </w:pPr>
    </w:p>
    <w:p w:rsidR="00000000" w:rsidRPr="00B63FAC" w:rsidP="00B63FAC">
      <w:pPr>
        <w:pStyle w:val="Heading1"/>
      </w:pPr>
      <w:bookmarkStart w:id="13" w:name="O_156763"/>
      <w:bookmarkEnd w:id="13"/>
      <w:r w:rsidRPr="00B63FAC">
        <w:t>Competency field</w:t>
      </w:r>
    </w:p>
    <w:tbl>
      <w:tblPr>
        <w:tblW w:w="0" w:type="auto"/>
        <w:tblLayout w:type="fixed"/>
        <w:tblCellMar>
          <w:left w:w="62" w:type="dxa"/>
          <w:right w:w="62" w:type="dxa"/>
        </w:tblCellMar>
        <w:tblLook w:val="0000"/>
      </w:tblPr>
      <w:tblGrid>
        <w:gridCol w:w="2775"/>
        <w:gridCol w:w="5747"/>
      </w:tblGrid>
      <w:tr w:rsidTr="00460CA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BodyText"/>
            </w:pPr>
            <w:r w:rsidRPr="00B63FAC">
              <w:t>Converting, Binding and Finishing</w:t>
            </w:r>
          </w:p>
        </w:tc>
      </w:tr>
    </w:tbl>
    <w:p w:rsidR="00000000" w:rsidRPr="00B63FAC" w:rsidP="00B63FAC">
      <w:pPr>
        <w:pStyle w:val="BodyText"/>
      </w:pPr>
    </w:p>
    <w:p w:rsidR="00000000" w:rsidRPr="00B63FAC" w:rsidP="00B63FAC">
      <w:pPr>
        <w:pStyle w:val="AllowPageBreak"/>
      </w:pPr>
    </w:p>
    <w:p w:rsidR="00000000" w:rsidRPr="00B63FAC" w:rsidP="00B63FAC">
      <w:pPr>
        <w:pStyle w:val="Heading1"/>
      </w:pPr>
      <w:bookmarkStart w:id="14" w:name="O_156762"/>
      <w:bookmarkEnd w:id="14"/>
      <w:r w:rsidRPr="00B63FAC">
        <w:t>Co-requisite units</w:t>
      </w:r>
    </w:p>
    <w:tbl>
      <w:tblPr>
        <w:tblW w:w="0" w:type="auto"/>
        <w:tblLayout w:type="fixed"/>
        <w:tblCellMar>
          <w:left w:w="62" w:type="dxa"/>
          <w:right w:w="62" w:type="dxa"/>
        </w:tblCellMar>
        <w:tblLook w:val="0000"/>
      </w:tblPr>
      <w:tblGrid>
        <w:gridCol w:w="2641"/>
        <w:gridCol w:w="1322"/>
        <w:gridCol w:w="4559"/>
      </w:tblGrid>
      <w:tr w:rsidTr="00460CA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r w:rsidRPr="00B63FA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p>
        </w:tc>
      </w:tr>
      <w:tr w:rsidTr="00460C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FAC">
            <w:pPr>
              <w:pStyle w:val="BodyText"/>
              <w:rPr>
                <w:lang w:val="en-NZ"/>
              </w:rPr>
            </w:pPr>
          </w:p>
        </w:tc>
      </w:tr>
      <w:tr w:rsidTr="00460C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FAC" w:rsidP="00B63FAC">
            <w:pPr>
              <w:pStyle w:val="BodyText"/>
            </w:pPr>
          </w:p>
        </w:tc>
      </w:tr>
    </w:tbl>
    <w:p w:rsidR="00000000" w:rsidRPr="00B63FAC" w:rsidP="00B63FAC">
      <w:pPr>
        <w:pStyle w:val="BodyText"/>
      </w:pPr>
    </w:p>
    <w:p w:rsidR="00000000" w:rsidRPr="00B63FAC" w:rsidP="00B63FAC"/>
    <w:sectPr w:rsidSect="00B63F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0CA7" w:rsidP="00460C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CA7" w:rsidP="00B63F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60CA7" w:rsidP="00B63F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0CA7" w:rsidP="00B63F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0CA7" w:rsidP="00460C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CA7" w:rsidP="00B63FAC">
    <w:pPr>
      <w:pStyle w:val="Header"/>
      <w:framePr w:wrap="around"/>
    </w:pPr>
    <w:r>
      <w:fldChar w:fldCharType="begin"/>
    </w:r>
    <w:r>
      <w:instrText xml:space="preserve"> TITLE   \* MERGEFORMAT </w:instrText>
    </w:r>
    <w:r>
      <w:fldChar w:fldCharType="separate"/>
    </w:r>
    <w:r>
      <w:t>ICPCF2106C Set up double-faced web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0CA7" w:rsidP="00B63F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EAD3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E29A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F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3FAC"/>
    <w:pPr>
      <w:spacing w:before="360" w:after="60"/>
      <w:outlineLvl w:val="0"/>
    </w:pPr>
    <w:rPr>
      <w:sz w:val="32"/>
    </w:rPr>
  </w:style>
  <w:style w:type="paragraph" w:styleId="Heading2">
    <w:name w:val="heading 2"/>
    <w:basedOn w:val="HeadingBase"/>
    <w:next w:val="BodyText"/>
    <w:link w:val="Heading2Char"/>
    <w:qFormat/>
    <w:rsid w:val="00B63FAC"/>
    <w:pPr>
      <w:keepLines/>
      <w:spacing w:before="240" w:after="120"/>
      <w:outlineLvl w:val="1"/>
    </w:pPr>
    <w:rPr>
      <w:sz w:val="28"/>
      <w:szCs w:val="40"/>
    </w:rPr>
  </w:style>
  <w:style w:type="paragraph" w:styleId="Heading3">
    <w:name w:val="heading 3"/>
    <w:basedOn w:val="HeadingBase"/>
    <w:next w:val="BodyText"/>
    <w:link w:val="Heading3Char"/>
    <w:qFormat/>
    <w:rsid w:val="00B63FAC"/>
    <w:pPr>
      <w:spacing w:before="180" w:after="120"/>
      <w:outlineLvl w:val="2"/>
    </w:pPr>
    <w:rPr>
      <w:spacing w:val="-10"/>
      <w:kern w:val="32"/>
    </w:rPr>
  </w:style>
  <w:style w:type="paragraph" w:styleId="Heading4">
    <w:name w:val="heading 4"/>
    <w:basedOn w:val="HeadingBase"/>
    <w:next w:val="BodyText"/>
    <w:link w:val="Heading4Char"/>
    <w:qFormat/>
    <w:rsid w:val="00B63FAC"/>
    <w:pPr>
      <w:spacing w:before="160" w:after="120"/>
      <w:outlineLvl w:val="3"/>
    </w:pPr>
    <w:rPr>
      <w:sz w:val="22"/>
    </w:rPr>
  </w:style>
  <w:style w:type="paragraph" w:styleId="Heading5">
    <w:name w:val="heading 5"/>
    <w:basedOn w:val="HeadingBase"/>
    <w:next w:val="Normal"/>
    <w:link w:val="Heading5Char"/>
    <w:qFormat/>
    <w:rsid w:val="00B63FAC"/>
    <w:pPr>
      <w:spacing w:before="80"/>
      <w:outlineLvl w:val="4"/>
    </w:pPr>
    <w:rPr>
      <w:color w:val="918585"/>
      <w:sz w:val="20"/>
    </w:rPr>
  </w:style>
  <w:style w:type="paragraph" w:styleId="Heading6">
    <w:name w:val="heading 6"/>
    <w:basedOn w:val="HeadingBase"/>
    <w:next w:val="Normal"/>
    <w:link w:val="Heading6Char"/>
    <w:qFormat/>
    <w:rsid w:val="00B63FAC"/>
    <w:pPr>
      <w:spacing w:before="60"/>
      <w:outlineLvl w:val="5"/>
    </w:pPr>
    <w:rPr>
      <w:color w:val="918585"/>
      <w:sz w:val="20"/>
    </w:rPr>
  </w:style>
  <w:style w:type="paragraph" w:styleId="Heading7">
    <w:name w:val="heading 7"/>
    <w:basedOn w:val="Normal"/>
    <w:next w:val="Normal"/>
    <w:link w:val="Heading7Char"/>
    <w:qFormat/>
    <w:rsid w:val="00B63FAC"/>
    <w:pPr>
      <w:ind w:left="720"/>
      <w:outlineLvl w:val="6"/>
    </w:pPr>
    <w:rPr>
      <w:i/>
    </w:rPr>
  </w:style>
  <w:style w:type="paragraph" w:styleId="Heading8">
    <w:name w:val="heading 8"/>
    <w:basedOn w:val="Normal"/>
    <w:next w:val="Normal"/>
    <w:link w:val="Heading8Char"/>
    <w:qFormat/>
    <w:rsid w:val="00B63FAC"/>
    <w:pPr>
      <w:ind w:left="720"/>
      <w:outlineLvl w:val="7"/>
    </w:pPr>
    <w:rPr>
      <w:i/>
    </w:rPr>
  </w:style>
  <w:style w:type="paragraph" w:styleId="Heading9">
    <w:name w:val="heading 9"/>
    <w:basedOn w:val="Normal"/>
    <w:next w:val="Normal"/>
    <w:link w:val="Heading9Char"/>
    <w:qFormat/>
    <w:rsid w:val="00B63FAC"/>
    <w:pPr>
      <w:ind w:left="720"/>
      <w:outlineLvl w:val="8"/>
    </w:pPr>
    <w:rPr>
      <w:i/>
    </w:rPr>
  </w:style>
  <w:style w:type="character" w:default="1" w:styleId="DefaultParagraphFont">
    <w:name w:val="Default Paragraph Font"/>
    <w:uiPriority w:val="1"/>
    <w:unhideWhenUsed/>
    <w:rsid w:val="00B63F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FAC"/>
  </w:style>
  <w:style w:type="character" w:customStyle="1" w:styleId="Heading1Char">
    <w:name w:val="Heading 1 Char"/>
    <w:basedOn w:val="DefaultParagraphFont"/>
    <w:link w:val="Heading1"/>
    <w:rsid w:val="00B63FAC"/>
    <w:rPr>
      <w:rFonts w:ascii="Times New Roman" w:eastAsia="Times New Roman" w:hAnsi="Times New Roman" w:cs="Times New Roman"/>
      <w:b/>
      <w:sz w:val="32"/>
      <w:szCs w:val="20"/>
      <w:lang w:eastAsia="en-US"/>
    </w:rPr>
  </w:style>
  <w:style w:type="paragraph" w:styleId="BodyText">
    <w:name w:val="Body Text"/>
    <w:basedOn w:val="Normal"/>
    <w:link w:val="BodyTextChar"/>
    <w:rsid w:val="00B63F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FAC"/>
    <w:rPr>
      <w:rFonts w:ascii="Times New Roman" w:eastAsia="Times New Roman" w:hAnsi="Times New Roman" w:cs="Times New Roman"/>
      <w:sz w:val="24"/>
      <w:lang w:val="en-US" w:eastAsia="en-US"/>
    </w:rPr>
  </w:style>
  <w:style w:type="paragraph" w:styleId="Footer">
    <w:name w:val="footer"/>
    <w:basedOn w:val="Normal"/>
    <w:link w:val="FooterChar"/>
    <w:rsid w:val="00B63F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FAC"/>
    <w:rPr>
      <w:rFonts w:ascii="Times New Roman" w:eastAsia="Times New Roman" w:hAnsi="Times New Roman" w:cs="Times New Roman"/>
      <w:sz w:val="16"/>
      <w:lang w:val="en-US" w:eastAsia="en-US"/>
    </w:rPr>
  </w:style>
  <w:style w:type="paragraph" w:styleId="List">
    <w:name w:val="List"/>
    <w:basedOn w:val="BodyText"/>
    <w:next w:val="BodyText"/>
    <w:rsid w:val="00B63FAC"/>
    <w:pPr>
      <w:tabs>
        <w:tab w:val="left" w:pos="340"/>
      </w:tabs>
      <w:spacing w:before="60" w:after="60"/>
      <w:ind w:left="340" w:hanging="340"/>
    </w:pPr>
  </w:style>
  <w:style w:type="paragraph" w:styleId="ListBullet">
    <w:name w:val="List Bullet"/>
    <w:basedOn w:val="List"/>
    <w:rsid w:val="00B63FAC"/>
    <w:pPr>
      <w:numPr>
        <w:numId w:val="12"/>
      </w:numPr>
      <w:tabs>
        <w:tab w:val="clear" w:pos="340"/>
      </w:tabs>
      <w:spacing w:before="40" w:after="40"/>
    </w:pPr>
  </w:style>
  <w:style w:type="character" w:customStyle="1" w:styleId="SpecialBold">
    <w:name w:val="Special Bold"/>
    <w:basedOn w:val="DefaultParagraphFont"/>
    <w:rsid w:val="00B63FAC"/>
    <w:rPr>
      <w:b/>
      <w:spacing w:val="0"/>
    </w:rPr>
  </w:style>
  <w:style w:type="paragraph" w:styleId="Header">
    <w:name w:val="header"/>
    <w:basedOn w:val="Normal"/>
    <w:link w:val="HeaderChar"/>
    <w:rsid w:val="00B63F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F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3FAC"/>
    <w:pPr>
      <w:spacing w:before="240" w:after="120"/>
      <w:outlineLvl w:val="0"/>
    </w:pPr>
    <w:rPr>
      <w:rFonts w:ascii="Times New Roman" w:hAnsi="Times New Roman"/>
      <w:b/>
      <w:sz w:val="28"/>
    </w:rPr>
  </w:style>
  <w:style w:type="paragraph" w:customStyle="1" w:styleId="AllowPageBreak">
    <w:name w:val="AllowPageBreak"/>
    <w:rsid w:val="00B63F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3FAC"/>
    <w:pPr>
      <w:tabs>
        <w:tab w:val="left" w:pos="680"/>
      </w:tabs>
      <w:spacing w:before="60" w:after="60"/>
      <w:ind w:left="680" w:hanging="340"/>
    </w:pPr>
  </w:style>
  <w:style w:type="character" w:customStyle="1" w:styleId="BoldandItalics">
    <w:name w:val="Bold and Italics"/>
    <w:qFormat/>
    <w:rsid w:val="00B63FAC"/>
    <w:rPr>
      <w:b/>
      <w:i/>
      <w:u w:val="none"/>
    </w:rPr>
  </w:style>
  <w:style w:type="character" w:customStyle="1" w:styleId="Heading2Char">
    <w:name w:val="Heading 2 Char"/>
    <w:basedOn w:val="DefaultParagraphFont"/>
    <w:link w:val="Heading2"/>
    <w:rsid w:val="00B63F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F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F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F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F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F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3F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3FAC"/>
    <w:rPr>
      <w:rFonts w:ascii="Courier New" w:eastAsia="Times New Roman" w:hAnsi="Courier New" w:cs="Times New Roman"/>
      <w:i/>
      <w:szCs w:val="20"/>
      <w:lang w:val="en-US" w:eastAsia="en-US"/>
    </w:rPr>
  </w:style>
  <w:style w:type="paragraph" w:customStyle="1" w:styleId="HeadingBase">
    <w:name w:val="Heading Base"/>
    <w:rsid w:val="00B63F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FAC"/>
    <w:pPr>
      <w:tabs>
        <w:tab w:val="right" w:leader="dot" w:pos="9072"/>
      </w:tabs>
      <w:ind w:left="567"/>
    </w:pPr>
    <w:rPr>
      <w:szCs w:val="22"/>
    </w:rPr>
  </w:style>
  <w:style w:type="paragraph" w:customStyle="1" w:styleId="TOCBase">
    <w:name w:val="TOC Base"/>
    <w:rsid w:val="00B63F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FAC"/>
    <w:pPr>
      <w:tabs>
        <w:tab w:val="right" w:leader="dot" w:pos="9072"/>
      </w:tabs>
      <w:spacing w:before="40" w:after="40"/>
      <w:ind w:left="284"/>
    </w:pPr>
    <w:rPr>
      <w:rFonts w:ascii="Times New Roman" w:hAnsi="Times New Roman"/>
    </w:rPr>
  </w:style>
  <w:style w:type="paragraph" w:styleId="TOC1">
    <w:name w:val="toc 1"/>
    <w:basedOn w:val="TOCBase"/>
    <w:next w:val="Normal"/>
    <w:rsid w:val="00B63F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3FAC"/>
    <w:pPr>
      <w:spacing w:before="5040"/>
      <w:jc w:val="center"/>
    </w:pPr>
    <w:rPr>
      <w:sz w:val="48"/>
      <w:szCs w:val="72"/>
      <w:lang w:val="en-US"/>
    </w:rPr>
  </w:style>
  <w:style w:type="character" w:customStyle="1" w:styleId="TitleChar">
    <w:name w:val="Title Char"/>
    <w:basedOn w:val="DefaultParagraphFont"/>
    <w:link w:val="Title"/>
    <w:rsid w:val="00B63F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FAC"/>
    <w:pPr>
      <w:tabs>
        <w:tab w:val="left" w:pos="3600"/>
        <w:tab w:val="left" w:pos="3958"/>
      </w:tabs>
    </w:pPr>
  </w:style>
  <w:style w:type="paragraph" w:customStyle="1" w:styleId="Note">
    <w:name w:val="Note"/>
    <w:basedOn w:val="BodyText"/>
    <w:rsid w:val="00B63F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FAC"/>
    <w:pPr>
      <w:framePr w:wrap="auto" w:hAnchor="text" w:y="6049"/>
    </w:pPr>
    <w:rPr>
      <w:color w:val="000000"/>
      <w:sz w:val="40"/>
    </w:rPr>
  </w:style>
  <w:style w:type="paragraph" w:customStyle="1" w:styleId="TOCTitle">
    <w:name w:val="TOCTitle"/>
    <w:basedOn w:val="Heading1"/>
    <w:rsid w:val="00B63FAC"/>
    <w:pPr>
      <w:spacing w:after="240"/>
      <w:jc w:val="center"/>
      <w:outlineLvl w:val="9"/>
    </w:pPr>
    <w:rPr>
      <w:caps/>
    </w:rPr>
  </w:style>
  <w:style w:type="paragraph" w:customStyle="1" w:styleId="Version">
    <w:name w:val="Version"/>
    <w:rsid w:val="00B63F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3FAC"/>
    <w:pPr>
      <w:numPr>
        <w:numId w:val="13"/>
      </w:numPr>
      <w:tabs>
        <w:tab w:val="clear" w:pos="680"/>
      </w:tabs>
    </w:pPr>
  </w:style>
  <w:style w:type="paragraph" w:styleId="Index1">
    <w:name w:val="index 1"/>
    <w:basedOn w:val="Normal"/>
    <w:next w:val="Normal"/>
    <w:semiHidden/>
    <w:rsid w:val="00B63FAC"/>
    <w:pPr>
      <w:keepNext w:val="0"/>
      <w:tabs>
        <w:tab w:val="right" w:pos="4176"/>
      </w:tabs>
      <w:ind w:left="198" w:hanging="198"/>
    </w:pPr>
    <w:rPr>
      <w:rFonts w:ascii="Garamond" w:hAnsi="Garamond"/>
    </w:rPr>
  </w:style>
  <w:style w:type="paragraph" w:styleId="IndexHeading">
    <w:name w:val="index heading"/>
    <w:basedOn w:val="Normal"/>
    <w:next w:val="Index1"/>
    <w:semiHidden/>
    <w:rsid w:val="00B63FAC"/>
    <w:pPr>
      <w:spacing w:before="120" w:after="120"/>
    </w:pPr>
    <w:rPr>
      <w:rFonts w:ascii="Arial" w:hAnsi="Arial"/>
      <w:b/>
      <w:color w:val="918585"/>
      <w:sz w:val="24"/>
    </w:rPr>
  </w:style>
  <w:style w:type="paragraph" w:customStyle="1" w:styleId="Chapter">
    <w:name w:val="Chapter"/>
    <w:basedOn w:val="Normal"/>
    <w:rsid w:val="00B63FAC"/>
    <w:pPr>
      <w:spacing w:before="240"/>
    </w:pPr>
    <w:rPr>
      <w:rFonts w:ascii="Times New Roman" w:hAnsi="Times New Roman"/>
      <w:smallCaps/>
      <w:spacing w:val="80"/>
      <w:sz w:val="28"/>
    </w:rPr>
  </w:style>
  <w:style w:type="paragraph" w:customStyle="1" w:styleId="InChapter">
    <w:name w:val="InChapter"/>
    <w:basedOn w:val="Heading3"/>
    <w:rsid w:val="00B63FAC"/>
    <w:pPr>
      <w:spacing w:after="240"/>
      <w:outlineLvl w:val="9"/>
    </w:pPr>
    <w:rPr>
      <w:noProof/>
    </w:rPr>
  </w:style>
  <w:style w:type="paragraph" w:styleId="Index2">
    <w:name w:val="index 2"/>
    <w:basedOn w:val="Normal"/>
    <w:next w:val="Normal"/>
    <w:semiHidden/>
    <w:rsid w:val="00B63FAC"/>
    <w:pPr>
      <w:tabs>
        <w:tab w:val="right" w:pos="4176"/>
      </w:tabs>
      <w:ind w:left="568" w:hanging="284"/>
    </w:pPr>
    <w:rPr>
      <w:rFonts w:ascii="Garamond" w:hAnsi="Garamond"/>
    </w:rPr>
  </w:style>
  <w:style w:type="paragraph" w:customStyle="1" w:styleId="Byline">
    <w:name w:val="Byline"/>
    <w:rsid w:val="00B63F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FAC"/>
    <w:pPr>
      <w:tabs>
        <w:tab w:val="clear" w:pos="3600"/>
        <w:tab w:val="clear" w:pos="3958"/>
      </w:tabs>
      <w:jc w:val="right"/>
    </w:pPr>
  </w:style>
  <w:style w:type="character" w:styleId="Emphasis">
    <w:name w:val="Emphasis"/>
    <w:basedOn w:val="DefaultParagraphFont"/>
    <w:qFormat/>
    <w:rsid w:val="00B63FAC"/>
    <w:rPr>
      <w:i/>
    </w:rPr>
  </w:style>
  <w:style w:type="paragraph" w:styleId="Caption">
    <w:name w:val="caption"/>
    <w:basedOn w:val="BodyText"/>
    <w:next w:val="Normal"/>
    <w:qFormat/>
    <w:rsid w:val="00B63FAC"/>
    <w:pPr>
      <w:framePr w:w="2268" w:hSpace="181" w:vSpace="181" w:wrap="around" w:vAnchor="text" w:hAnchor="page" w:x="1135" w:y="285" w:anchorLock="1"/>
    </w:pPr>
    <w:rPr>
      <w:i/>
    </w:rPr>
  </w:style>
  <w:style w:type="paragraph" w:customStyle="1" w:styleId="MiniTOCTitle">
    <w:name w:val="MiniTOCTitle"/>
    <w:basedOn w:val="Heading4"/>
    <w:rsid w:val="00B63FAC"/>
    <w:pPr>
      <w:spacing w:before="240"/>
      <w:outlineLvl w:val="9"/>
    </w:pPr>
    <w:rPr>
      <w:noProof/>
      <w:sz w:val="24"/>
    </w:rPr>
  </w:style>
  <w:style w:type="paragraph" w:customStyle="1" w:styleId="MiniTOCItem">
    <w:name w:val="MiniTOCItem"/>
    <w:basedOn w:val="ListBullet"/>
    <w:rsid w:val="00B63FAC"/>
    <w:pPr>
      <w:numPr>
        <w:numId w:val="0"/>
      </w:numPr>
      <w:tabs>
        <w:tab w:val="right" w:leader="dot" w:pos="6521"/>
      </w:tabs>
      <w:spacing w:before="0" w:after="0"/>
    </w:pPr>
  </w:style>
  <w:style w:type="paragraph" w:customStyle="1" w:styleId="TOFTitle">
    <w:name w:val="TOFTitle"/>
    <w:basedOn w:val="TOCTitle"/>
    <w:rsid w:val="00B63FAC"/>
  </w:style>
  <w:style w:type="paragraph" w:styleId="TableofFigures">
    <w:name w:val="table of figures"/>
    <w:basedOn w:val="Normal"/>
    <w:next w:val="Normal"/>
    <w:semiHidden/>
    <w:rsid w:val="00B63FAC"/>
    <w:pPr>
      <w:tabs>
        <w:tab w:val="right" w:leader="dot" w:pos="9072"/>
      </w:tabs>
      <w:ind w:left="970" w:hanging="403"/>
    </w:pPr>
    <w:rPr>
      <w:rFonts w:ascii="Times New Roman" w:hAnsi="Times New Roman"/>
      <w:b/>
    </w:rPr>
  </w:style>
  <w:style w:type="paragraph" w:styleId="ListNumber">
    <w:name w:val="List Number"/>
    <w:basedOn w:val="List"/>
    <w:rsid w:val="00B63FAC"/>
    <w:pPr>
      <w:numPr>
        <w:numId w:val="10"/>
      </w:numPr>
    </w:pPr>
  </w:style>
  <w:style w:type="character" w:customStyle="1" w:styleId="WingdingSymbols">
    <w:name w:val="Wingding Symbols"/>
    <w:rsid w:val="00B63FAC"/>
    <w:rPr>
      <w:rFonts w:ascii="Wingdings" w:hAnsi="Wingdings"/>
    </w:rPr>
  </w:style>
  <w:style w:type="paragraph" w:customStyle="1" w:styleId="TableHeading">
    <w:name w:val="Table Heading"/>
    <w:basedOn w:val="HeadingBase"/>
    <w:rsid w:val="00B63FAC"/>
    <w:pPr>
      <w:keepLines/>
      <w:pBdr>
        <w:bottom w:val="single" w:sz="6" w:space="1" w:color="918585"/>
      </w:pBdr>
      <w:spacing w:before="240"/>
    </w:pPr>
  </w:style>
  <w:style w:type="character" w:customStyle="1" w:styleId="HotSpot">
    <w:name w:val="HotSpot"/>
    <w:rsid w:val="00B63FAC"/>
    <w:rPr>
      <w:color w:val="0033CC"/>
      <w:u w:val="none"/>
    </w:rPr>
  </w:style>
  <w:style w:type="paragraph" w:customStyle="1" w:styleId="BodyTextRight">
    <w:name w:val="Body Text Right"/>
    <w:basedOn w:val="BodyText"/>
    <w:rsid w:val="00B63FAC"/>
    <w:pPr>
      <w:spacing w:before="0" w:after="0"/>
      <w:jc w:val="right"/>
    </w:pPr>
  </w:style>
  <w:style w:type="paragraph" w:styleId="Index3">
    <w:name w:val="index 3"/>
    <w:basedOn w:val="ListNumber2"/>
    <w:next w:val="Normal"/>
    <w:semiHidden/>
    <w:rsid w:val="00B63FAC"/>
    <w:pPr>
      <w:numPr>
        <w:numId w:val="0"/>
      </w:numPr>
      <w:tabs>
        <w:tab w:val="right" w:leader="dot" w:pos="4176"/>
      </w:tabs>
    </w:pPr>
  </w:style>
  <w:style w:type="paragraph" w:styleId="ListNumber2">
    <w:name w:val="List Number 2"/>
    <w:basedOn w:val="List2"/>
    <w:rsid w:val="00B63FAC"/>
    <w:pPr>
      <w:numPr>
        <w:numId w:val="9"/>
      </w:numPr>
      <w:tabs>
        <w:tab w:val="clear" w:pos="1060"/>
      </w:tabs>
    </w:pPr>
  </w:style>
  <w:style w:type="paragraph" w:customStyle="1" w:styleId="MarginNote">
    <w:name w:val="Margin Note"/>
    <w:basedOn w:val="BodyText"/>
    <w:rsid w:val="00B63F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F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F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3FAC"/>
    <w:rPr>
      <w:sz w:val="32"/>
    </w:rPr>
  </w:style>
  <w:style w:type="paragraph" w:customStyle="1" w:styleId="HeadingProcedure">
    <w:name w:val="Heading Procedure"/>
    <w:basedOn w:val="HeadingBase"/>
    <w:next w:val="Normal"/>
    <w:rsid w:val="00B63FAC"/>
    <w:pPr>
      <w:tabs>
        <w:tab w:val="left" w:pos="0"/>
      </w:tabs>
      <w:spacing w:before="120" w:after="60"/>
    </w:pPr>
    <w:rPr>
      <w:i/>
      <w:color w:val="918585"/>
      <w:sz w:val="22"/>
    </w:rPr>
  </w:style>
  <w:style w:type="paragraph" w:customStyle="1" w:styleId="TableBodyText">
    <w:name w:val="Table Body Text"/>
    <w:basedOn w:val="BodyText"/>
    <w:rsid w:val="00B63FAC"/>
    <w:pPr>
      <w:spacing w:before="60" w:after="60"/>
    </w:pPr>
  </w:style>
  <w:style w:type="paragraph" w:styleId="ListContinue">
    <w:name w:val="List Continue"/>
    <w:basedOn w:val="List"/>
    <w:rsid w:val="00B63FAC"/>
    <w:pPr>
      <w:ind w:firstLine="0"/>
    </w:pPr>
  </w:style>
  <w:style w:type="paragraph" w:customStyle="1" w:styleId="ListNote">
    <w:name w:val="List Note"/>
    <w:basedOn w:val="List"/>
    <w:rsid w:val="00B63FAC"/>
    <w:pPr>
      <w:pBdr>
        <w:top w:val="single" w:sz="6" w:space="2" w:color="918585"/>
        <w:bottom w:val="single" w:sz="6" w:space="2" w:color="918585"/>
      </w:pBdr>
      <w:tabs>
        <w:tab w:val="left" w:pos="1021"/>
      </w:tabs>
      <w:ind w:firstLine="0"/>
    </w:pPr>
  </w:style>
  <w:style w:type="paragraph" w:customStyle="1" w:styleId="Warning">
    <w:name w:val="Warning"/>
    <w:basedOn w:val="BodyText"/>
    <w:rsid w:val="00B63FAC"/>
    <w:pPr>
      <w:shd w:val="clear" w:color="auto" w:fill="D9D9D9"/>
      <w:tabs>
        <w:tab w:val="left" w:pos="992"/>
      </w:tabs>
      <w:ind w:left="119" w:right="119"/>
    </w:pPr>
    <w:rPr>
      <w:sz w:val="20"/>
    </w:rPr>
  </w:style>
  <w:style w:type="paragraph" w:customStyle="1" w:styleId="MarginIcons">
    <w:name w:val="Margin Icons"/>
    <w:basedOn w:val="BodyText"/>
    <w:rsid w:val="00B63F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FAC"/>
    <w:rPr>
      <w:rFonts w:ascii="Courier New" w:hAnsi="Courier New"/>
    </w:rPr>
  </w:style>
  <w:style w:type="paragraph" w:customStyle="1" w:styleId="NoteBullet">
    <w:name w:val="Note Bullet"/>
    <w:basedOn w:val="Note"/>
    <w:rsid w:val="00B63FAC"/>
    <w:pPr>
      <w:tabs>
        <w:tab w:val="clear" w:pos="680"/>
      </w:tabs>
      <w:spacing w:before="60" w:after="60"/>
    </w:pPr>
  </w:style>
  <w:style w:type="paragraph" w:customStyle="1" w:styleId="SubHeading2">
    <w:name w:val="SubHeading2"/>
    <w:basedOn w:val="HeadingBase"/>
    <w:rsid w:val="00B63FAC"/>
    <w:pPr>
      <w:spacing w:before="240" w:after="60"/>
    </w:pPr>
    <w:rPr>
      <w:sz w:val="20"/>
    </w:rPr>
  </w:style>
  <w:style w:type="paragraph" w:customStyle="1" w:styleId="SubHeading1">
    <w:name w:val="SubHeading1"/>
    <w:basedOn w:val="HeadingBase"/>
    <w:rsid w:val="00B63FAC"/>
    <w:pPr>
      <w:spacing w:before="240" w:after="60"/>
    </w:pPr>
    <w:rPr>
      <w:color w:val="918585"/>
      <w:sz w:val="22"/>
    </w:rPr>
  </w:style>
  <w:style w:type="paragraph" w:customStyle="1" w:styleId="SideHeading">
    <w:name w:val="Side Heading"/>
    <w:basedOn w:val="HeadingBase"/>
    <w:rsid w:val="00B63F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FAC"/>
    <w:pPr>
      <w:tabs>
        <w:tab w:val="num" w:pos="360"/>
      </w:tabs>
    </w:pPr>
  </w:style>
  <w:style w:type="paragraph" w:styleId="PlainText">
    <w:name w:val="Plain Text"/>
    <w:basedOn w:val="Normal"/>
    <w:link w:val="PlainTextChar"/>
    <w:rsid w:val="00B63FAC"/>
    <w:rPr>
      <w:sz w:val="20"/>
    </w:rPr>
  </w:style>
  <w:style w:type="character" w:customStyle="1" w:styleId="PlainTextChar">
    <w:name w:val="Plain Text Char"/>
    <w:basedOn w:val="DefaultParagraphFont"/>
    <w:link w:val="PlainText"/>
    <w:rsid w:val="00B63F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3FAC"/>
    <w:rPr>
      <w:b/>
      <w:smallCaps/>
    </w:rPr>
  </w:style>
  <w:style w:type="paragraph" w:customStyle="1" w:styleId="TableListNumber">
    <w:name w:val="Table List Number"/>
    <w:basedOn w:val="ListNumber"/>
    <w:rsid w:val="00B63FAC"/>
    <w:pPr>
      <w:numPr>
        <w:numId w:val="0"/>
      </w:numPr>
    </w:pPr>
  </w:style>
  <w:style w:type="paragraph" w:styleId="TOC4">
    <w:name w:val="toc 4"/>
    <w:basedOn w:val="TOCBase"/>
    <w:next w:val="Normal"/>
    <w:semiHidden/>
    <w:rsid w:val="00B63FAC"/>
    <w:pPr>
      <w:tabs>
        <w:tab w:val="right" w:leader="dot" w:pos="9071"/>
      </w:tabs>
      <w:ind w:left="1701"/>
    </w:pPr>
  </w:style>
  <w:style w:type="paragraph" w:customStyle="1" w:styleId="ListAlpha">
    <w:name w:val="List Alpha"/>
    <w:basedOn w:val="List"/>
    <w:rsid w:val="00B63FAC"/>
    <w:pPr>
      <w:numPr>
        <w:numId w:val="8"/>
      </w:numPr>
    </w:pPr>
  </w:style>
  <w:style w:type="paragraph" w:customStyle="1" w:styleId="ListAlpha2">
    <w:name w:val="List Alpha 2"/>
    <w:basedOn w:val="List2"/>
    <w:rsid w:val="00B63FAC"/>
    <w:pPr>
      <w:numPr>
        <w:numId w:val="7"/>
      </w:numPr>
    </w:pPr>
  </w:style>
  <w:style w:type="paragraph" w:styleId="List3">
    <w:name w:val="List 3"/>
    <w:basedOn w:val="BodyText"/>
    <w:rsid w:val="00B63FAC"/>
    <w:pPr>
      <w:tabs>
        <w:tab w:val="left" w:pos="1021"/>
      </w:tabs>
      <w:spacing w:before="60" w:after="60"/>
      <w:ind w:left="1020" w:hanging="340"/>
    </w:pPr>
  </w:style>
  <w:style w:type="paragraph" w:styleId="List4">
    <w:name w:val="List 4"/>
    <w:basedOn w:val="BodyText"/>
    <w:rsid w:val="00B63FAC"/>
    <w:pPr>
      <w:tabs>
        <w:tab w:val="left" w:pos="1361"/>
      </w:tabs>
      <w:spacing w:before="60" w:after="60"/>
      <w:ind w:left="1361" w:hanging="340"/>
    </w:pPr>
  </w:style>
  <w:style w:type="paragraph" w:styleId="List5">
    <w:name w:val="List 5"/>
    <w:basedOn w:val="BodyText"/>
    <w:rsid w:val="00B63FAC"/>
    <w:pPr>
      <w:tabs>
        <w:tab w:val="left" w:pos="1701"/>
      </w:tabs>
      <w:spacing w:before="60" w:after="60"/>
      <w:ind w:left="1701" w:hanging="340"/>
    </w:pPr>
  </w:style>
  <w:style w:type="paragraph" w:styleId="ListBullet3">
    <w:name w:val="List Bullet 3"/>
    <w:basedOn w:val="List3"/>
    <w:rsid w:val="00B63FAC"/>
    <w:pPr>
      <w:numPr>
        <w:numId w:val="14"/>
      </w:numPr>
      <w:tabs>
        <w:tab w:val="clear" w:pos="1021"/>
      </w:tabs>
      <w:ind w:left="1037" w:hanging="357"/>
    </w:pPr>
  </w:style>
  <w:style w:type="paragraph" w:styleId="ListBullet4">
    <w:name w:val="List Bullet 4"/>
    <w:basedOn w:val="List4"/>
    <w:rsid w:val="00B63FAC"/>
    <w:pPr>
      <w:numPr>
        <w:numId w:val="2"/>
      </w:numPr>
    </w:pPr>
  </w:style>
  <w:style w:type="paragraph" w:styleId="ListBullet5">
    <w:name w:val="List Bullet 5"/>
    <w:basedOn w:val="List5"/>
    <w:rsid w:val="00B63FAC"/>
    <w:pPr>
      <w:numPr>
        <w:numId w:val="3"/>
      </w:numPr>
    </w:pPr>
  </w:style>
  <w:style w:type="paragraph" w:styleId="ListContinue2">
    <w:name w:val="List Continue 2"/>
    <w:basedOn w:val="List2"/>
    <w:rsid w:val="00B63FAC"/>
    <w:pPr>
      <w:ind w:firstLine="0"/>
    </w:pPr>
  </w:style>
  <w:style w:type="paragraph" w:styleId="ListContinue3">
    <w:name w:val="List Continue 3"/>
    <w:basedOn w:val="List3"/>
    <w:rsid w:val="00B63FAC"/>
    <w:pPr>
      <w:ind w:left="1021" w:firstLine="0"/>
    </w:pPr>
  </w:style>
  <w:style w:type="paragraph" w:styleId="ListContinue4">
    <w:name w:val="List Continue 4"/>
    <w:basedOn w:val="List4"/>
    <w:rsid w:val="00B63FAC"/>
    <w:pPr>
      <w:ind w:firstLine="0"/>
    </w:pPr>
  </w:style>
  <w:style w:type="paragraph" w:styleId="ListContinue5">
    <w:name w:val="List Continue 5"/>
    <w:basedOn w:val="List5"/>
    <w:rsid w:val="00B63FAC"/>
    <w:pPr>
      <w:ind w:firstLine="0"/>
    </w:pPr>
  </w:style>
  <w:style w:type="paragraph" w:styleId="ListNumber3">
    <w:name w:val="List Number 3"/>
    <w:basedOn w:val="List3"/>
    <w:rsid w:val="00B63FAC"/>
    <w:pPr>
      <w:numPr>
        <w:numId w:val="4"/>
      </w:numPr>
    </w:pPr>
  </w:style>
  <w:style w:type="paragraph" w:styleId="ListNumber4">
    <w:name w:val="List Number 4"/>
    <w:basedOn w:val="List4"/>
    <w:rsid w:val="00B63FAC"/>
    <w:pPr>
      <w:numPr>
        <w:numId w:val="5"/>
      </w:numPr>
    </w:pPr>
  </w:style>
  <w:style w:type="paragraph" w:styleId="ListNumber5">
    <w:name w:val="List Number 5"/>
    <w:basedOn w:val="List5"/>
    <w:rsid w:val="00B63FAC"/>
    <w:pPr>
      <w:numPr>
        <w:numId w:val="6"/>
      </w:numPr>
    </w:pPr>
  </w:style>
  <w:style w:type="paragraph" w:styleId="BlockText">
    <w:name w:val="Block Text"/>
    <w:basedOn w:val="Normal"/>
    <w:rsid w:val="00B63FAC"/>
    <w:pPr>
      <w:spacing w:after="120"/>
      <w:ind w:left="1440" w:right="1440"/>
    </w:pPr>
  </w:style>
  <w:style w:type="character" w:customStyle="1" w:styleId="Subscript">
    <w:name w:val="Subscript"/>
    <w:basedOn w:val="DefaultParagraphFont"/>
    <w:rsid w:val="00B63FAC"/>
    <w:rPr>
      <w:sz w:val="16"/>
      <w:vertAlign w:val="subscript"/>
    </w:rPr>
  </w:style>
  <w:style w:type="character" w:customStyle="1" w:styleId="Superscript">
    <w:name w:val="Superscript"/>
    <w:basedOn w:val="DefaultParagraphFont"/>
    <w:rsid w:val="00B63FAC"/>
    <w:rPr>
      <w:sz w:val="16"/>
      <w:vertAlign w:val="superscript"/>
    </w:rPr>
  </w:style>
  <w:style w:type="character" w:customStyle="1" w:styleId="Symbols">
    <w:name w:val="Symbols"/>
    <w:basedOn w:val="DefaultParagraphFont"/>
    <w:rsid w:val="00B63FAC"/>
    <w:rPr>
      <w:rFonts w:ascii="Symbol" w:hAnsi="Symbol"/>
    </w:rPr>
  </w:style>
  <w:style w:type="character" w:customStyle="1" w:styleId="MenuOptions">
    <w:name w:val="Menu Options"/>
    <w:basedOn w:val="DefaultParagraphFont"/>
    <w:rsid w:val="00B63FAC"/>
    <w:rPr>
      <w:rFonts w:ascii="Arial Narrow" w:hAnsi="Arial Narrow"/>
      <w:smallCaps/>
    </w:rPr>
  </w:style>
  <w:style w:type="character" w:customStyle="1" w:styleId="Buttons">
    <w:name w:val="Buttons"/>
    <w:basedOn w:val="DefaultParagraphFont"/>
    <w:rsid w:val="00B63FAC"/>
    <w:rPr>
      <w:b/>
    </w:rPr>
  </w:style>
  <w:style w:type="character" w:customStyle="1" w:styleId="Underlined">
    <w:name w:val="Underlined"/>
    <w:basedOn w:val="DefaultParagraphFont"/>
    <w:rsid w:val="00B63FAC"/>
    <w:rPr>
      <w:u w:val="single"/>
    </w:rPr>
  </w:style>
  <w:style w:type="paragraph" w:customStyle="1" w:styleId="TableBodyTextRight">
    <w:name w:val="Table Body Text Right"/>
    <w:basedOn w:val="TableBodyText"/>
    <w:rsid w:val="00B63FAC"/>
    <w:pPr>
      <w:widowControl w:val="0"/>
      <w:autoSpaceDE w:val="0"/>
      <w:autoSpaceDN w:val="0"/>
      <w:adjustRightInd w:val="0"/>
      <w:jc w:val="right"/>
    </w:pPr>
    <w:rPr>
      <w:rFonts w:cs="Arial"/>
      <w:szCs w:val="18"/>
    </w:rPr>
  </w:style>
  <w:style w:type="paragraph" w:customStyle="1" w:styleId="CopyrightText">
    <w:name w:val="Copyright Text"/>
    <w:basedOn w:val="BodyText"/>
    <w:rsid w:val="00B63FAC"/>
    <w:rPr>
      <w:sz w:val="18"/>
    </w:rPr>
  </w:style>
  <w:style w:type="paragraph" w:customStyle="1" w:styleId="BodySmallRight">
    <w:name w:val="Body Small Right"/>
    <w:basedOn w:val="BodyTextRight"/>
    <w:rsid w:val="00B63FAC"/>
    <w:rPr>
      <w:sz w:val="18"/>
      <w:szCs w:val="18"/>
    </w:rPr>
  </w:style>
  <w:style w:type="paragraph" w:customStyle="1" w:styleId="MarginEdition">
    <w:name w:val="Margin Edition"/>
    <w:basedOn w:val="MarginNote"/>
    <w:rsid w:val="00B63FAC"/>
    <w:pPr>
      <w:spacing w:before="0" w:after="0"/>
    </w:pPr>
    <w:rPr>
      <w:rFonts w:ascii="Times New Roman" w:hAnsi="Times New Roman"/>
      <w:color w:val="999999"/>
    </w:rPr>
  </w:style>
  <w:style w:type="paragraph" w:customStyle="1" w:styleId="Spacer">
    <w:name w:val="Spacer"/>
    <w:basedOn w:val="Normal"/>
    <w:rsid w:val="00B63FAC"/>
    <w:rPr>
      <w:sz w:val="2"/>
      <w:szCs w:val="2"/>
    </w:rPr>
  </w:style>
  <w:style w:type="character" w:customStyle="1" w:styleId="Small">
    <w:name w:val="Small"/>
    <w:basedOn w:val="DefaultParagraphFont"/>
    <w:rsid w:val="00B63FAC"/>
    <w:rPr>
      <w:sz w:val="16"/>
    </w:rPr>
  </w:style>
  <w:style w:type="paragraph" w:customStyle="1" w:styleId="WideTable">
    <w:name w:val="Wide Table"/>
    <w:basedOn w:val="Normal"/>
    <w:rsid w:val="00B63FAC"/>
    <w:pPr>
      <w:ind w:left="-1418"/>
    </w:pPr>
    <w:rPr>
      <w:sz w:val="2"/>
      <w:szCs w:val="2"/>
    </w:rPr>
  </w:style>
  <w:style w:type="character" w:styleId="PageNumber">
    <w:name w:val="page number"/>
    <w:basedOn w:val="DefaultParagraphFont"/>
    <w:rsid w:val="00B63FAC"/>
  </w:style>
  <w:style w:type="paragraph" w:styleId="Quote">
    <w:name w:val="Quote"/>
    <w:basedOn w:val="Heading1"/>
    <w:link w:val="QuoteChar"/>
    <w:qFormat/>
    <w:rsid w:val="00B63FAC"/>
    <w:rPr>
      <w:b w:val="0"/>
      <w:sz w:val="72"/>
      <w:szCs w:val="72"/>
      <w:lang w:val="en-NZ"/>
    </w:rPr>
  </w:style>
  <w:style w:type="character" w:customStyle="1" w:styleId="QuoteChar">
    <w:name w:val="Quote Char"/>
    <w:basedOn w:val="DefaultParagraphFont"/>
    <w:link w:val="Quote"/>
    <w:rsid w:val="00B63F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FAC"/>
    <w:pPr>
      <w:pageBreakBefore/>
    </w:pPr>
  </w:style>
  <w:style w:type="paragraph" w:customStyle="1" w:styleId="Border">
    <w:name w:val="Border"/>
    <w:basedOn w:val="Normal"/>
    <w:qFormat/>
    <w:rsid w:val="00B63F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FAC"/>
    <w:rPr>
      <w:b/>
      <w:bCs/>
      <w:i/>
      <w:iCs/>
      <w:color w:val="auto"/>
    </w:rPr>
  </w:style>
  <w:style w:type="paragraph" w:styleId="IntenseQuote">
    <w:name w:val="Intense Quote"/>
    <w:basedOn w:val="Normal"/>
    <w:next w:val="Normal"/>
    <w:link w:val="IntenseQuoteChar"/>
    <w:uiPriority w:val="30"/>
    <w:qFormat/>
    <w:rsid w:val="00B63F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F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3FAC"/>
    <w:rPr>
      <w:smallCaps/>
      <w:color w:val="auto"/>
      <w:u w:val="single"/>
    </w:rPr>
  </w:style>
  <w:style w:type="character" w:styleId="IntenseReference">
    <w:name w:val="Intense Reference"/>
    <w:basedOn w:val="DefaultParagraphFont"/>
    <w:uiPriority w:val="32"/>
    <w:qFormat/>
    <w:rsid w:val="00B63FAC"/>
    <w:rPr>
      <w:b/>
      <w:bCs/>
      <w:smallCaps/>
      <w:color w:val="auto"/>
      <w:spacing w:val="5"/>
      <w:u w:val="single"/>
    </w:rPr>
  </w:style>
  <w:style w:type="paragraph" w:customStyle="1" w:styleId="2ColumnHeading">
    <w:name w:val="2Column Heading"/>
    <w:basedOn w:val="BodyText"/>
    <w:qFormat/>
    <w:rsid w:val="00B63FAC"/>
    <w:pPr>
      <w:spacing w:after="60"/>
      <w:ind w:left="-2268"/>
    </w:pPr>
    <w:rPr>
      <w:b/>
    </w:rPr>
  </w:style>
  <w:style w:type="paragraph" w:customStyle="1" w:styleId="Heading1TOC">
    <w:name w:val="Heading1 TOC"/>
    <w:basedOn w:val="Normal"/>
    <w:qFormat/>
    <w:rsid w:val="00B63FAC"/>
    <w:pPr>
      <w:spacing w:before="240" w:after="120"/>
    </w:pPr>
    <w:rPr>
      <w:rFonts w:ascii="Times New Roman" w:hAnsi="Times New Roman"/>
      <w:b/>
      <w:sz w:val="32"/>
    </w:rPr>
  </w:style>
  <w:style w:type="paragraph" w:customStyle="1" w:styleId="Heading2TOC">
    <w:name w:val="Heading2 TOC"/>
    <w:basedOn w:val="Normal"/>
    <w:qFormat/>
    <w:rsid w:val="00B63FAC"/>
    <w:pPr>
      <w:spacing w:before="240" w:after="60"/>
    </w:pPr>
    <w:rPr>
      <w:rFonts w:ascii="Times New Roman" w:hAnsi="Times New Roman"/>
      <w:b/>
      <w:sz w:val="28"/>
    </w:rPr>
  </w:style>
  <w:style w:type="character" w:customStyle="1" w:styleId="Underline">
    <w:name w:val="Underline"/>
    <w:basedOn w:val="DefaultParagraphFont"/>
    <w:qFormat/>
    <w:rsid w:val="00B63FAC"/>
    <w:rPr>
      <w:u w:val="single"/>
    </w:rPr>
  </w:style>
  <w:style w:type="paragraph" w:styleId="BalloonText">
    <w:name w:val="Balloon Text"/>
    <w:basedOn w:val="Normal"/>
    <w:link w:val="BalloonTextChar"/>
    <w:rsid w:val="00B63FAC"/>
    <w:rPr>
      <w:rFonts w:ascii="Tahoma" w:hAnsi="Tahoma" w:cs="Tahoma"/>
      <w:sz w:val="16"/>
      <w:szCs w:val="16"/>
    </w:rPr>
  </w:style>
  <w:style w:type="character" w:customStyle="1" w:styleId="BalloonTextChar">
    <w:name w:val="Balloon Text Char"/>
    <w:basedOn w:val="DefaultParagraphFont"/>
    <w:link w:val="BalloonText"/>
    <w:rsid w:val="00B63F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3F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F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1085</Words>
  <Characters>6446</Characters>
  <Application>Microsoft Office Word</Application>
  <DocSecurity>0</DocSecurity>
  <Lines>232</Lines>
  <Paragraphs>113</Paragraphs>
  <ScaleCrop>false</ScaleCrop>
  <Company>Author-it Software Corporation Ltd.</Company>
  <LinksUpToDate>false</LinksUpToDate>
  <CharactersWithSpaces>7451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ICPCF2106C Set up double-faced web</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2012-05-26T17:15:00Z</dcterms:created>
  <dcterms:modified xsi:type="dcterms:W3CDTF">2012-05-26T17:15:00Z</dcterms:modified>
</cp:coreProperties>
</file>