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39B" w:rsidP="001D039B">
      <w:pPr>
        <w:pStyle w:val="Title"/>
      </w:pPr>
      <w:r>
        <w:fldChar w:fldCharType="begin"/>
      </w:r>
      <w:r>
        <w:instrText xml:space="preserve"> TITLE   \* MERGEFORMAT </w:instrText>
      </w:r>
      <w:r>
        <w:fldChar w:fldCharType="separate"/>
      </w:r>
      <w:r>
        <w:t>ICPCF2101C Set up and run machine for sewing</w:t>
      </w:r>
      <w:r>
        <w:fldChar w:fldCharType="end"/>
      </w:r>
    </w:p>
    <w:p w:rsidR="001D039B" w:rsidP="001D039B">
      <w:pPr>
        <w:pStyle w:val="Version"/>
        <w:sectPr w:rsidSect="00F74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4958" w:rsidP="00F74958">
      <w:pPr>
        <w:pStyle w:val="SuperHeading"/>
      </w:pPr>
      <w:r w:rsidRPr="00F74958">
        <w:t>ICPCF2101C Set up and run machine for sewing</w:t>
      </w:r>
    </w:p>
    <w:p w:rsidR="00000000" w:rsidRPr="00F74958" w:rsidP="00F74958">
      <w:pPr>
        <w:pStyle w:val="SuperHeading"/>
      </w:pPr>
    </w:p>
    <w:p w:rsidR="00000000" w:rsidRPr="00F74958" w:rsidP="00F74958">
      <w:pPr>
        <w:pStyle w:val="Heading1"/>
      </w:pPr>
      <w:bookmarkStart w:id="1" w:name="O_81147"/>
      <w:bookmarkEnd w:id="1"/>
      <w:r w:rsidRPr="00F74958">
        <w:t>Modification History</w:t>
      </w:r>
    </w:p>
    <w:p w:rsidR="00000000" w:rsidRPr="00F74958" w:rsidP="00F74958">
      <w:pPr>
        <w:pStyle w:val="BodyText"/>
      </w:pPr>
      <w:r w:rsidRPr="00F74958">
        <w:t>Not applicable.</w:t>
      </w:r>
    </w:p>
    <w:p w:rsidR="00000000" w:rsidRPr="00F74958" w:rsidP="00F74958">
      <w:pPr>
        <w:pStyle w:val="AllowPageBreak"/>
      </w:pPr>
    </w:p>
    <w:p w:rsidR="00000000" w:rsidRPr="00F74958" w:rsidP="00F74958">
      <w:pPr>
        <w:pStyle w:val="Heading1"/>
      </w:pPr>
      <w:bookmarkStart w:id="2" w:name="O_81148"/>
      <w:bookmarkEnd w:id="2"/>
      <w:r w:rsidRPr="00F74958">
        <w:t>Unit Descriptor</w:t>
      </w:r>
    </w:p>
    <w:tbl>
      <w:tblPr>
        <w:tblW w:w="0" w:type="auto"/>
        <w:tblLayout w:type="fixed"/>
        <w:tblCellMar>
          <w:left w:w="62" w:type="dxa"/>
          <w:right w:w="62" w:type="dxa"/>
        </w:tblCellMar>
        <w:tblLook w:val="0000"/>
      </w:tblPr>
      <w:tblGrid>
        <w:gridCol w:w="2670"/>
        <w:gridCol w:w="5852"/>
      </w:tblGrid>
      <w:tr w:rsidTr="001D039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 xml:space="preserve">This unit describes the performance outcomes, skills and knowledge required to set up and run a machine for </w:t>
            </w:r>
            <w:r w:rsidRPr="00F74958">
              <w:t>sewn fastening.</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3" w:name="O_81149"/>
      <w:bookmarkEnd w:id="3"/>
      <w:r w:rsidRPr="00F74958">
        <w:t>Application of the Unit</w:t>
      </w:r>
    </w:p>
    <w:tbl>
      <w:tblPr>
        <w:tblW w:w="0" w:type="auto"/>
        <w:tblLayout w:type="fixed"/>
        <w:tblCellMar>
          <w:left w:w="62" w:type="dxa"/>
          <w:right w:w="62" w:type="dxa"/>
        </w:tblCellMar>
        <w:tblLook w:val="0000"/>
      </w:tblPr>
      <w:tblGrid>
        <w:gridCol w:w="2756"/>
        <w:gridCol w:w="5766"/>
      </w:tblGrid>
      <w:tr w:rsidTr="001D039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This unit requires the individual to set up and run a machine for sewn fastening.</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4" w:name="O_81150"/>
      <w:bookmarkEnd w:id="4"/>
      <w:r w:rsidRPr="00F74958">
        <w:t>Licensing/Regulatory Information</w:t>
      </w:r>
    </w:p>
    <w:p w:rsidR="00000000" w:rsidRPr="00F74958" w:rsidP="00F74958">
      <w:pPr>
        <w:pStyle w:val="BodyText"/>
      </w:pPr>
      <w:r w:rsidRPr="00F74958">
        <w:t>Not applicable.</w:t>
      </w:r>
    </w:p>
    <w:p w:rsidR="00000000" w:rsidRPr="00F74958" w:rsidP="00F74958">
      <w:pPr>
        <w:pStyle w:val="AllowPageBreak"/>
      </w:pPr>
    </w:p>
    <w:p w:rsidR="00000000" w:rsidRPr="00F74958" w:rsidP="00F74958">
      <w:pPr>
        <w:pStyle w:val="Heading1"/>
      </w:pPr>
      <w:bookmarkStart w:id="5" w:name="O_81152"/>
      <w:bookmarkEnd w:id="5"/>
      <w:r w:rsidRPr="00F74958">
        <w:t>Pre-Requisites</w:t>
      </w:r>
    </w:p>
    <w:tbl>
      <w:tblPr>
        <w:tblW w:w="0" w:type="auto"/>
        <w:tblLayout w:type="fixed"/>
        <w:tblCellMar>
          <w:left w:w="62" w:type="dxa"/>
          <w:right w:w="62" w:type="dxa"/>
        </w:tblCellMar>
        <w:tblLook w:val="0000"/>
      </w:tblPr>
      <w:tblGrid>
        <w:gridCol w:w="2775"/>
        <w:gridCol w:w="1295"/>
        <w:gridCol w:w="4452"/>
      </w:tblGrid>
      <w:tr w:rsidTr="001D03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p>
        </w:tc>
      </w:tr>
      <w:tr w:rsidTr="001D0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p>
        </w:tc>
      </w:tr>
      <w:tr w:rsidTr="001D0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6" w:name="O_81151"/>
      <w:bookmarkEnd w:id="6"/>
      <w:r w:rsidRPr="00F74958">
        <w:t>Employability Skills Information</w:t>
      </w:r>
    </w:p>
    <w:tbl>
      <w:tblPr>
        <w:tblW w:w="0" w:type="auto"/>
        <w:tblLayout w:type="fixed"/>
        <w:tblCellMar>
          <w:left w:w="62" w:type="dxa"/>
          <w:right w:w="62" w:type="dxa"/>
        </w:tblCellMar>
        <w:tblLook w:val="0000"/>
      </w:tblPr>
      <w:tblGrid>
        <w:gridCol w:w="2802"/>
        <w:gridCol w:w="5720"/>
      </w:tblGrid>
      <w:tr w:rsidTr="001D03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This unit contains employability skills.</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7" w:name="O_81153"/>
      <w:bookmarkEnd w:id="7"/>
      <w:r w:rsidRPr="00F74958">
        <w:t>Elements and Performance Criteria Pre-Content</w:t>
      </w:r>
    </w:p>
    <w:tbl>
      <w:tblPr>
        <w:tblW w:w="0" w:type="auto"/>
        <w:tblLayout w:type="fixed"/>
        <w:tblCellMar>
          <w:left w:w="62" w:type="dxa"/>
          <w:right w:w="62" w:type="dxa"/>
        </w:tblCellMar>
        <w:tblLook w:val="0000"/>
      </w:tblPr>
      <w:tblGrid>
        <w:gridCol w:w="2568"/>
        <w:gridCol w:w="5954"/>
      </w:tblGrid>
      <w:tr w:rsidTr="001D039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t>Elements des</w:t>
            </w:r>
            <w:r w:rsidRPr="00F74958">
              <w:t>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Performance criteria describe the performance needed to demonstrate achievement of the element. Where bold italicised text is used, further information is detailed in the required skills and knowledge s</w:t>
            </w:r>
            <w:r w:rsidRPr="00F74958">
              <w:t>ection and the range statement. Assessment of performance is to be consistent with the evidence guide.</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8" w:name="O_81154"/>
      <w:bookmarkEnd w:id="8"/>
      <w:r w:rsidRPr="00F74958">
        <w:t>Elements and Performance Criteria</w:t>
      </w:r>
    </w:p>
    <w:tbl>
      <w:tblPr>
        <w:tblW w:w="0" w:type="auto"/>
        <w:tblLayout w:type="fixed"/>
        <w:tblCellMar>
          <w:left w:w="62" w:type="dxa"/>
          <w:right w:w="62" w:type="dxa"/>
        </w:tblCellMar>
        <w:tblLook w:val="0000"/>
      </w:tblPr>
      <w:tblGrid>
        <w:gridCol w:w="2568"/>
        <w:gridCol w:w="5954"/>
      </w:tblGrid>
      <w:tr w:rsidTr="001D039B">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PERFORMANCE CRITERIA</w:t>
            </w:r>
          </w:p>
        </w:tc>
      </w:tr>
      <w:tr w:rsidTr="001D039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List"/>
              <w:rPr>
                <w:lang w:val="en-NZ"/>
              </w:rPr>
            </w:pPr>
            <w:r w:rsidRPr="00F74958">
              <w:t>1.</w:t>
            </w:r>
            <w:r w:rsidRPr="00F74958">
              <w:tab/>
              <w:t>Prepare for job</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2"/>
            </w:pPr>
            <w:r w:rsidRPr="00F74958">
              <w:t>1.1.</w:t>
            </w:r>
            <w:r w:rsidRPr="00F74958">
              <w:tab/>
            </w:r>
            <w:r w:rsidRPr="00F74958">
              <w:t>Job specifications are determined from job documentation or production control system</w:t>
            </w:r>
          </w:p>
          <w:p w:rsidR="00000000" w:rsidP="00F74958">
            <w:pPr>
              <w:pStyle w:val="List2"/>
              <w:rPr>
                <w:lang w:val="en-NZ"/>
              </w:rPr>
            </w:pPr>
            <w:r w:rsidRPr="00F74958">
              <w:t>1.2.</w:t>
            </w:r>
            <w:r w:rsidRPr="00F74958">
              <w:tab/>
              <w:t>Availability of all job related components is checked</w:t>
            </w:r>
          </w:p>
        </w:tc>
      </w:tr>
      <w:tr w:rsidTr="001D039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List"/>
              <w:rPr>
                <w:lang w:val="en-NZ"/>
              </w:rPr>
            </w:pPr>
            <w:r w:rsidRPr="00F74958">
              <w:t>2.</w:t>
            </w:r>
            <w:r w:rsidRPr="00F74958">
              <w:tab/>
              <w:t>Set up sewing machine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2"/>
            </w:pPr>
            <w:r w:rsidRPr="00F74958">
              <w:t>2.1.</w:t>
            </w:r>
            <w:r w:rsidRPr="00F74958">
              <w:tab/>
              <w:t>Feeder is set up and adjusted according to job specifications</w:t>
            </w:r>
          </w:p>
          <w:p w:rsidR="00000000" w:rsidRPr="00F74958" w:rsidP="00F74958">
            <w:pPr>
              <w:pStyle w:val="List2"/>
            </w:pPr>
            <w:r w:rsidRPr="00F74958">
              <w:t>2.2.</w:t>
            </w:r>
            <w:r w:rsidRPr="00F74958">
              <w:tab/>
              <w:t xml:space="preserve">Different </w:t>
            </w:r>
            <w:r w:rsidRPr="00F74958">
              <w:rPr>
                <w:rStyle w:val="BoldandItalics"/>
              </w:rPr>
              <w:t>typ</w:t>
            </w:r>
            <w:r w:rsidRPr="00F74958">
              <w:rPr>
                <w:rStyle w:val="BoldandItalics"/>
              </w:rPr>
              <w:t>es of thread</w:t>
            </w:r>
            <w:r w:rsidRPr="00F74958">
              <w:t xml:space="preserve"> are set up according to job specifications and thread tension is correct</w:t>
            </w:r>
          </w:p>
          <w:p w:rsidR="00000000" w:rsidRPr="00F74958" w:rsidP="00F74958">
            <w:pPr>
              <w:pStyle w:val="List2"/>
            </w:pPr>
            <w:r w:rsidRPr="00F74958">
              <w:t>2.3.</w:t>
            </w:r>
            <w:r w:rsidRPr="00F74958">
              <w:tab/>
              <w:t>Different types of needles are fitted according to job specifications</w:t>
            </w:r>
          </w:p>
          <w:p w:rsidR="00000000" w:rsidRPr="00F74958" w:rsidP="00F74958">
            <w:pPr>
              <w:pStyle w:val="List2"/>
            </w:pPr>
            <w:r w:rsidRPr="00F74958">
              <w:t>2.4.</w:t>
            </w:r>
            <w:r w:rsidRPr="00F74958">
              <w:tab/>
              <w:t xml:space="preserve">The correct </w:t>
            </w:r>
            <w:r w:rsidRPr="00F74958">
              <w:rPr>
                <w:rStyle w:val="BoldandItalics"/>
              </w:rPr>
              <w:t>sewing tape</w:t>
            </w:r>
            <w:r w:rsidRPr="00F74958">
              <w:t xml:space="preserve"> is attached to the machine according to job specifications</w:t>
            </w:r>
          </w:p>
          <w:p w:rsidR="00000000" w:rsidRPr="00F74958" w:rsidP="00F74958">
            <w:pPr>
              <w:pStyle w:val="List2"/>
            </w:pPr>
            <w:r w:rsidRPr="00F74958">
              <w:t>2.5.</w:t>
            </w:r>
            <w:r w:rsidRPr="00F74958">
              <w:tab/>
              <w:t>Ha</w:t>
            </w:r>
            <w:r w:rsidRPr="00F74958">
              <w:t>nd rules are set according to job specifications</w:t>
            </w:r>
          </w:p>
          <w:p w:rsidR="00000000" w:rsidP="00F74958">
            <w:pPr>
              <w:pStyle w:val="List2"/>
              <w:rPr>
                <w:lang w:val="en-NZ"/>
              </w:rPr>
            </w:pPr>
            <w:r w:rsidRPr="00F74958">
              <w:t>2.6.</w:t>
            </w:r>
            <w:r w:rsidRPr="00F74958">
              <w:tab/>
              <w:t>Timing of the slitter is adjusted according to job specifications</w:t>
            </w:r>
          </w:p>
        </w:tc>
      </w:tr>
      <w:tr w:rsidTr="001D039B">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List"/>
              <w:rPr>
                <w:lang w:val="en-NZ"/>
              </w:rPr>
            </w:pPr>
            <w:r w:rsidRPr="00F74958">
              <w:t>3.</w:t>
            </w:r>
            <w:r w:rsidRPr="00F74958">
              <w:tab/>
              <w:t>Complete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2"/>
            </w:pPr>
            <w:r w:rsidRPr="00F74958">
              <w:t>3.1.</w:t>
            </w:r>
            <w:r w:rsidRPr="00F74958">
              <w:tab/>
              <w:t>The sewing machine is operated safely according to enterprise procedures</w:t>
            </w:r>
          </w:p>
          <w:p w:rsidR="00000000" w:rsidRPr="00F74958" w:rsidP="00F74958">
            <w:pPr>
              <w:pStyle w:val="List2"/>
            </w:pPr>
            <w:r w:rsidRPr="00F74958">
              <w:t>3.2.</w:t>
            </w:r>
            <w:r w:rsidRPr="00F74958">
              <w:tab/>
              <w:t>Job is completed in required time</w:t>
            </w:r>
          </w:p>
          <w:p w:rsidR="00000000" w:rsidRPr="00F74958" w:rsidP="00F74958">
            <w:pPr>
              <w:pStyle w:val="List2"/>
            </w:pPr>
            <w:r w:rsidRPr="00F74958">
              <w:t>3.3.</w:t>
            </w:r>
            <w:r w:rsidRPr="00F74958">
              <w:tab/>
              <w:t>Samples are continuously monitored for defects and defects are removed</w:t>
            </w:r>
          </w:p>
          <w:p w:rsidR="00000000" w:rsidRPr="00F74958" w:rsidP="00F74958">
            <w:pPr>
              <w:pStyle w:val="List2"/>
            </w:pPr>
            <w:r w:rsidRPr="00F74958">
              <w:t>3.4.</w:t>
            </w:r>
            <w:r w:rsidRPr="00F74958">
              <w:tab/>
              <w:t>The locations of all emergency shutdown buttons and triggers are known</w:t>
            </w:r>
          </w:p>
          <w:p w:rsidR="00000000" w:rsidRPr="00F74958" w:rsidP="00F74958">
            <w:pPr>
              <w:pStyle w:val="List2"/>
            </w:pPr>
            <w:r w:rsidRPr="00F74958">
              <w:t>3.5.</w:t>
            </w:r>
            <w:r w:rsidRPr="00F74958">
              <w:tab/>
              <w:t>All processed product is stacked and packed in bundles</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9" w:name="O_81155"/>
      <w:bookmarkEnd w:id="9"/>
      <w:r w:rsidRPr="00F74958">
        <w:t>Required Skills and Knowled</w:t>
      </w:r>
      <w:r w:rsidRPr="00F74958">
        <w:t>ge</w:t>
      </w:r>
    </w:p>
    <w:tbl>
      <w:tblPr>
        <w:tblW w:w="0" w:type="auto"/>
        <w:tblLayout w:type="fixed"/>
        <w:tblCellMar>
          <w:left w:w="62" w:type="dxa"/>
          <w:right w:w="62" w:type="dxa"/>
        </w:tblCellMar>
        <w:tblLook w:val="0000"/>
      </w:tblPr>
      <w:tblGrid>
        <w:gridCol w:w="8522"/>
      </w:tblGrid>
      <w:tr w:rsidTr="001D03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REQUIRED SKILLS AND KNOWLEDGE</w:t>
            </w:r>
          </w:p>
        </w:tc>
      </w:tr>
      <w:tr w:rsidTr="001D03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t>This section describes the skills and knowledge required for this unit.</w:t>
            </w:r>
          </w:p>
        </w:tc>
      </w:tr>
      <w:tr w:rsidTr="001D0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Required skills</w:t>
            </w:r>
          </w:p>
        </w:tc>
      </w:tr>
      <w:tr w:rsidTr="001D0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Bullet"/>
            </w:pPr>
            <w:r w:rsidRPr="00F74958">
              <w:t>communication when checking and confirming all details required for the job against job specifications</w:t>
            </w:r>
          </w:p>
          <w:p w:rsidR="00000000" w:rsidRPr="00F74958" w:rsidP="00F74958">
            <w:pPr>
              <w:pStyle w:val="ListBullet"/>
            </w:pPr>
            <w:r w:rsidRPr="00F74958">
              <w:t>problem solving when selecting and checking a sample from the machine to ensure it conforms to the required quality standards</w:t>
            </w:r>
          </w:p>
          <w:p w:rsidR="00000000" w:rsidRPr="00F74958" w:rsidP="00F74958">
            <w:pPr>
              <w:pStyle w:val="ListBullet"/>
            </w:pPr>
            <w:r w:rsidRPr="00F74958">
              <w:t>planning and organising when preparing the job before setting up the sewing machine; planning the job to meet the required timefra</w:t>
            </w:r>
            <w:r w:rsidRPr="00F74958">
              <w:t>me</w:t>
            </w:r>
          </w:p>
          <w:p w:rsidR="00000000" w:rsidRPr="00F74958" w:rsidP="00F74958">
            <w:pPr>
              <w:pStyle w:val="ListBullet"/>
            </w:pPr>
            <w:r w:rsidRPr="00F74958">
              <w:t>teamwork by maintaining the production process in association with others</w:t>
            </w:r>
          </w:p>
          <w:p w:rsidR="00000000" w:rsidP="00F74958">
            <w:pPr>
              <w:pStyle w:val="ListBullet"/>
              <w:rPr>
                <w:lang w:val="en-NZ"/>
              </w:rPr>
            </w:pPr>
            <w:r w:rsidRPr="00F74958">
              <w:t>use of technology by setting up and operating fastening equipment</w:t>
            </w:r>
          </w:p>
        </w:tc>
      </w:tr>
      <w:tr w:rsidTr="001D0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Required knowledge</w:t>
            </w:r>
          </w:p>
        </w:tc>
      </w:tr>
      <w:tr w:rsidTr="001D0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Bullet"/>
            </w:pPr>
            <w:r w:rsidRPr="00F74958">
              <w:t>OHS areas that must be addressed when setting up these areas of the machine</w:t>
            </w:r>
          </w:p>
          <w:p w:rsidR="00000000" w:rsidRPr="00F74958" w:rsidP="00F74958">
            <w:pPr>
              <w:pStyle w:val="ListBullet"/>
            </w:pPr>
            <w:r w:rsidRPr="00F74958">
              <w:t>effect of sewing being in the wrong position</w:t>
            </w:r>
          </w:p>
          <w:p w:rsidR="00000000" w:rsidRPr="00F74958" w:rsidP="00F74958">
            <w:pPr>
              <w:pStyle w:val="ListBullet"/>
            </w:pPr>
            <w:r w:rsidRPr="00F74958">
              <w:t>the largest/smallest size bag or sack that can be processed on the machine</w:t>
            </w:r>
          </w:p>
          <w:p w:rsidR="00000000" w:rsidRPr="00F74958" w:rsidP="00F74958">
            <w:pPr>
              <w:pStyle w:val="ListBullet"/>
            </w:pPr>
            <w:r w:rsidRPr="00F74958">
              <w:t>adapting the machines to facilitate smaller/larger stock</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10" w:name="O_81156"/>
      <w:bookmarkEnd w:id="10"/>
      <w:r w:rsidRPr="00F74958">
        <w:t>Evidence Guide</w:t>
      </w:r>
    </w:p>
    <w:tbl>
      <w:tblPr>
        <w:tblW w:w="9570" w:type="dxa"/>
        <w:tblLayout w:type="fixed"/>
        <w:tblCellMar>
          <w:left w:w="62" w:type="dxa"/>
          <w:right w:w="62" w:type="dxa"/>
        </w:tblCellMar>
        <w:tblLook w:val="0000"/>
      </w:tblPr>
      <w:tblGrid>
        <w:gridCol w:w="3908"/>
        <w:gridCol w:w="5662"/>
      </w:tblGrid>
      <w:tr w:rsidTr="001D03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EVIDENCE GUIDE</w:t>
            </w:r>
          </w:p>
        </w:tc>
      </w:tr>
      <w:tr w:rsidTr="001D03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t>Th</w:t>
            </w:r>
            <w:r w:rsidRPr="00F74958">
              <w:t>e Evidence Guide provides advice on assessment and must be read in conjunction with the performance criteria, required skills and knowledge, range statement and the Assessment Guidelines for the Training Package.</w:t>
            </w:r>
          </w:p>
        </w:tc>
      </w:tr>
      <w:tr w:rsidTr="001D0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p>
        </w:tc>
      </w:tr>
      <w:tr w:rsidTr="001D0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Critical aspects</w:t>
            </w:r>
            <w:r w:rsidRPr="00F7495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Evidence of the following is essential:</w:t>
            </w:r>
          </w:p>
          <w:p w:rsidR="00000000" w:rsidRPr="00F74958" w:rsidP="00F74958">
            <w:pPr>
              <w:pStyle w:val="ListBullet"/>
            </w:pPr>
            <w:r w:rsidRPr="00F74958">
              <w:t>set and efficiently operate a machine for sewn fastening according to job specifications and within the production timeframe</w:t>
            </w:r>
          </w:p>
          <w:p w:rsidR="00000000" w:rsidRPr="00F74958" w:rsidP="00F74958">
            <w:pPr>
              <w:pStyle w:val="ListBullet"/>
            </w:pPr>
            <w:r w:rsidRPr="00F74958">
              <w:t>demonstrate all safety devices on the machine</w:t>
            </w:r>
          </w:p>
          <w:p w:rsidR="00000000" w:rsidRPr="00F74958" w:rsidP="00F74958">
            <w:pPr>
              <w:pStyle w:val="ListBullet"/>
            </w:pPr>
            <w:r w:rsidRPr="00F74958">
              <w:t>set up and run a machine to produce THREE different sewn products</w:t>
            </w:r>
          </w:p>
          <w:p w:rsidR="00000000" w:rsidP="00F74958">
            <w:pPr>
              <w:pStyle w:val="ListBullet"/>
              <w:rPr>
                <w:lang w:val="en-NZ"/>
              </w:rPr>
            </w:pPr>
            <w:r w:rsidRPr="00F74958">
              <w:t>evidence for assessment may be gathered from assessment of the unit of competency alone or through an integrated assessment activity.</w:t>
            </w:r>
          </w:p>
        </w:tc>
      </w:tr>
      <w:tr w:rsidTr="001D0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Context o</w:t>
            </w:r>
            <w:r w:rsidRPr="00F74958">
              <w:rPr>
                <w:rStyle w:val="SpecialBold"/>
              </w:rPr>
              <w:t>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Assessment must ensure:</w:t>
            </w:r>
          </w:p>
          <w:p w:rsidR="00000000" w:rsidRPr="00F74958" w:rsidP="00F74958">
            <w:pPr>
              <w:pStyle w:val="ListBullet"/>
            </w:pPr>
            <w:r w:rsidRPr="00F74958">
              <w:t>assessment may take place on the job, off the job or a combination of both of theses. Off the job assessment must be undertaken in a closely simulated workplace environment</w:t>
            </w:r>
          </w:p>
          <w:p w:rsidR="00000000" w:rsidP="00F74958">
            <w:pPr>
              <w:pStyle w:val="ListBullet"/>
              <w:rPr>
                <w:lang w:val="en-NZ"/>
              </w:rPr>
            </w:pPr>
            <w:r w:rsidRPr="00F74958">
              <w:t>a machine for sewn</w:t>
            </w:r>
            <w:r w:rsidRPr="00F74958">
              <w:t xml:space="preserve"> fastening.</w:t>
            </w:r>
          </w:p>
        </w:tc>
      </w:tr>
      <w:tr w:rsidTr="001D0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A range of assessment methods should be used to assess practical skills and knowledge. The following examples are appropriate for this unit:</w:t>
            </w:r>
          </w:p>
          <w:p w:rsidR="00000000" w:rsidP="00F74958">
            <w:pPr>
              <w:pStyle w:val="ListBullet"/>
              <w:rPr>
                <w:lang w:val="en-NZ"/>
              </w:rPr>
            </w:pPr>
            <w:r w:rsidRPr="00F74958">
              <w:t>direct questioning combined with review of portfolios of evidence and third part</w:t>
            </w:r>
            <w:r w:rsidRPr="00F74958">
              <w:t>y workplace reports of on-the-job performance by the candidate.</w:t>
            </w:r>
          </w:p>
        </w:tc>
      </w:tr>
      <w:tr w:rsidTr="001D0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Holistic assessment with other units relevant to the industry sector, workplace and job role is recommended.</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11" w:name="O_81157"/>
      <w:bookmarkEnd w:id="11"/>
      <w:r w:rsidRPr="00F74958">
        <w:t>Range Statement</w:t>
      </w:r>
    </w:p>
    <w:tbl>
      <w:tblPr>
        <w:tblW w:w="0" w:type="auto"/>
        <w:tblLayout w:type="fixed"/>
        <w:tblCellMar>
          <w:left w:w="62" w:type="dxa"/>
          <w:right w:w="62" w:type="dxa"/>
        </w:tblCellMar>
        <w:tblLook w:val="0000"/>
      </w:tblPr>
      <w:tblGrid>
        <w:gridCol w:w="3500"/>
        <w:gridCol w:w="5022"/>
      </w:tblGrid>
      <w:tr w:rsidTr="001D03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RANGE STATEMENT</w:t>
            </w:r>
          </w:p>
        </w:tc>
      </w:tr>
      <w:tr w:rsidTr="001D03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t>The range statement relates to the unit of competency as a whole. It allows for different work environments and situations that may affect performance. Bold italicised wording, if used in the performance criteria, is detailed below. Essen</w:t>
            </w:r>
            <w:r w:rsidRPr="00F74958">
              <w:t>tial operating conditions that may be present with training and assessment (depending on the work situation, needs of the candidate, accessibility of the item, and local industry and regional contexts) may also be included.</w:t>
            </w:r>
          </w:p>
        </w:tc>
      </w:tr>
      <w:tr w:rsidTr="001D039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BoldandItalics"/>
              </w:rPr>
              <w:t>Types of thread</w:t>
            </w:r>
            <w:r w:rsidRPr="00F74958">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ListBullet"/>
              <w:rPr>
                <w:lang w:val="en-NZ"/>
              </w:rPr>
            </w:pPr>
            <w:r w:rsidRPr="00F74958">
              <w:t>cotton, oiled cotton, hemp.</w:t>
            </w:r>
          </w:p>
        </w:tc>
      </w:tr>
      <w:tr w:rsidTr="001D039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BoldandItalics"/>
              </w:rPr>
              <w:t>Sewing tape</w:t>
            </w:r>
            <w:r w:rsidRPr="00F74958">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ListBullet"/>
              <w:rPr>
                <w:lang w:val="en-NZ"/>
              </w:rPr>
            </w:pPr>
            <w:r w:rsidRPr="00F74958">
              <w:t>different widths, stretch tape, back taping.</w:t>
            </w:r>
          </w:p>
        </w:tc>
      </w:tr>
      <w:tr w:rsidTr="001D039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BoldandItalics"/>
              </w:rPr>
              <w:t>Bag</w:t>
            </w:r>
            <w:r w:rsidRPr="00F74958">
              <w:t xml:space="preserve"> </w:t>
            </w:r>
            <w:r w:rsidRPr="00F74958">
              <w:rPr>
                <w:rStyle w:val="BoldandItalics"/>
              </w:rPr>
              <w:t>variables</w:t>
            </w:r>
            <w:r w:rsidRPr="00F74958">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ListBullet"/>
            </w:pPr>
            <w:r w:rsidRPr="00F74958">
              <w:t>multi-wall, bags, sacks, waxed, plastic films.</w:t>
            </w:r>
          </w:p>
        </w:tc>
      </w:tr>
    </w:tbl>
    <w:p w:rsidR="001D039B" w:rsidP="00F74958">
      <w:pPr>
        <w:pStyle w:val="BodyText"/>
      </w:pPr>
    </w:p>
    <w:p w:rsidR="001D039B" w:rsidP="00F74958">
      <w:pPr>
        <w:pStyle w:val="BodyText"/>
      </w:pPr>
    </w:p>
    <w:p w:rsidR="00000000" w:rsidRPr="00F74958" w:rsidP="00F74958">
      <w:pPr>
        <w:pStyle w:val="Heading1"/>
      </w:pPr>
      <w:bookmarkStart w:id="12" w:name="O_81158"/>
      <w:bookmarkEnd w:id="12"/>
      <w:r w:rsidRPr="00F74958">
        <w:t>Unit Sector(s)</w:t>
      </w:r>
    </w:p>
    <w:tbl>
      <w:tblPr>
        <w:tblW w:w="0" w:type="auto"/>
        <w:tblLayout w:type="fixed"/>
        <w:tblCellMar>
          <w:left w:w="62" w:type="dxa"/>
          <w:right w:w="62" w:type="dxa"/>
        </w:tblCellMar>
        <w:tblLook w:val="0000"/>
      </w:tblPr>
      <w:tblGrid>
        <w:gridCol w:w="2654"/>
        <w:gridCol w:w="5868"/>
      </w:tblGrid>
      <w:tr w:rsidTr="001D03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13" w:name="O_156759"/>
      <w:bookmarkEnd w:id="13"/>
      <w:r w:rsidRPr="00F74958">
        <w:t>Competency field</w:t>
      </w:r>
    </w:p>
    <w:tbl>
      <w:tblPr>
        <w:tblW w:w="0" w:type="auto"/>
        <w:tblLayout w:type="fixed"/>
        <w:tblCellMar>
          <w:left w:w="62" w:type="dxa"/>
          <w:right w:w="62" w:type="dxa"/>
        </w:tblCellMar>
        <w:tblLook w:val="0000"/>
      </w:tblPr>
      <w:tblGrid>
        <w:gridCol w:w="2775"/>
        <w:gridCol w:w="5747"/>
      </w:tblGrid>
      <w:tr w:rsidTr="001D03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r w:rsidRPr="00F74958">
              <w:t>Converting, Binding and Finishing</w:t>
            </w:r>
          </w:p>
        </w:tc>
      </w:tr>
    </w:tbl>
    <w:p w:rsidR="00000000" w:rsidRPr="00F74958" w:rsidP="00F74958">
      <w:pPr>
        <w:pStyle w:val="BodyText"/>
      </w:pPr>
    </w:p>
    <w:p w:rsidR="00000000" w:rsidRPr="00F74958" w:rsidP="00F74958">
      <w:pPr>
        <w:pStyle w:val="AllowPageBreak"/>
      </w:pPr>
    </w:p>
    <w:p w:rsidR="00000000" w:rsidRPr="00F74958" w:rsidP="00F74958">
      <w:pPr>
        <w:pStyle w:val="Heading1"/>
      </w:pPr>
      <w:bookmarkStart w:id="14" w:name="O_156758"/>
      <w:bookmarkEnd w:id="14"/>
      <w:r w:rsidRPr="00F74958">
        <w:t>Co-requisite units</w:t>
      </w:r>
    </w:p>
    <w:tbl>
      <w:tblPr>
        <w:tblW w:w="0" w:type="auto"/>
        <w:tblLayout w:type="fixed"/>
        <w:tblCellMar>
          <w:left w:w="62" w:type="dxa"/>
          <w:right w:w="62" w:type="dxa"/>
        </w:tblCellMar>
        <w:tblLook w:val="0000"/>
      </w:tblPr>
      <w:tblGrid>
        <w:gridCol w:w="2641"/>
        <w:gridCol w:w="1322"/>
        <w:gridCol w:w="4559"/>
      </w:tblGrid>
      <w:tr w:rsidTr="001D03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r w:rsidRPr="00F749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p>
        </w:tc>
      </w:tr>
      <w:tr w:rsidTr="001D0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958">
            <w:pPr>
              <w:pStyle w:val="BodyText"/>
              <w:rPr>
                <w:lang w:val="en-NZ"/>
              </w:rPr>
            </w:pPr>
          </w:p>
        </w:tc>
      </w:tr>
      <w:tr w:rsidTr="001D0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958" w:rsidP="00F74958">
            <w:pPr>
              <w:pStyle w:val="BodyText"/>
            </w:pPr>
          </w:p>
        </w:tc>
      </w:tr>
    </w:tbl>
    <w:p w:rsidR="00000000" w:rsidRPr="00F74958" w:rsidP="00F74958">
      <w:pPr>
        <w:pStyle w:val="BodyText"/>
      </w:pPr>
    </w:p>
    <w:p w:rsidR="00000000" w:rsidRPr="00F74958" w:rsidP="00F74958"/>
    <w:sectPr w:rsidSect="00F74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39B" w:rsidP="001D0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9B" w:rsidP="00F74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039B" w:rsidP="00F74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039B" w:rsidP="00F74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39B" w:rsidP="001D03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9B" w:rsidP="00F74958">
    <w:pPr>
      <w:pStyle w:val="Header"/>
      <w:framePr w:wrap="around"/>
    </w:pPr>
    <w:r>
      <w:fldChar w:fldCharType="begin"/>
    </w:r>
    <w:r>
      <w:instrText xml:space="preserve"> TITLE   \* MERGEFORMAT </w:instrText>
    </w:r>
    <w:r>
      <w:fldChar w:fldCharType="separate"/>
    </w:r>
    <w:r>
      <w:t>ICPCF2101C Set up and run machine for sewing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039B" w:rsidP="00F74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6F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41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958"/>
    <w:pPr>
      <w:spacing w:before="360" w:after="60"/>
      <w:outlineLvl w:val="0"/>
    </w:pPr>
    <w:rPr>
      <w:sz w:val="32"/>
    </w:rPr>
  </w:style>
  <w:style w:type="paragraph" w:styleId="Heading2">
    <w:name w:val="heading 2"/>
    <w:basedOn w:val="HeadingBase"/>
    <w:next w:val="BodyText"/>
    <w:link w:val="Heading2Char"/>
    <w:qFormat/>
    <w:rsid w:val="00F74958"/>
    <w:pPr>
      <w:keepLines/>
      <w:spacing w:before="240" w:after="120"/>
      <w:outlineLvl w:val="1"/>
    </w:pPr>
    <w:rPr>
      <w:sz w:val="28"/>
      <w:szCs w:val="40"/>
    </w:rPr>
  </w:style>
  <w:style w:type="paragraph" w:styleId="Heading3">
    <w:name w:val="heading 3"/>
    <w:basedOn w:val="HeadingBase"/>
    <w:next w:val="BodyText"/>
    <w:link w:val="Heading3Char"/>
    <w:qFormat/>
    <w:rsid w:val="00F74958"/>
    <w:pPr>
      <w:spacing w:before="180" w:after="120"/>
      <w:outlineLvl w:val="2"/>
    </w:pPr>
    <w:rPr>
      <w:spacing w:val="-10"/>
      <w:kern w:val="32"/>
    </w:rPr>
  </w:style>
  <w:style w:type="paragraph" w:styleId="Heading4">
    <w:name w:val="heading 4"/>
    <w:basedOn w:val="HeadingBase"/>
    <w:next w:val="BodyText"/>
    <w:link w:val="Heading4Char"/>
    <w:qFormat/>
    <w:rsid w:val="00F74958"/>
    <w:pPr>
      <w:spacing w:before="160" w:after="120"/>
      <w:outlineLvl w:val="3"/>
    </w:pPr>
    <w:rPr>
      <w:sz w:val="22"/>
    </w:rPr>
  </w:style>
  <w:style w:type="paragraph" w:styleId="Heading5">
    <w:name w:val="heading 5"/>
    <w:basedOn w:val="HeadingBase"/>
    <w:next w:val="Normal"/>
    <w:link w:val="Heading5Char"/>
    <w:qFormat/>
    <w:rsid w:val="00F74958"/>
    <w:pPr>
      <w:spacing w:before="80"/>
      <w:outlineLvl w:val="4"/>
    </w:pPr>
    <w:rPr>
      <w:color w:val="918585"/>
      <w:sz w:val="20"/>
    </w:rPr>
  </w:style>
  <w:style w:type="paragraph" w:styleId="Heading6">
    <w:name w:val="heading 6"/>
    <w:basedOn w:val="HeadingBase"/>
    <w:next w:val="Normal"/>
    <w:link w:val="Heading6Char"/>
    <w:qFormat/>
    <w:rsid w:val="00F74958"/>
    <w:pPr>
      <w:spacing w:before="60"/>
      <w:outlineLvl w:val="5"/>
    </w:pPr>
    <w:rPr>
      <w:color w:val="918585"/>
      <w:sz w:val="20"/>
    </w:rPr>
  </w:style>
  <w:style w:type="paragraph" w:styleId="Heading7">
    <w:name w:val="heading 7"/>
    <w:basedOn w:val="Normal"/>
    <w:next w:val="Normal"/>
    <w:link w:val="Heading7Char"/>
    <w:qFormat/>
    <w:rsid w:val="00F74958"/>
    <w:pPr>
      <w:ind w:left="720"/>
      <w:outlineLvl w:val="6"/>
    </w:pPr>
    <w:rPr>
      <w:i/>
    </w:rPr>
  </w:style>
  <w:style w:type="paragraph" w:styleId="Heading8">
    <w:name w:val="heading 8"/>
    <w:basedOn w:val="Normal"/>
    <w:next w:val="Normal"/>
    <w:link w:val="Heading8Char"/>
    <w:qFormat/>
    <w:rsid w:val="00F74958"/>
    <w:pPr>
      <w:ind w:left="720"/>
      <w:outlineLvl w:val="7"/>
    </w:pPr>
    <w:rPr>
      <w:i/>
    </w:rPr>
  </w:style>
  <w:style w:type="paragraph" w:styleId="Heading9">
    <w:name w:val="heading 9"/>
    <w:basedOn w:val="Normal"/>
    <w:next w:val="Normal"/>
    <w:link w:val="Heading9Char"/>
    <w:qFormat/>
    <w:rsid w:val="00F74958"/>
    <w:pPr>
      <w:ind w:left="720"/>
      <w:outlineLvl w:val="8"/>
    </w:pPr>
    <w:rPr>
      <w:i/>
    </w:rPr>
  </w:style>
  <w:style w:type="character" w:default="1" w:styleId="DefaultParagraphFont">
    <w:name w:val="Default Paragraph Font"/>
    <w:uiPriority w:val="1"/>
    <w:unhideWhenUsed/>
    <w:rsid w:val="00F74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958"/>
  </w:style>
  <w:style w:type="character" w:customStyle="1" w:styleId="Heading1Char">
    <w:name w:val="Heading 1 Char"/>
    <w:basedOn w:val="DefaultParagraphFont"/>
    <w:link w:val="Heading1"/>
    <w:rsid w:val="00F74958"/>
    <w:rPr>
      <w:rFonts w:ascii="Times New Roman" w:eastAsia="Times New Roman" w:hAnsi="Times New Roman" w:cs="Times New Roman"/>
      <w:b/>
      <w:sz w:val="32"/>
      <w:szCs w:val="20"/>
      <w:lang w:eastAsia="en-US"/>
    </w:rPr>
  </w:style>
  <w:style w:type="paragraph" w:styleId="BodyText">
    <w:name w:val="Body Text"/>
    <w:basedOn w:val="Normal"/>
    <w:link w:val="BodyTextChar"/>
    <w:rsid w:val="00F74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958"/>
    <w:rPr>
      <w:rFonts w:ascii="Times New Roman" w:eastAsia="Times New Roman" w:hAnsi="Times New Roman" w:cs="Times New Roman"/>
      <w:sz w:val="24"/>
      <w:lang w:val="en-US" w:eastAsia="en-US"/>
    </w:rPr>
  </w:style>
  <w:style w:type="paragraph" w:styleId="Footer">
    <w:name w:val="footer"/>
    <w:basedOn w:val="Normal"/>
    <w:link w:val="FooterChar"/>
    <w:rsid w:val="00F74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958"/>
    <w:rPr>
      <w:rFonts w:ascii="Times New Roman" w:eastAsia="Times New Roman" w:hAnsi="Times New Roman" w:cs="Times New Roman"/>
      <w:sz w:val="16"/>
      <w:lang w:val="en-US" w:eastAsia="en-US"/>
    </w:rPr>
  </w:style>
  <w:style w:type="paragraph" w:styleId="List">
    <w:name w:val="List"/>
    <w:basedOn w:val="BodyText"/>
    <w:next w:val="BodyText"/>
    <w:rsid w:val="00F74958"/>
    <w:pPr>
      <w:tabs>
        <w:tab w:val="left" w:pos="340"/>
      </w:tabs>
      <w:spacing w:before="60" w:after="60"/>
      <w:ind w:left="340" w:hanging="340"/>
    </w:pPr>
  </w:style>
  <w:style w:type="paragraph" w:styleId="ListBullet">
    <w:name w:val="List Bullet"/>
    <w:basedOn w:val="List"/>
    <w:rsid w:val="00F74958"/>
    <w:pPr>
      <w:numPr>
        <w:numId w:val="12"/>
      </w:numPr>
      <w:tabs>
        <w:tab w:val="clear" w:pos="340"/>
      </w:tabs>
      <w:spacing w:before="40" w:after="40"/>
    </w:pPr>
  </w:style>
  <w:style w:type="character" w:customStyle="1" w:styleId="SpecialBold">
    <w:name w:val="Special Bold"/>
    <w:basedOn w:val="DefaultParagraphFont"/>
    <w:rsid w:val="00F74958"/>
    <w:rPr>
      <w:b/>
      <w:spacing w:val="0"/>
    </w:rPr>
  </w:style>
  <w:style w:type="paragraph" w:styleId="Header">
    <w:name w:val="header"/>
    <w:basedOn w:val="Normal"/>
    <w:link w:val="HeaderChar"/>
    <w:rsid w:val="00F74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958"/>
    <w:pPr>
      <w:spacing w:before="240" w:after="120"/>
      <w:outlineLvl w:val="0"/>
    </w:pPr>
    <w:rPr>
      <w:rFonts w:ascii="Times New Roman" w:hAnsi="Times New Roman"/>
      <w:b/>
      <w:sz w:val="28"/>
    </w:rPr>
  </w:style>
  <w:style w:type="paragraph" w:customStyle="1" w:styleId="AllowPageBreak">
    <w:name w:val="AllowPageBreak"/>
    <w:rsid w:val="00F74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4958"/>
    <w:pPr>
      <w:tabs>
        <w:tab w:val="left" w:pos="680"/>
      </w:tabs>
      <w:spacing w:before="60" w:after="60"/>
      <w:ind w:left="680" w:hanging="340"/>
    </w:pPr>
  </w:style>
  <w:style w:type="character" w:customStyle="1" w:styleId="BoldandItalics">
    <w:name w:val="Bold and Italics"/>
    <w:qFormat/>
    <w:rsid w:val="00F74958"/>
    <w:rPr>
      <w:b/>
      <w:i/>
      <w:u w:val="none"/>
    </w:rPr>
  </w:style>
  <w:style w:type="character" w:customStyle="1" w:styleId="Heading2Char">
    <w:name w:val="Heading 2 Char"/>
    <w:basedOn w:val="DefaultParagraphFont"/>
    <w:link w:val="Heading2"/>
    <w:rsid w:val="00F74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958"/>
    <w:rPr>
      <w:rFonts w:ascii="Courier New" w:eastAsia="Times New Roman" w:hAnsi="Courier New" w:cs="Times New Roman"/>
      <w:i/>
      <w:szCs w:val="20"/>
      <w:lang w:val="en-US" w:eastAsia="en-US"/>
    </w:rPr>
  </w:style>
  <w:style w:type="paragraph" w:customStyle="1" w:styleId="HeadingBase">
    <w:name w:val="Heading Base"/>
    <w:rsid w:val="00F74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958"/>
    <w:pPr>
      <w:tabs>
        <w:tab w:val="right" w:leader="dot" w:pos="9072"/>
      </w:tabs>
      <w:ind w:left="567"/>
    </w:pPr>
    <w:rPr>
      <w:szCs w:val="22"/>
    </w:rPr>
  </w:style>
  <w:style w:type="paragraph" w:customStyle="1" w:styleId="TOCBase">
    <w:name w:val="TOC Base"/>
    <w:rsid w:val="00F74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958"/>
    <w:pPr>
      <w:tabs>
        <w:tab w:val="right" w:leader="dot" w:pos="9072"/>
      </w:tabs>
      <w:spacing w:before="40" w:after="40"/>
      <w:ind w:left="284"/>
    </w:pPr>
    <w:rPr>
      <w:rFonts w:ascii="Times New Roman" w:hAnsi="Times New Roman"/>
    </w:rPr>
  </w:style>
  <w:style w:type="paragraph" w:styleId="TOC1">
    <w:name w:val="toc 1"/>
    <w:basedOn w:val="TOCBase"/>
    <w:next w:val="Normal"/>
    <w:rsid w:val="00F74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958"/>
    <w:pPr>
      <w:spacing w:before="5040"/>
      <w:jc w:val="center"/>
    </w:pPr>
    <w:rPr>
      <w:sz w:val="48"/>
      <w:szCs w:val="72"/>
      <w:lang w:val="en-US"/>
    </w:rPr>
  </w:style>
  <w:style w:type="character" w:customStyle="1" w:styleId="TitleChar">
    <w:name w:val="Title Char"/>
    <w:basedOn w:val="DefaultParagraphFont"/>
    <w:link w:val="Title"/>
    <w:rsid w:val="00F74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958"/>
    <w:pPr>
      <w:tabs>
        <w:tab w:val="left" w:pos="3600"/>
        <w:tab w:val="left" w:pos="3958"/>
      </w:tabs>
    </w:pPr>
  </w:style>
  <w:style w:type="paragraph" w:customStyle="1" w:styleId="Note">
    <w:name w:val="Note"/>
    <w:basedOn w:val="BodyText"/>
    <w:rsid w:val="00F74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958"/>
    <w:pPr>
      <w:framePr w:wrap="auto" w:hAnchor="text" w:y="6049"/>
    </w:pPr>
    <w:rPr>
      <w:color w:val="000000"/>
      <w:sz w:val="40"/>
    </w:rPr>
  </w:style>
  <w:style w:type="paragraph" w:customStyle="1" w:styleId="TOCTitle">
    <w:name w:val="TOCTitle"/>
    <w:basedOn w:val="Heading1"/>
    <w:rsid w:val="00F74958"/>
    <w:pPr>
      <w:spacing w:after="240"/>
      <w:jc w:val="center"/>
      <w:outlineLvl w:val="9"/>
    </w:pPr>
    <w:rPr>
      <w:caps/>
    </w:rPr>
  </w:style>
  <w:style w:type="paragraph" w:customStyle="1" w:styleId="Version">
    <w:name w:val="Version"/>
    <w:rsid w:val="00F749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958"/>
    <w:pPr>
      <w:numPr>
        <w:numId w:val="13"/>
      </w:numPr>
      <w:tabs>
        <w:tab w:val="clear" w:pos="680"/>
      </w:tabs>
    </w:pPr>
  </w:style>
  <w:style w:type="paragraph" w:styleId="Index1">
    <w:name w:val="index 1"/>
    <w:basedOn w:val="Normal"/>
    <w:next w:val="Normal"/>
    <w:semiHidden/>
    <w:rsid w:val="00F74958"/>
    <w:pPr>
      <w:keepNext w:val="0"/>
      <w:tabs>
        <w:tab w:val="right" w:pos="4176"/>
      </w:tabs>
      <w:ind w:left="198" w:hanging="198"/>
    </w:pPr>
    <w:rPr>
      <w:rFonts w:ascii="Garamond" w:hAnsi="Garamond"/>
    </w:rPr>
  </w:style>
  <w:style w:type="paragraph" w:styleId="IndexHeading">
    <w:name w:val="index heading"/>
    <w:basedOn w:val="Normal"/>
    <w:next w:val="Index1"/>
    <w:semiHidden/>
    <w:rsid w:val="00F74958"/>
    <w:pPr>
      <w:spacing w:before="120" w:after="120"/>
    </w:pPr>
    <w:rPr>
      <w:rFonts w:ascii="Arial" w:hAnsi="Arial"/>
      <w:b/>
      <w:color w:val="918585"/>
      <w:sz w:val="24"/>
    </w:rPr>
  </w:style>
  <w:style w:type="paragraph" w:customStyle="1" w:styleId="Chapter">
    <w:name w:val="Chapter"/>
    <w:basedOn w:val="Normal"/>
    <w:rsid w:val="00F74958"/>
    <w:pPr>
      <w:spacing w:before="240"/>
    </w:pPr>
    <w:rPr>
      <w:rFonts w:ascii="Times New Roman" w:hAnsi="Times New Roman"/>
      <w:smallCaps/>
      <w:spacing w:val="80"/>
      <w:sz w:val="28"/>
    </w:rPr>
  </w:style>
  <w:style w:type="paragraph" w:customStyle="1" w:styleId="InChapter">
    <w:name w:val="InChapter"/>
    <w:basedOn w:val="Heading3"/>
    <w:rsid w:val="00F74958"/>
    <w:pPr>
      <w:spacing w:after="240"/>
      <w:outlineLvl w:val="9"/>
    </w:pPr>
    <w:rPr>
      <w:noProof/>
    </w:rPr>
  </w:style>
  <w:style w:type="paragraph" w:styleId="Index2">
    <w:name w:val="index 2"/>
    <w:basedOn w:val="Normal"/>
    <w:next w:val="Normal"/>
    <w:semiHidden/>
    <w:rsid w:val="00F74958"/>
    <w:pPr>
      <w:tabs>
        <w:tab w:val="right" w:pos="4176"/>
      </w:tabs>
      <w:ind w:left="568" w:hanging="284"/>
    </w:pPr>
    <w:rPr>
      <w:rFonts w:ascii="Garamond" w:hAnsi="Garamond"/>
    </w:rPr>
  </w:style>
  <w:style w:type="paragraph" w:customStyle="1" w:styleId="Byline">
    <w:name w:val="Byline"/>
    <w:rsid w:val="00F74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958"/>
    <w:pPr>
      <w:tabs>
        <w:tab w:val="clear" w:pos="3600"/>
        <w:tab w:val="clear" w:pos="3958"/>
      </w:tabs>
      <w:jc w:val="right"/>
    </w:pPr>
  </w:style>
  <w:style w:type="character" w:styleId="Emphasis">
    <w:name w:val="Emphasis"/>
    <w:basedOn w:val="DefaultParagraphFont"/>
    <w:qFormat/>
    <w:rsid w:val="00F74958"/>
    <w:rPr>
      <w:i/>
    </w:rPr>
  </w:style>
  <w:style w:type="paragraph" w:styleId="Caption">
    <w:name w:val="caption"/>
    <w:basedOn w:val="BodyText"/>
    <w:next w:val="Normal"/>
    <w:qFormat/>
    <w:rsid w:val="00F74958"/>
    <w:pPr>
      <w:framePr w:w="2268" w:hSpace="181" w:vSpace="181" w:wrap="around" w:vAnchor="text" w:hAnchor="page" w:x="1135" w:y="285" w:anchorLock="1"/>
    </w:pPr>
    <w:rPr>
      <w:i/>
    </w:rPr>
  </w:style>
  <w:style w:type="paragraph" w:customStyle="1" w:styleId="MiniTOCTitle">
    <w:name w:val="MiniTOCTitle"/>
    <w:basedOn w:val="Heading4"/>
    <w:rsid w:val="00F74958"/>
    <w:pPr>
      <w:spacing w:before="240"/>
      <w:outlineLvl w:val="9"/>
    </w:pPr>
    <w:rPr>
      <w:noProof/>
      <w:sz w:val="24"/>
    </w:rPr>
  </w:style>
  <w:style w:type="paragraph" w:customStyle="1" w:styleId="MiniTOCItem">
    <w:name w:val="MiniTOCItem"/>
    <w:basedOn w:val="ListBullet"/>
    <w:rsid w:val="00F74958"/>
    <w:pPr>
      <w:numPr>
        <w:numId w:val="0"/>
      </w:numPr>
      <w:tabs>
        <w:tab w:val="right" w:leader="dot" w:pos="6521"/>
      </w:tabs>
      <w:spacing w:before="0" w:after="0"/>
    </w:pPr>
  </w:style>
  <w:style w:type="paragraph" w:customStyle="1" w:styleId="TOFTitle">
    <w:name w:val="TOFTitle"/>
    <w:basedOn w:val="TOCTitle"/>
    <w:rsid w:val="00F74958"/>
  </w:style>
  <w:style w:type="paragraph" w:styleId="TableofFigures">
    <w:name w:val="table of figures"/>
    <w:basedOn w:val="Normal"/>
    <w:next w:val="Normal"/>
    <w:semiHidden/>
    <w:rsid w:val="00F74958"/>
    <w:pPr>
      <w:tabs>
        <w:tab w:val="right" w:leader="dot" w:pos="9072"/>
      </w:tabs>
      <w:ind w:left="970" w:hanging="403"/>
    </w:pPr>
    <w:rPr>
      <w:rFonts w:ascii="Times New Roman" w:hAnsi="Times New Roman"/>
      <w:b/>
    </w:rPr>
  </w:style>
  <w:style w:type="paragraph" w:styleId="ListNumber">
    <w:name w:val="List Number"/>
    <w:basedOn w:val="List"/>
    <w:rsid w:val="00F74958"/>
    <w:pPr>
      <w:numPr>
        <w:numId w:val="10"/>
      </w:numPr>
    </w:pPr>
  </w:style>
  <w:style w:type="character" w:customStyle="1" w:styleId="WingdingSymbols">
    <w:name w:val="Wingding Symbols"/>
    <w:rsid w:val="00F74958"/>
    <w:rPr>
      <w:rFonts w:ascii="Wingdings" w:hAnsi="Wingdings"/>
    </w:rPr>
  </w:style>
  <w:style w:type="paragraph" w:customStyle="1" w:styleId="TableHeading">
    <w:name w:val="Table Heading"/>
    <w:basedOn w:val="HeadingBase"/>
    <w:rsid w:val="00F74958"/>
    <w:pPr>
      <w:keepLines/>
      <w:pBdr>
        <w:bottom w:val="single" w:sz="6" w:space="1" w:color="918585"/>
      </w:pBdr>
      <w:spacing w:before="240"/>
    </w:pPr>
  </w:style>
  <w:style w:type="character" w:customStyle="1" w:styleId="HotSpot">
    <w:name w:val="HotSpot"/>
    <w:rsid w:val="00F74958"/>
    <w:rPr>
      <w:color w:val="0033CC"/>
      <w:u w:val="none"/>
    </w:rPr>
  </w:style>
  <w:style w:type="paragraph" w:customStyle="1" w:styleId="BodyTextRight">
    <w:name w:val="Body Text Right"/>
    <w:basedOn w:val="BodyText"/>
    <w:rsid w:val="00F74958"/>
    <w:pPr>
      <w:spacing w:before="0" w:after="0"/>
      <w:jc w:val="right"/>
    </w:pPr>
  </w:style>
  <w:style w:type="paragraph" w:styleId="Index3">
    <w:name w:val="index 3"/>
    <w:basedOn w:val="ListNumber2"/>
    <w:next w:val="Normal"/>
    <w:semiHidden/>
    <w:rsid w:val="00F74958"/>
    <w:pPr>
      <w:numPr>
        <w:numId w:val="0"/>
      </w:numPr>
      <w:tabs>
        <w:tab w:val="right" w:leader="dot" w:pos="4176"/>
      </w:tabs>
    </w:pPr>
  </w:style>
  <w:style w:type="paragraph" w:styleId="ListNumber2">
    <w:name w:val="List Number 2"/>
    <w:basedOn w:val="List2"/>
    <w:rsid w:val="00F74958"/>
    <w:pPr>
      <w:numPr>
        <w:numId w:val="9"/>
      </w:numPr>
      <w:tabs>
        <w:tab w:val="clear" w:pos="1060"/>
      </w:tabs>
    </w:pPr>
  </w:style>
  <w:style w:type="paragraph" w:customStyle="1" w:styleId="MarginNote">
    <w:name w:val="Margin Note"/>
    <w:basedOn w:val="BodyText"/>
    <w:rsid w:val="00F74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958"/>
    <w:rPr>
      <w:sz w:val="32"/>
    </w:rPr>
  </w:style>
  <w:style w:type="paragraph" w:customStyle="1" w:styleId="HeadingProcedure">
    <w:name w:val="Heading Procedure"/>
    <w:basedOn w:val="HeadingBase"/>
    <w:next w:val="Normal"/>
    <w:rsid w:val="00F74958"/>
    <w:pPr>
      <w:tabs>
        <w:tab w:val="left" w:pos="0"/>
      </w:tabs>
      <w:spacing w:before="120" w:after="60"/>
    </w:pPr>
    <w:rPr>
      <w:i/>
      <w:color w:val="918585"/>
      <w:sz w:val="22"/>
    </w:rPr>
  </w:style>
  <w:style w:type="paragraph" w:customStyle="1" w:styleId="TableBodyText">
    <w:name w:val="Table Body Text"/>
    <w:basedOn w:val="BodyText"/>
    <w:rsid w:val="00F74958"/>
    <w:pPr>
      <w:spacing w:before="60" w:after="60"/>
    </w:pPr>
  </w:style>
  <w:style w:type="paragraph" w:styleId="ListContinue">
    <w:name w:val="List Continue"/>
    <w:basedOn w:val="List"/>
    <w:rsid w:val="00F74958"/>
    <w:pPr>
      <w:ind w:firstLine="0"/>
    </w:pPr>
  </w:style>
  <w:style w:type="paragraph" w:customStyle="1" w:styleId="ListNote">
    <w:name w:val="List Note"/>
    <w:basedOn w:val="List"/>
    <w:rsid w:val="00F74958"/>
    <w:pPr>
      <w:pBdr>
        <w:top w:val="single" w:sz="6" w:space="2" w:color="918585"/>
        <w:bottom w:val="single" w:sz="6" w:space="2" w:color="918585"/>
      </w:pBdr>
      <w:tabs>
        <w:tab w:val="left" w:pos="1021"/>
      </w:tabs>
      <w:ind w:firstLine="0"/>
    </w:pPr>
  </w:style>
  <w:style w:type="paragraph" w:customStyle="1" w:styleId="Warning">
    <w:name w:val="Warning"/>
    <w:basedOn w:val="BodyText"/>
    <w:rsid w:val="00F74958"/>
    <w:pPr>
      <w:shd w:val="clear" w:color="auto" w:fill="D9D9D9"/>
      <w:tabs>
        <w:tab w:val="left" w:pos="992"/>
      </w:tabs>
      <w:ind w:left="119" w:right="119"/>
    </w:pPr>
    <w:rPr>
      <w:sz w:val="20"/>
    </w:rPr>
  </w:style>
  <w:style w:type="paragraph" w:customStyle="1" w:styleId="MarginIcons">
    <w:name w:val="Margin Icons"/>
    <w:basedOn w:val="BodyText"/>
    <w:rsid w:val="00F74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958"/>
    <w:rPr>
      <w:rFonts w:ascii="Courier New" w:hAnsi="Courier New"/>
    </w:rPr>
  </w:style>
  <w:style w:type="paragraph" w:customStyle="1" w:styleId="NoteBullet">
    <w:name w:val="Note Bullet"/>
    <w:basedOn w:val="Note"/>
    <w:rsid w:val="00F74958"/>
    <w:pPr>
      <w:tabs>
        <w:tab w:val="clear" w:pos="680"/>
      </w:tabs>
      <w:spacing w:before="60" w:after="60"/>
    </w:pPr>
  </w:style>
  <w:style w:type="paragraph" w:customStyle="1" w:styleId="SubHeading2">
    <w:name w:val="SubHeading2"/>
    <w:basedOn w:val="HeadingBase"/>
    <w:rsid w:val="00F74958"/>
    <w:pPr>
      <w:spacing w:before="240" w:after="60"/>
    </w:pPr>
    <w:rPr>
      <w:sz w:val="20"/>
    </w:rPr>
  </w:style>
  <w:style w:type="paragraph" w:customStyle="1" w:styleId="SubHeading1">
    <w:name w:val="SubHeading1"/>
    <w:basedOn w:val="HeadingBase"/>
    <w:rsid w:val="00F74958"/>
    <w:pPr>
      <w:spacing w:before="240" w:after="60"/>
    </w:pPr>
    <w:rPr>
      <w:color w:val="918585"/>
      <w:sz w:val="22"/>
    </w:rPr>
  </w:style>
  <w:style w:type="paragraph" w:customStyle="1" w:styleId="SideHeading">
    <w:name w:val="Side Heading"/>
    <w:basedOn w:val="HeadingBase"/>
    <w:rsid w:val="00F74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958"/>
    <w:pPr>
      <w:tabs>
        <w:tab w:val="num" w:pos="360"/>
      </w:tabs>
    </w:pPr>
  </w:style>
  <w:style w:type="paragraph" w:styleId="PlainText">
    <w:name w:val="Plain Text"/>
    <w:basedOn w:val="Normal"/>
    <w:link w:val="PlainTextChar"/>
    <w:rsid w:val="00F74958"/>
    <w:rPr>
      <w:sz w:val="20"/>
    </w:rPr>
  </w:style>
  <w:style w:type="character" w:customStyle="1" w:styleId="PlainTextChar">
    <w:name w:val="Plain Text Char"/>
    <w:basedOn w:val="DefaultParagraphFont"/>
    <w:link w:val="PlainText"/>
    <w:rsid w:val="00F74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958"/>
    <w:rPr>
      <w:b/>
      <w:smallCaps/>
    </w:rPr>
  </w:style>
  <w:style w:type="paragraph" w:customStyle="1" w:styleId="TableListNumber">
    <w:name w:val="Table List Number"/>
    <w:basedOn w:val="ListNumber"/>
    <w:rsid w:val="00F74958"/>
    <w:pPr>
      <w:numPr>
        <w:numId w:val="0"/>
      </w:numPr>
    </w:pPr>
  </w:style>
  <w:style w:type="paragraph" w:styleId="TOC4">
    <w:name w:val="toc 4"/>
    <w:basedOn w:val="TOCBase"/>
    <w:next w:val="Normal"/>
    <w:semiHidden/>
    <w:rsid w:val="00F74958"/>
    <w:pPr>
      <w:tabs>
        <w:tab w:val="right" w:leader="dot" w:pos="9071"/>
      </w:tabs>
      <w:ind w:left="1701"/>
    </w:pPr>
  </w:style>
  <w:style w:type="paragraph" w:customStyle="1" w:styleId="ListAlpha">
    <w:name w:val="List Alpha"/>
    <w:basedOn w:val="List"/>
    <w:rsid w:val="00F74958"/>
    <w:pPr>
      <w:numPr>
        <w:numId w:val="8"/>
      </w:numPr>
    </w:pPr>
  </w:style>
  <w:style w:type="paragraph" w:customStyle="1" w:styleId="ListAlpha2">
    <w:name w:val="List Alpha 2"/>
    <w:basedOn w:val="List2"/>
    <w:rsid w:val="00F74958"/>
    <w:pPr>
      <w:numPr>
        <w:numId w:val="7"/>
      </w:numPr>
    </w:pPr>
  </w:style>
  <w:style w:type="paragraph" w:styleId="List3">
    <w:name w:val="List 3"/>
    <w:basedOn w:val="BodyText"/>
    <w:rsid w:val="00F74958"/>
    <w:pPr>
      <w:tabs>
        <w:tab w:val="left" w:pos="1021"/>
      </w:tabs>
      <w:spacing w:before="60" w:after="60"/>
      <w:ind w:left="1020" w:hanging="340"/>
    </w:pPr>
  </w:style>
  <w:style w:type="paragraph" w:styleId="List4">
    <w:name w:val="List 4"/>
    <w:basedOn w:val="BodyText"/>
    <w:rsid w:val="00F74958"/>
    <w:pPr>
      <w:tabs>
        <w:tab w:val="left" w:pos="1361"/>
      </w:tabs>
      <w:spacing w:before="60" w:after="60"/>
      <w:ind w:left="1361" w:hanging="340"/>
    </w:pPr>
  </w:style>
  <w:style w:type="paragraph" w:styleId="List5">
    <w:name w:val="List 5"/>
    <w:basedOn w:val="BodyText"/>
    <w:rsid w:val="00F74958"/>
    <w:pPr>
      <w:tabs>
        <w:tab w:val="left" w:pos="1701"/>
      </w:tabs>
      <w:spacing w:before="60" w:after="60"/>
      <w:ind w:left="1701" w:hanging="340"/>
    </w:pPr>
  </w:style>
  <w:style w:type="paragraph" w:styleId="ListBullet3">
    <w:name w:val="List Bullet 3"/>
    <w:basedOn w:val="List3"/>
    <w:rsid w:val="00F74958"/>
    <w:pPr>
      <w:numPr>
        <w:numId w:val="14"/>
      </w:numPr>
      <w:tabs>
        <w:tab w:val="clear" w:pos="1021"/>
      </w:tabs>
      <w:ind w:left="1037" w:hanging="357"/>
    </w:pPr>
  </w:style>
  <w:style w:type="paragraph" w:styleId="ListBullet4">
    <w:name w:val="List Bullet 4"/>
    <w:basedOn w:val="List4"/>
    <w:rsid w:val="00F74958"/>
    <w:pPr>
      <w:numPr>
        <w:numId w:val="2"/>
      </w:numPr>
    </w:pPr>
  </w:style>
  <w:style w:type="paragraph" w:styleId="ListBullet5">
    <w:name w:val="List Bullet 5"/>
    <w:basedOn w:val="List5"/>
    <w:rsid w:val="00F74958"/>
    <w:pPr>
      <w:numPr>
        <w:numId w:val="3"/>
      </w:numPr>
    </w:pPr>
  </w:style>
  <w:style w:type="paragraph" w:styleId="ListContinue2">
    <w:name w:val="List Continue 2"/>
    <w:basedOn w:val="List2"/>
    <w:rsid w:val="00F74958"/>
    <w:pPr>
      <w:ind w:firstLine="0"/>
    </w:pPr>
  </w:style>
  <w:style w:type="paragraph" w:styleId="ListContinue3">
    <w:name w:val="List Continue 3"/>
    <w:basedOn w:val="List3"/>
    <w:rsid w:val="00F74958"/>
    <w:pPr>
      <w:ind w:left="1021" w:firstLine="0"/>
    </w:pPr>
  </w:style>
  <w:style w:type="paragraph" w:styleId="ListContinue4">
    <w:name w:val="List Continue 4"/>
    <w:basedOn w:val="List4"/>
    <w:rsid w:val="00F74958"/>
    <w:pPr>
      <w:ind w:firstLine="0"/>
    </w:pPr>
  </w:style>
  <w:style w:type="paragraph" w:styleId="ListContinue5">
    <w:name w:val="List Continue 5"/>
    <w:basedOn w:val="List5"/>
    <w:rsid w:val="00F74958"/>
    <w:pPr>
      <w:ind w:firstLine="0"/>
    </w:pPr>
  </w:style>
  <w:style w:type="paragraph" w:styleId="ListNumber3">
    <w:name w:val="List Number 3"/>
    <w:basedOn w:val="List3"/>
    <w:rsid w:val="00F74958"/>
    <w:pPr>
      <w:numPr>
        <w:numId w:val="4"/>
      </w:numPr>
    </w:pPr>
  </w:style>
  <w:style w:type="paragraph" w:styleId="ListNumber4">
    <w:name w:val="List Number 4"/>
    <w:basedOn w:val="List4"/>
    <w:rsid w:val="00F74958"/>
    <w:pPr>
      <w:numPr>
        <w:numId w:val="5"/>
      </w:numPr>
    </w:pPr>
  </w:style>
  <w:style w:type="paragraph" w:styleId="ListNumber5">
    <w:name w:val="List Number 5"/>
    <w:basedOn w:val="List5"/>
    <w:rsid w:val="00F74958"/>
    <w:pPr>
      <w:numPr>
        <w:numId w:val="6"/>
      </w:numPr>
    </w:pPr>
  </w:style>
  <w:style w:type="paragraph" w:styleId="BlockText">
    <w:name w:val="Block Text"/>
    <w:basedOn w:val="Normal"/>
    <w:rsid w:val="00F74958"/>
    <w:pPr>
      <w:spacing w:after="120"/>
      <w:ind w:left="1440" w:right="1440"/>
    </w:pPr>
  </w:style>
  <w:style w:type="character" w:customStyle="1" w:styleId="Subscript">
    <w:name w:val="Subscript"/>
    <w:basedOn w:val="DefaultParagraphFont"/>
    <w:rsid w:val="00F74958"/>
    <w:rPr>
      <w:sz w:val="16"/>
      <w:vertAlign w:val="subscript"/>
    </w:rPr>
  </w:style>
  <w:style w:type="character" w:customStyle="1" w:styleId="Superscript">
    <w:name w:val="Superscript"/>
    <w:basedOn w:val="DefaultParagraphFont"/>
    <w:rsid w:val="00F74958"/>
    <w:rPr>
      <w:sz w:val="16"/>
      <w:vertAlign w:val="superscript"/>
    </w:rPr>
  </w:style>
  <w:style w:type="character" w:customStyle="1" w:styleId="Symbols">
    <w:name w:val="Symbols"/>
    <w:basedOn w:val="DefaultParagraphFont"/>
    <w:rsid w:val="00F74958"/>
    <w:rPr>
      <w:rFonts w:ascii="Symbol" w:hAnsi="Symbol"/>
    </w:rPr>
  </w:style>
  <w:style w:type="character" w:customStyle="1" w:styleId="MenuOptions">
    <w:name w:val="Menu Options"/>
    <w:basedOn w:val="DefaultParagraphFont"/>
    <w:rsid w:val="00F74958"/>
    <w:rPr>
      <w:rFonts w:ascii="Arial Narrow" w:hAnsi="Arial Narrow"/>
      <w:smallCaps/>
    </w:rPr>
  </w:style>
  <w:style w:type="character" w:customStyle="1" w:styleId="Buttons">
    <w:name w:val="Buttons"/>
    <w:basedOn w:val="DefaultParagraphFont"/>
    <w:rsid w:val="00F74958"/>
    <w:rPr>
      <w:b/>
    </w:rPr>
  </w:style>
  <w:style w:type="character" w:customStyle="1" w:styleId="Underlined">
    <w:name w:val="Underlined"/>
    <w:basedOn w:val="DefaultParagraphFont"/>
    <w:rsid w:val="00F74958"/>
    <w:rPr>
      <w:u w:val="single"/>
    </w:rPr>
  </w:style>
  <w:style w:type="paragraph" w:customStyle="1" w:styleId="TableBodyTextRight">
    <w:name w:val="Table Body Text Right"/>
    <w:basedOn w:val="TableBodyText"/>
    <w:rsid w:val="00F74958"/>
    <w:pPr>
      <w:widowControl w:val="0"/>
      <w:autoSpaceDE w:val="0"/>
      <w:autoSpaceDN w:val="0"/>
      <w:adjustRightInd w:val="0"/>
      <w:jc w:val="right"/>
    </w:pPr>
    <w:rPr>
      <w:rFonts w:cs="Arial"/>
      <w:szCs w:val="18"/>
    </w:rPr>
  </w:style>
  <w:style w:type="paragraph" w:customStyle="1" w:styleId="CopyrightText">
    <w:name w:val="Copyright Text"/>
    <w:basedOn w:val="BodyText"/>
    <w:rsid w:val="00F74958"/>
    <w:rPr>
      <w:sz w:val="18"/>
    </w:rPr>
  </w:style>
  <w:style w:type="paragraph" w:customStyle="1" w:styleId="BodySmallRight">
    <w:name w:val="Body Small Right"/>
    <w:basedOn w:val="BodyTextRight"/>
    <w:rsid w:val="00F74958"/>
    <w:rPr>
      <w:sz w:val="18"/>
      <w:szCs w:val="18"/>
    </w:rPr>
  </w:style>
  <w:style w:type="paragraph" w:customStyle="1" w:styleId="MarginEdition">
    <w:name w:val="Margin Edition"/>
    <w:basedOn w:val="MarginNote"/>
    <w:rsid w:val="00F74958"/>
    <w:pPr>
      <w:spacing w:before="0" w:after="0"/>
    </w:pPr>
    <w:rPr>
      <w:rFonts w:ascii="Times New Roman" w:hAnsi="Times New Roman"/>
      <w:color w:val="999999"/>
    </w:rPr>
  </w:style>
  <w:style w:type="paragraph" w:customStyle="1" w:styleId="Spacer">
    <w:name w:val="Spacer"/>
    <w:basedOn w:val="Normal"/>
    <w:rsid w:val="00F74958"/>
    <w:rPr>
      <w:sz w:val="2"/>
      <w:szCs w:val="2"/>
    </w:rPr>
  </w:style>
  <w:style w:type="character" w:customStyle="1" w:styleId="Small">
    <w:name w:val="Small"/>
    <w:basedOn w:val="DefaultParagraphFont"/>
    <w:rsid w:val="00F74958"/>
    <w:rPr>
      <w:sz w:val="16"/>
    </w:rPr>
  </w:style>
  <w:style w:type="paragraph" w:customStyle="1" w:styleId="WideTable">
    <w:name w:val="Wide Table"/>
    <w:basedOn w:val="Normal"/>
    <w:rsid w:val="00F74958"/>
    <w:pPr>
      <w:ind w:left="-1418"/>
    </w:pPr>
    <w:rPr>
      <w:sz w:val="2"/>
      <w:szCs w:val="2"/>
    </w:rPr>
  </w:style>
  <w:style w:type="character" w:styleId="PageNumber">
    <w:name w:val="page number"/>
    <w:basedOn w:val="DefaultParagraphFont"/>
    <w:rsid w:val="00F74958"/>
  </w:style>
  <w:style w:type="paragraph" w:styleId="Quote">
    <w:name w:val="Quote"/>
    <w:basedOn w:val="Heading1"/>
    <w:link w:val="QuoteChar"/>
    <w:qFormat/>
    <w:rsid w:val="00F74958"/>
    <w:rPr>
      <w:b w:val="0"/>
      <w:sz w:val="72"/>
      <w:szCs w:val="72"/>
      <w:lang w:val="en-NZ"/>
    </w:rPr>
  </w:style>
  <w:style w:type="character" w:customStyle="1" w:styleId="QuoteChar">
    <w:name w:val="Quote Char"/>
    <w:basedOn w:val="DefaultParagraphFont"/>
    <w:link w:val="Quote"/>
    <w:rsid w:val="00F74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958"/>
    <w:pPr>
      <w:pageBreakBefore/>
    </w:pPr>
  </w:style>
  <w:style w:type="paragraph" w:customStyle="1" w:styleId="Border">
    <w:name w:val="Border"/>
    <w:basedOn w:val="Normal"/>
    <w:qFormat/>
    <w:rsid w:val="00F74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958"/>
    <w:rPr>
      <w:b/>
      <w:bCs/>
      <w:i/>
      <w:iCs/>
      <w:color w:val="auto"/>
    </w:rPr>
  </w:style>
  <w:style w:type="paragraph" w:styleId="IntenseQuote">
    <w:name w:val="Intense Quote"/>
    <w:basedOn w:val="Normal"/>
    <w:next w:val="Normal"/>
    <w:link w:val="IntenseQuoteChar"/>
    <w:uiPriority w:val="30"/>
    <w:qFormat/>
    <w:rsid w:val="00F74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958"/>
    <w:rPr>
      <w:smallCaps/>
      <w:color w:val="auto"/>
      <w:u w:val="single"/>
    </w:rPr>
  </w:style>
  <w:style w:type="character" w:styleId="IntenseReference">
    <w:name w:val="Intense Reference"/>
    <w:basedOn w:val="DefaultParagraphFont"/>
    <w:uiPriority w:val="32"/>
    <w:qFormat/>
    <w:rsid w:val="00F74958"/>
    <w:rPr>
      <w:b/>
      <w:bCs/>
      <w:smallCaps/>
      <w:color w:val="auto"/>
      <w:spacing w:val="5"/>
      <w:u w:val="single"/>
    </w:rPr>
  </w:style>
  <w:style w:type="paragraph" w:customStyle="1" w:styleId="2ColumnHeading">
    <w:name w:val="2Column Heading"/>
    <w:basedOn w:val="BodyText"/>
    <w:qFormat/>
    <w:rsid w:val="00F74958"/>
    <w:pPr>
      <w:spacing w:after="60"/>
      <w:ind w:left="-2268"/>
    </w:pPr>
    <w:rPr>
      <w:b/>
    </w:rPr>
  </w:style>
  <w:style w:type="paragraph" w:customStyle="1" w:styleId="Heading1TOC">
    <w:name w:val="Heading1 TOC"/>
    <w:basedOn w:val="Normal"/>
    <w:qFormat/>
    <w:rsid w:val="00F74958"/>
    <w:pPr>
      <w:spacing w:before="240" w:after="120"/>
    </w:pPr>
    <w:rPr>
      <w:rFonts w:ascii="Times New Roman" w:hAnsi="Times New Roman"/>
      <w:b/>
      <w:sz w:val="32"/>
    </w:rPr>
  </w:style>
  <w:style w:type="paragraph" w:customStyle="1" w:styleId="Heading2TOC">
    <w:name w:val="Heading2 TOC"/>
    <w:basedOn w:val="Normal"/>
    <w:qFormat/>
    <w:rsid w:val="00F74958"/>
    <w:pPr>
      <w:spacing w:before="240" w:after="60"/>
    </w:pPr>
    <w:rPr>
      <w:rFonts w:ascii="Times New Roman" w:hAnsi="Times New Roman"/>
      <w:b/>
      <w:sz w:val="28"/>
    </w:rPr>
  </w:style>
  <w:style w:type="character" w:customStyle="1" w:styleId="Underline">
    <w:name w:val="Underline"/>
    <w:basedOn w:val="DefaultParagraphFont"/>
    <w:qFormat/>
    <w:rsid w:val="00F74958"/>
    <w:rPr>
      <w:u w:val="single"/>
    </w:rPr>
  </w:style>
  <w:style w:type="paragraph" w:styleId="BalloonText">
    <w:name w:val="Balloon Text"/>
    <w:basedOn w:val="Normal"/>
    <w:link w:val="BalloonTextChar"/>
    <w:rsid w:val="00F74958"/>
    <w:rPr>
      <w:rFonts w:ascii="Tahoma" w:hAnsi="Tahoma" w:cs="Tahoma"/>
      <w:sz w:val="16"/>
      <w:szCs w:val="16"/>
    </w:rPr>
  </w:style>
  <w:style w:type="character" w:customStyle="1" w:styleId="BalloonTextChar">
    <w:name w:val="Balloon Text Char"/>
    <w:basedOn w:val="DefaultParagraphFont"/>
    <w:link w:val="BalloonText"/>
    <w:rsid w:val="00F74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793</Words>
  <Characters>4566</Characters>
  <Application>Microsoft Office Word</Application>
  <DocSecurity>0</DocSecurity>
  <Lines>181</Lines>
  <Paragraphs>89</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ICPCF2101C Set up and run machine for sewing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2012-05-26T17:15:00Z</dcterms:created>
  <dcterms:modified xsi:type="dcterms:W3CDTF">2012-05-26T17:15:00Z</dcterms:modified>
</cp:coreProperties>
</file>