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81A" w:rsidP="00D7081A">
      <w:pPr>
        <w:pStyle w:val="Title"/>
      </w:pPr>
      <w:r>
        <w:fldChar w:fldCharType="begin"/>
      </w:r>
      <w:r>
        <w:instrText xml:space="preserve"> TITLE   \* MERGEFORMAT </w:instrText>
      </w:r>
      <w:r>
        <w:fldChar w:fldCharType="separate"/>
      </w:r>
      <w:r>
        <w:t>ICP30512 Certificate III in Printing and Graphic Arts (Printing)</w:t>
      </w:r>
      <w:r>
        <w:fldChar w:fldCharType="end"/>
      </w:r>
    </w:p>
    <w:p w:rsidR="00D7081A" w:rsidP="00D7081A">
      <w:pPr>
        <w:pStyle w:val="Version"/>
        <w:sectPr w:rsidSect="00CD6A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6A30" w:rsidP="00CD6A30">
      <w:pPr>
        <w:pStyle w:val="SuperHeading"/>
      </w:pPr>
      <w:r w:rsidRPr="00CD6A30">
        <w:t>ICP30512 Certificate III in Printing and Graphic Arts (Printing)</w:t>
      </w:r>
    </w:p>
    <w:p w:rsidR="00000000" w:rsidRPr="00CD6A30" w:rsidP="00CD6A30">
      <w:pPr>
        <w:pStyle w:val="Heading1"/>
      </w:pPr>
      <w:bookmarkStart w:id="1" w:name="O_569116"/>
      <w:bookmarkEnd w:id="1"/>
      <w:r w:rsidRPr="00CD6A30">
        <w:t>Modification History</w:t>
      </w:r>
    </w:p>
    <w:tbl>
      <w:tblPr>
        <w:tblW w:w="0" w:type="auto"/>
        <w:tblLayout w:type="fixed"/>
        <w:tblCellMar>
          <w:left w:w="62" w:type="dxa"/>
          <w:right w:w="62" w:type="dxa"/>
        </w:tblCellMar>
        <w:tblLook w:val="0000"/>
      </w:tblPr>
      <w:tblGrid>
        <w:gridCol w:w="2393"/>
        <w:gridCol w:w="6169"/>
      </w:tblGrid>
      <w:tr w:rsidTr="00CD6A30">
        <w:tblPrEx>
          <w:tblW w:w="0" w:type="auto"/>
          <w:tblLayout w:type="fixed"/>
          <w:tblCellMar>
            <w:left w:w="62" w:type="dxa"/>
            <w:right w:w="62" w:type="dxa"/>
          </w:tblCellMar>
          <w:tblLook w:val="0000"/>
        </w:tblPrEx>
        <w:trPr>
          <w:tblHeader/>
        </w:trPr>
        <w:tc>
          <w:tcPr>
            <w:tcW w:w="239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D6A30" w:rsidP="00CD6A30">
            <w:pPr>
              <w:pStyle w:val="BodyText"/>
            </w:pPr>
            <w:r w:rsidRPr="00CD6A30">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D6A30">
            <w:pPr>
              <w:pStyle w:val="BodyText"/>
              <w:rPr>
                <w:lang w:val="en-NZ"/>
              </w:rPr>
            </w:pPr>
            <w:r w:rsidRPr="00CD6A30">
              <w:rPr>
                <w:rStyle w:val="SpecialBold"/>
              </w:rPr>
              <w:t>Comments</w:t>
            </w:r>
          </w:p>
        </w:tc>
      </w:tr>
      <w:tr w:rsidTr="00CD6A30">
        <w:tblPrEx>
          <w:tblW w:w="0" w:type="auto"/>
          <w:tblLayout w:type="fixed"/>
          <w:tblCellMar>
            <w:left w:w="62" w:type="dxa"/>
            <w:right w:w="62" w:type="dxa"/>
          </w:tblCellMar>
          <w:tblLook w:val="0000"/>
        </w:tblPrEx>
        <w:tc>
          <w:tcPr>
            <w:tcW w:w="2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CD6A30">
            <w:pPr>
              <w:pStyle w:val="BodyText"/>
              <w:rPr>
                <w:lang w:val="en-NZ"/>
              </w:rPr>
            </w:pPr>
            <w:r w:rsidRPr="00CD6A30">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D6A30" w:rsidP="00CD6A30">
            <w:pPr>
              <w:pStyle w:val="BodyText"/>
            </w:pPr>
            <w:r w:rsidRPr="00CD6A30">
              <w:t xml:space="preserve">This Qualification first released with </w:t>
            </w:r>
            <w:r w:rsidRPr="00CD6A30">
              <w:rPr>
                <w:rStyle w:val="Emphasis"/>
              </w:rPr>
              <w:t>ICP10 Printing and Graphic Arts Training Package version 2.0</w:t>
            </w:r>
            <w:r w:rsidRPr="00CD6A30">
              <w:t>.</w:t>
            </w:r>
          </w:p>
          <w:p w:rsidR="00000000" w:rsidRPr="00CD6A30" w:rsidP="00CD6A30">
            <w:pPr>
              <w:pStyle w:val="BodyText"/>
            </w:pPr>
          </w:p>
          <w:p w:rsidR="00000000" w:rsidRPr="00CD6A30" w:rsidP="00CD6A30">
            <w:pPr>
              <w:pStyle w:val="BodyText"/>
            </w:pPr>
            <w:r w:rsidRPr="00CD6A30">
              <w:t>Core unit ‘BSBSUS301A Implement and monitor environmentally sustainable work practices’ r</w:t>
            </w:r>
            <w:r w:rsidRPr="00CD6A30">
              <w:t>eplaced with ‘BSBSUS201A Participate in environmentally sustainable work practices’, and native and imported units updated.</w:t>
            </w:r>
          </w:p>
          <w:p w:rsidR="00000000" w:rsidRPr="00CD6A30" w:rsidP="00CD6A30">
            <w:pPr>
              <w:pStyle w:val="BodyText"/>
            </w:pPr>
          </w:p>
          <w:p w:rsidR="00000000" w:rsidRPr="00CD6A30" w:rsidP="00CD6A30">
            <w:pPr>
              <w:pStyle w:val="BodyText"/>
            </w:pPr>
            <w:r w:rsidRPr="00CD6A30">
              <w:t>Replaces ICP30510 Certificate III in Printing and Graphic Arts (Printing).</w:t>
            </w:r>
          </w:p>
        </w:tc>
      </w:tr>
    </w:tbl>
    <w:p w:rsidR="00000000" w:rsidRPr="00CD6A30" w:rsidP="00CD6A30">
      <w:pPr>
        <w:pStyle w:val="BodyText"/>
      </w:pPr>
    </w:p>
    <w:p w:rsidR="00000000" w:rsidRPr="00CD6A30" w:rsidP="00CD6A30">
      <w:pPr>
        <w:pStyle w:val="AllowPageBreak"/>
      </w:pPr>
    </w:p>
    <w:p w:rsidR="00000000" w:rsidRPr="00CD6A30" w:rsidP="00CD6A30">
      <w:pPr>
        <w:pStyle w:val="Heading1"/>
      </w:pPr>
      <w:bookmarkStart w:id="2" w:name="O_569115"/>
      <w:bookmarkEnd w:id="2"/>
      <w:r w:rsidRPr="00CD6A30">
        <w:t>Description</w:t>
      </w:r>
    </w:p>
    <w:p w:rsidR="00000000" w:rsidRPr="00CD6A30" w:rsidP="00CD6A30">
      <w:pPr>
        <w:pStyle w:val="BodyText"/>
      </w:pPr>
      <w:r w:rsidRPr="00CD6A30">
        <w:t>This qualification applies to individuals working as print machinists in the printing and graphic arts industry. Print machinists typically set up and operate letterpress, lithographic, flexographic, gravure printing presses, digital printers and work on a</w:t>
      </w:r>
      <w:r w:rsidRPr="00CD6A30">
        <w:t xml:space="preserve"> range of printed products. They prepare material, monitor and run equipment and machinery and apply solutions to a defined range of unpredictable problems. They may also provide leadership and guidance to others with some limited responsibility for the ou</w:t>
      </w:r>
      <w:r w:rsidRPr="00CD6A30">
        <w:t>tput of others.</w:t>
      </w:r>
    </w:p>
    <w:p w:rsidR="00000000" w:rsidRPr="00CD6A30" w:rsidP="00CD6A30">
      <w:pPr>
        <w:pStyle w:val="BodyText"/>
      </w:pPr>
    </w:p>
    <w:p w:rsidR="00000000" w:rsidRPr="00CD6A30" w:rsidP="00CD6A30">
      <w:pPr>
        <w:pStyle w:val="BodyText"/>
      </w:pPr>
      <w:r w:rsidRPr="00CD6A30">
        <w:rPr>
          <w:rStyle w:val="SpecialBold"/>
        </w:rPr>
        <w:t>Job Roles</w:t>
      </w:r>
    </w:p>
    <w:p w:rsidR="00000000" w:rsidRPr="00CD6A30" w:rsidP="00CD6A30">
      <w:pPr>
        <w:pStyle w:val="BodyText"/>
      </w:pPr>
    </w:p>
    <w:p w:rsidR="00000000" w:rsidRPr="00CD6A30" w:rsidP="00CD6A30">
      <w:pPr>
        <w:pStyle w:val="ListBullet"/>
      </w:pPr>
      <w:r w:rsidRPr="00CD6A30">
        <w:t>Print machinist</w:t>
      </w:r>
    </w:p>
    <w:p w:rsidR="00000000" w:rsidRPr="00CD6A30" w:rsidP="00CD6A30">
      <w:pPr>
        <w:pStyle w:val="AllowPageBreak"/>
      </w:pPr>
    </w:p>
    <w:p w:rsidR="00000000" w:rsidRPr="00CD6A30" w:rsidP="00CD6A30">
      <w:pPr>
        <w:pStyle w:val="Heading1"/>
      </w:pPr>
      <w:bookmarkStart w:id="3" w:name="O_569114"/>
      <w:bookmarkEnd w:id="3"/>
      <w:r w:rsidRPr="00CD6A30">
        <w:t>Pathways Information</w:t>
      </w:r>
    </w:p>
    <w:p w:rsidR="00000000" w:rsidRPr="00CD6A30" w:rsidP="00CD6A30">
      <w:pPr>
        <w:pStyle w:val="BodyText"/>
      </w:pPr>
      <w:r w:rsidRPr="00CD6A30">
        <w:rPr>
          <w:rStyle w:val="SpecialBold"/>
        </w:rPr>
        <w:t>Pathways into the qualification</w:t>
      </w:r>
    </w:p>
    <w:p w:rsidR="00000000" w:rsidRPr="00CD6A30" w:rsidP="00CD6A30">
      <w:pPr>
        <w:pStyle w:val="BodyText"/>
      </w:pPr>
    </w:p>
    <w:p w:rsidR="00000000" w:rsidRPr="00CD6A30" w:rsidP="00CD6A30">
      <w:pPr>
        <w:pStyle w:val="BodyText"/>
      </w:pPr>
      <w:r w:rsidRPr="00CD6A30">
        <w:t>Candidates may enter the qualification with limited or no vocational experience and without a relevant lower level qualification. However, t</w:t>
      </w:r>
      <w:r w:rsidRPr="00CD6A30">
        <w:t>he preferred pathway for candidates entering this qualification is one of the following qualifications:</w:t>
      </w:r>
    </w:p>
    <w:p w:rsidR="00000000" w:rsidRPr="00CD6A30" w:rsidP="00CD6A30">
      <w:pPr>
        <w:pStyle w:val="BodyText"/>
      </w:pPr>
    </w:p>
    <w:p w:rsidR="00000000" w:rsidRPr="00CD6A30" w:rsidP="00CD6A30">
      <w:pPr>
        <w:pStyle w:val="ListBullet"/>
      </w:pPr>
      <w:r w:rsidRPr="00CD6A30">
        <w:t>ICP20110 Certificate II in Printing and Graphic Arts (General)</w:t>
      </w:r>
    </w:p>
    <w:p w:rsidR="00000000" w:rsidRPr="00CD6A30" w:rsidP="00CD6A30">
      <w:pPr>
        <w:pStyle w:val="ListBullet"/>
      </w:pPr>
      <w:r w:rsidRPr="00CD6A30">
        <w:t>ICP20210 Certificate II in Printing and Graphic Arts (Desktop Publishing)</w:t>
      </w:r>
    </w:p>
    <w:p w:rsidR="00000000" w:rsidRPr="00CD6A30" w:rsidP="00CD6A30">
      <w:pPr>
        <w:pStyle w:val="ListBullet"/>
      </w:pPr>
      <w:r w:rsidRPr="00CD6A30">
        <w:t>ICP20410 Cert</w:t>
      </w:r>
      <w:r w:rsidRPr="00CD6A30">
        <w:t>ificate II in Printing and Graphic Arts (Print Production Support).</w:t>
      </w:r>
    </w:p>
    <w:p w:rsidR="00000000" w:rsidRPr="00CD6A30" w:rsidP="00CD6A30">
      <w:pPr>
        <w:pStyle w:val="BodyText"/>
      </w:pPr>
    </w:p>
    <w:p w:rsidR="00000000" w:rsidRPr="00CD6A30" w:rsidP="00CD6A30">
      <w:pPr>
        <w:pStyle w:val="BodyText"/>
      </w:pPr>
      <w:r w:rsidRPr="00CD6A30">
        <w:rPr>
          <w:rStyle w:val="SpecialBold"/>
        </w:rPr>
        <w:t>Pathways from the qualification</w:t>
      </w:r>
    </w:p>
    <w:p w:rsidR="00000000" w:rsidRPr="00CD6A30" w:rsidP="00CD6A30">
      <w:pPr>
        <w:pStyle w:val="BodyText"/>
      </w:pPr>
    </w:p>
    <w:p w:rsidR="00000000" w:rsidRPr="00CD6A30" w:rsidP="00CD6A30">
      <w:pPr>
        <w:pStyle w:val="BodyText"/>
      </w:pPr>
      <w:r w:rsidRPr="00CD6A30">
        <w:t>At the completion of this qualification candidates could choose to enter a:</w:t>
      </w:r>
    </w:p>
    <w:p w:rsidR="00000000" w:rsidRPr="00CD6A30" w:rsidP="00CD6A30">
      <w:pPr>
        <w:pStyle w:val="BodyText"/>
      </w:pPr>
    </w:p>
    <w:p w:rsidR="00000000" w:rsidRPr="00CD6A30" w:rsidP="00CD6A30">
      <w:pPr>
        <w:pStyle w:val="ListBullet"/>
      </w:pPr>
      <w:r w:rsidRPr="00CD6A30">
        <w:t>ICP40310 Certificate IV in Printing and Graphic Arts (Printing)</w:t>
      </w:r>
    </w:p>
    <w:p w:rsidR="00000000" w:rsidRPr="00CD6A30" w:rsidP="00CD6A30">
      <w:pPr>
        <w:pStyle w:val="ListBullet"/>
      </w:pPr>
      <w:r w:rsidRPr="00CD6A30">
        <w:t>ICP40610 Cer</w:t>
      </w:r>
      <w:r w:rsidRPr="00CD6A30">
        <w:t>tificate IV in Printing and Graphic Arts (Management/Sales)</w:t>
      </w:r>
    </w:p>
    <w:p w:rsidR="00000000" w:rsidRPr="00CD6A30" w:rsidP="00CD6A30">
      <w:pPr>
        <w:pStyle w:val="ListBullet"/>
      </w:pPr>
      <w:r w:rsidRPr="00CD6A30">
        <w:t>ICP40710 Certificate IV in Printing and Graphic Arts (Process Leadership).</w:t>
      </w:r>
    </w:p>
    <w:p w:rsidR="00000000" w:rsidRPr="00CD6A30" w:rsidP="00CD6A30">
      <w:pPr>
        <w:pStyle w:val="AllowPageBreak"/>
      </w:pPr>
    </w:p>
    <w:p w:rsidR="00000000" w:rsidRPr="00CD6A30" w:rsidP="00CD6A30">
      <w:pPr>
        <w:pStyle w:val="Heading1"/>
      </w:pPr>
      <w:bookmarkStart w:id="4" w:name="O_569113"/>
      <w:bookmarkEnd w:id="4"/>
      <w:r w:rsidRPr="00CD6A30">
        <w:t>Licensing/Regulatory Information</w:t>
      </w:r>
    </w:p>
    <w:p w:rsidR="00000000" w:rsidRPr="00CD6A30" w:rsidP="00CD6A30">
      <w:pPr>
        <w:pStyle w:val="BodyText"/>
      </w:pPr>
      <w:r w:rsidRPr="00CD6A30">
        <w:t>There is no direct link between this qualification and licensing, legislative and/or regulatory requirements. However, where required, a unit of competency will specify relevant licensing, legislative and/or regulatory requirements that impact on the unit.</w:t>
      </w:r>
    </w:p>
    <w:p w:rsidR="00000000" w:rsidRPr="00CD6A30" w:rsidP="00CD6A30">
      <w:pPr>
        <w:pStyle w:val="BodyText"/>
      </w:pPr>
    </w:p>
    <w:p w:rsidR="00000000" w:rsidRPr="00CD6A30" w:rsidP="00CD6A30">
      <w:pPr>
        <w:pStyle w:val="BodyText"/>
      </w:pPr>
      <w:r w:rsidRPr="00CD6A30">
        <w:rPr>
          <w:rStyle w:val="SpecialBold"/>
        </w:rPr>
        <w:t>Units in Qualification with Prerequisites</w:t>
      </w:r>
    </w:p>
    <w:p w:rsidR="00000000" w:rsidRPr="00CD6A30" w:rsidP="00CD6A30">
      <w:pPr>
        <w:pStyle w:val="BodyText"/>
      </w:pPr>
    </w:p>
    <w:tbl>
      <w:tblPr>
        <w:tblW w:w="0" w:type="auto"/>
        <w:tblLayout w:type="fixed"/>
        <w:tblCellMar>
          <w:left w:w="62" w:type="dxa"/>
          <w:right w:w="62" w:type="dxa"/>
        </w:tblCellMar>
        <w:tblLook w:val="0000"/>
      </w:tblPr>
      <w:tblGrid>
        <w:gridCol w:w="4126"/>
        <w:gridCol w:w="4484"/>
      </w:tblGrid>
      <w:tr w:rsidTr="00D7081A">
        <w:tblPrEx>
          <w:tblW w:w="0" w:type="auto"/>
          <w:tblLayout w:type="fixed"/>
          <w:tblCellMar>
            <w:left w:w="62" w:type="dxa"/>
            <w:right w:w="62" w:type="dxa"/>
          </w:tblCellMar>
          <w:tblLook w:val="0000"/>
        </w:tblPrEx>
        <w:tc>
          <w:tcPr>
            <w:tcW w:w="4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30" w:rsidP="00CD6A30">
            <w:pPr>
              <w:pStyle w:val="BodyText"/>
            </w:pPr>
            <w:r w:rsidRPr="00CD6A30">
              <w:rPr>
                <w:rStyle w:val="SpecialBold"/>
              </w:rPr>
              <w:t>Code and title</w:t>
            </w:r>
          </w:p>
        </w:tc>
        <w:tc>
          <w:tcPr>
            <w:tcW w:w="4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rPr>
                <w:rStyle w:val="SpecialBold"/>
              </w:rPr>
              <w:t>Prerequisite units required</w:t>
            </w:r>
          </w:p>
        </w:tc>
      </w:tr>
      <w:tr w:rsidTr="00D7081A">
        <w:tblPrEx>
          <w:tblW w:w="0" w:type="auto"/>
          <w:tblLayout w:type="fixed"/>
          <w:tblCellMar>
            <w:left w:w="62" w:type="dxa"/>
            <w:right w:w="62" w:type="dxa"/>
          </w:tblCellMar>
          <w:tblLook w:val="0000"/>
        </w:tblPrEx>
        <w:tc>
          <w:tcPr>
            <w:tcW w:w="4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ICPSU311C Prepare ink and additives (advanced)</w:t>
            </w:r>
          </w:p>
        </w:tc>
        <w:tc>
          <w:tcPr>
            <w:tcW w:w="4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ICPSU211C Prepare ink and additives</w:t>
            </w:r>
          </w:p>
        </w:tc>
      </w:tr>
      <w:tr w:rsidTr="00D7081A">
        <w:tblPrEx>
          <w:tblW w:w="0" w:type="auto"/>
          <w:tblLayout w:type="fixed"/>
          <w:tblCellMar>
            <w:left w:w="62" w:type="dxa"/>
            <w:right w:w="62" w:type="dxa"/>
          </w:tblCellMar>
          <w:tblLook w:val="0000"/>
        </w:tblPrEx>
        <w:tc>
          <w:tcPr>
            <w:tcW w:w="4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ICPPR387A Use colour management for production</w:t>
            </w:r>
          </w:p>
        </w:tc>
        <w:tc>
          <w:tcPr>
            <w:tcW w:w="4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ICPPR284A Introduction to colour management</w:t>
            </w:r>
          </w:p>
        </w:tc>
      </w:tr>
      <w:tr w:rsidTr="00D7081A">
        <w:tblPrEx>
          <w:tblW w:w="0" w:type="auto"/>
          <w:tblLayout w:type="fixed"/>
          <w:tblCellMar>
            <w:left w:w="62" w:type="dxa"/>
            <w:right w:w="62" w:type="dxa"/>
          </w:tblCellMar>
          <w:tblLook w:val="0000"/>
        </w:tblPrEx>
        <w:tc>
          <w:tcPr>
            <w:tcW w:w="4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ICPPR494A Apply advanced software applications to digital production</w:t>
            </w:r>
          </w:p>
        </w:tc>
        <w:tc>
          <w:tcPr>
            <w:tcW w:w="4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30" w:rsidP="00CD6A30">
            <w:pPr>
              <w:pStyle w:val="BodyText"/>
            </w:pPr>
            <w:r w:rsidRPr="00CD6A30">
              <w:t>ICPPR385A Apply software applications to digital production</w:t>
            </w:r>
          </w:p>
        </w:tc>
      </w:tr>
    </w:tbl>
    <w:p w:rsidR="00000000" w:rsidRPr="00CD6A30" w:rsidP="00CD6A30">
      <w:pPr>
        <w:pStyle w:val="BodyText"/>
      </w:pPr>
    </w:p>
    <w:p w:rsidR="00000000" w:rsidRPr="00CD6A30" w:rsidP="00CD6A30">
      <w:pPr>
        <w:pStyle w:val="AllowPageBreak"/>
      </w:pPr>
    </w:p>
    <w:p w:rsidR="00000000" w:rsidRPr="00CD6A30" w:rsidP="00CD6A30">
      <w:pPr>
        <w:pStyle w:val="Heading1"/>
      </w:pPr>
      <w:bookmarkStart w:id="5" w:name="O_569112"/>
      <w:bookmarkEnd w:id="5"/>
      <w:r w:rsidRPr="00CD6A30">
        <w:t>Entry Requirements</w:t>
      </w:r>
    </w:p>
    <w:p w:rsidR="00000000" w:rsidRPr="00CD6A30" w:rsidP="00CD6A30">
      <w:pPr>
        <w:pStyle w:val="BodyText"/>
      </w:pPr>
      <w:r w:rsidRPr="00CD6A30">
        <w:t>There are no entry requirements for this qua</w:t>
      </w:r>
      <w:r w:rsidRPr="00CD6A30">
        <w:t>lification.</w:t>
      </w:r>
    </w:p>
    <w:p w:rsidR="00000000" w:rsidRPr="00CD6A30" w:rsidP="00CD6A30">
      <w:pPr>
        <w:pStyle w:val="AllowPageBreak"/>
      </w:pPr>
    </w:p>
    <w:p w:rsidR="00000000" w:rsidRPr="00CD6A30" w:rsidP="00CD6A30">
      <w:pPr>
        <w:pStyle w:val="Heading1"/>
      </w:pPr>
      <w:bookmarkStart w:id="6" w:name="O_569111"/>
      <w:bookmarkEnd w:id="6"/>
      <w:r w:rsidRPr="00CD6A30">
        <w:t>Employability Skills Summary</w:t>
      </w:r>
    </w:p>
    <w:p w:rsidR="00000000" w:rsidRPr="00CD6A30" w:rsidP="00CD6A30">
      <w:pPr>
        <w:pStyle w:val="BodyText"/>
      </w:pPr>
      <w:r w:rsidRPr="00CD6A30">
        <w:rPr>
          <w:rStyle w:val="Emphasis"/>
        </w:rPr>
        <w:t>The following table contains a summary of the Employability Skills required for this qualification. The Employability Skills facets described here are broad industry requirements that may vary depen</w:t>
      </w:r>
      <w:r w:rsidRPr="00CD6A30">
        <w:rPr>
          <w:rStyle w:val="Emphasis"/>
        </w:rPr>
        <w:t>ding on qualification packaging options.</w:t>
      </w:r>
    </w:p>
    <w:p w:rsidR="00000000" w:rsidRPr="00CD6A30" w:rsidP="00CD6A30">
      <w:pPr>
        <w:pStyle w:val="BodyText"/>
      </w:pPr>
    </w:p>
    <w:tbl>
      <w:tblPr>
        <w:tblW w:w="0" w:type="auto"/>
        <w:tblLayout w:type="fixed"/>
        <w:tblCellMar>
          <w:left w:w="62" w:type="dxa"/>
          <w:right w:w="62" w:type="dxa"/>
        </w:tblCellMar>
        <w:tblLook w:val="0000"/>
      </w:tblPr>
      <w:tblGrid>
        <w:gridCol w:w="2514"/>
        <w:gridCol w:w="6096"/>
      </w:tblGrid>
      <w:tr w:rsidTr="00CD6A30">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30" w:rsidP="00CD6A30">
            <w:pPr>
              <w:pStyle w:val="BodyText"/>
            </w:pPr>
            <w:r w:rsidRPr="00CD6A30">
              <w:rPr>
                <w:rStyle w:val="SpecialBold"/>
              </w:rPr>
              <w:t>Employability Skill</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rPr>
                <w:rStyle w:val="SpecialBold"/>
              </w:rPr>
              <w:t>Industry/enterprise requirements for this qualification include:</w:t>
            </w:r>
          </w:p>
        </w:tc>
      </w:tr>
      <w:tr w:rsidTr="00CD6A30">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Communication</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30" w:rsidP="00CD6A30">
            <w:pPr>
              <w:pStyle w:val="ListBullet"/>
            </w:pPr>
            <w:r w:rsidRPr="00CD6A30">
              <w:t>negotiating requirements and methods of production with clients</w:t>
            </w:r>
          </w:p>
          <w:p w:rsidR="00000000" w:rsidRPr="00CD6A30" w:rsidP="00CD6A30">
            <w:pPr>
              <w:pStyle w:val="ListBullet"/>
            </w:pPr>
            <w:r w:rsidRPr="00CD6A30">
              <w:t>reading and interpreting job requirements</w:t>
            </w:r>
          </w:p>
          <w:p w:rsidR="00000000" w:rsidP="00CD6A30">
            <w:pPr>
              <w:pStyle w:val="ListBullet"/>
              <w:rPr>
                <w:lang w:val="en-NZ"/>
              </w:rPr>
            </w:pPr>
            <w:r w:rsidRPr="00CD6A30">
              <w:t>using printing industry terminology and vocabulary correctly and accurately</w:t>
            </w:r>
          </w:p>
        </w:tc>
      </w:tr>
      <w:tr w:rsidTr="00CD6A30">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Teamwork</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30" w:rsidP="00CD6A30">
            <w:pPr>
              <w:pStyle w:val="ListBullet"/>
            </w:pPr>
            <w:r w:rsidRPr="00CD6A30">
              <w:t>operating production processes in association with fellow workers</w:t>
            </w:r>
          </w:p>
          <w:p w:rsidR="00000000" w:rsidP="00CD6A30">
            <w:pPr>
              <w:pStyle w:val="ListBullet"/>
              <w:rPr>
                <w:lang w:val="en-NZ"/>
              </w:rPr>
            </w:pPr>
            <w:r w:rsidRPr="00CD6A30">
              <w:t>working with clients to decide on the best printing processes and ensure proofs meet their requirements</w:t>
            </w:r>
          </w:p>
        </w:tc>
      </w:tr>
      <w:tr w:rsidTr="00CD6A30">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Problem solving</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30" w:rsidP="00CD6A30">
            <w:pPr>
              <w:pStyle w:val="ListBullet"/>
            </w:pPr>
            <w:r w:rsidRPr="00CD6A30">
              <w:t>monitoring production quality and making minor adjustments to processes</w:t>
            </w:r>
          </w:p>
          <w:p w:rsidR="00000000" w:rsidP="00CD6A30">
            <w:pPr>
              <w:pStyle w:val="ListBullet"/>
              <w:rPr>
                <w:lang w:val="en-NZ"/>
              </w:rPr>
            </w:pPr>
            <w:r w:rsidRPr="00CD6A30">
              <w:t>conducting a proof run, inspecting and testing the proof for quality and adjusting the printing machinery to ensure the product meets quality criteria</w:t>
            </w:r>
          </w:p>
        </w:tc>
      </w:tr>
      <w:tr w:rsidTr="00CD6A30">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Initiative an</w:t>
            </w:r>
            <w:r w:rsidRPr="00CD6A30">
              <w:t>d enterprise</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30" w:rsidP="00CD6A30">
            <w:pPr>
              <w:pStyle w:val="ListBullet"/>
            </w:pPr>
            <w:r w:rsidRPr="00CD6A30">
              <w:t>anticipating and rectifying production problems</w:t>
            </w:r>
          </w:p>
          <w:p w:rsidR="00000000" w:rsidRPr="00CD6A30" w:rsidP="00CD6A30">
            <w:pPr>
              <w:pStyle w:val="ListBullet"/>
            </w:pPr>
            <w:r w:rsidRPr="00CD6A30">
              <w:t>monitoring trends in the printing industry to inform personal work practices</w:t>
            </w:r>
          </w:p>
          <w:p w:rsidR="00000000" w:rsidP="00CD6A30">
            <w:pPr>
              <w:pStyle w:val="ListBullet"/>
              <w:rPr>
                <w:lang w:val="en-NZ"/>
              </w:rPr>
            </w:pPr>
            <w:r w:rsidRPr="00CD6A30">
              <w:t>recommending improvements to quick changeover procedures</w:t>
            </w:r>
          </w:p>
        </w:tc>
      </w:tr>
      <w:tr w:rsidTr="00CD6A30">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Planning and organising</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30" w:rsidP="00CD6A30">
            <w:pPr>
              <w:pStyle w:val="ListBullet"/>
            </w:pPr>
            <w:r w:rsidRPr="00CD6A30">
              <w:t>selecting appropriate print processes and inks and additives</w:t>
            </w:r>
          </w:p>
          <w:p w:rsidR="00000000" w:rsidP="00CD6A30">
            <w:pPr>
              <w:pStyle w:val="ListBullet"/>
              <w:rPr>
                <w:lang w:val="en-NZ"/>
              </w:rPr>
            </w:pPr>
            <w:r w:rsidRPr="00CD6A30">
              <w:t>collecting and assessing data about printing processes and machine specifications and how these interact</w:t>
            </w:r>
          </w:p>
        </w:tc>
      </w:tr>
      <w:tr w:rsidTr="00CD6A30">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Self-management</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30" w:rsidP="00CD6A30">
            <w:pPr>
              <w:pStyle w:val="ListBullet"/>
            </w:pPr>
            <w:r w:rsidRPr="00CD6A30">
              <w:t>following principles and obligations of copyright in personal work pract</w:t>
            </w:r>
            <w:r w:rsidRPr="00CD6A30">
              <w:t>ices</w:t>
            </w:r>
          </w:p>
          <w:p w:rsidR="00000000" w:rsidP="00CD6A30">
            <w:pPr>
              <w:pStyle w:val="ListBullet"/>
              <w:rPr>
                <w:lang w:val="en-NZ"/>
              </w:rPr>
            </w:pPr>
            <w:r w:rsidRPr="00CD6A30">
              <w:t>following procedures and using personal protective equipment correctly</w:t>
            </w:r>
          </w:p>
        </w:tc>
      </w:tr>
      <w:tr w:rsidTr="00CD6A30">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Learning</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30" w:rsidP="00CD6A30">
            <w:pPr>
              <w:pStyle w:val="ListBullet"/>
            </w:pPr>
            <w:r w:rsidRPr="00CD6A30">
              <w:t>giving and following simple routine instructions</w:t>
            </w:r>
          </w:p>
          <w:p w:rsidR="00000000" w:rsidP="00CD6A30">
            <w:pPr>
              <w:pStyle w:val="ListBullet"/>
              <w:rPr>
                <w:lang w:val="en-NZ"/>
              </w:rPr>
            </w:pPr>
            <w:r w:rsidRPr="00CD6A30">
              <w:t>implementing and monitoring new technology and work processes</w:t>
            </w:r>
          </w:p>
        </w:tc>
      </w:tr>
      <w:tr w:rsidTr="00CD6A30">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30">
            <w:pPr>
              <w:pStyle w:val="BodyText"/>
              <w:rPr>
                <w:lang w:val="en-NZ"/>
              </w:rPr>
            </w:pPr>
            <w:r w:rsidRPr="00CD6A30">
              <w:t>Technology</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30" w:rsidP="00CD6A30">
            <w:pPr>
              <w:pStyle w:val="ListBullet"/>
            </w:pPr>
            <w:r w:rsidRPr="00CD6A30">
              <w:t>selecting and using printing processes based on knowledge of the capabilities and limitations of the processes</w:t>
            </w:r>
          </w:p>
          <w:p w:rsidR="00000000" w:rsidRPr="00CD6A30" w:rsidP="00CD6A30">
            <w:pPr>
              <w:pStyle w:val="ListBullet"/>
            </w:pPr>
            <w:r w:rsidRPr="00CD6A30">
              <w:t>using computerised control, monitoring and data entry systems</w:t>
            </w:r>
          </w:p>
          <w:p w:rsidR="00000000" w:rsidRPr="00CD6A30" w:rsidP="00CD6A30">
            <w:pPr>
              <w:pStyle w:val="ListBullet"/>
            </w:pPr>
            <w:r w:rsidRPr="00CD6A30">
              <w:t>using information technology, such as computer hardware and software to access data</w:t>
            </w:r>
            <w:r w:rsidRPr="00CD6A30">
              <w:t xml:space="preserve"> from files</w:t>
            </w:r>
          </w:p>
        </w:tc>
      </w:tr>
    </w:tbl>
    <w:p w:rsidR="00000000" w:rsidRPr="00CD6A30" w:rsidP="00CD6A30">
      <w:pPr>
        <w:pStyle w:val="BodyText"/>
      </w:pPr>
    </w:p>
    <w:p w:rsidR="00000000" w:rsidRPr="00CD6A30" w:rsidP="00CD6A30">
      <w:pPr>
        <w:pStyle w:val="AllowPageBreak"/>
      </w:pPr>
    </w:p>
    <w:p w:rsidR="00000000" w:rsidRPr="00CD6A30" w:rsidP="00CD6A30">
      <w:pPr>
        <w:pStyle w:val="Heading1"/>
      </w:pPr>
      <w:bookmarkStart w:id="7" w:name="O_569110"/>
      <w:bookmarkEnd w:id="7"/>
      <w:r w:rsidRPr="00CD6A30">
        <w:t>Packaging Rules</w:t>
      </w:r>
    </w:p>
    <w:p w:rsidR="00000000" w:rsidRPr="00CD6A30" w:rsidP="00CD6A30">
      <w:pPr>
        <w:pStyle w:val="BodyText"/>
      </w:pPr>
      <w:r w:rsidRPr="00CD6A30">
        <w:rPr>
          <w:rStyle w:val="SpecialBold"/>
        </w:rPr>
        <w:t>Total number of units = 21 units</w:t>
      </w:r>
    </w:p>
    <w:p w:rsidR="00000000" w:rsidRPr="00CD6A30" w:rsidP="00CD6A30">
      <w:pPr>
        <w:pStyle w:val="BodyText"/>
      </w:pPr>
      <w:r w:rsidRPr="00CD6A30">
        <w:rPr>
          <w:rStyle w:val="SpecialBold"/>
        </w:rPr>
        <w:t xml:space="preserve">4 core units </w:t>
      </w:r>
      <w:r w:rsidRPr="00CD6A30">
        <w:rPr>
          <w:rStyle w:val="BoldandItalics"/>
        </w:rPr>
        <w:t>plus</w:t>
      </w:r>
    </w:p>
    <w:p w:rsidR="00000000" w:rsidRPr="00CD6A30" w:rsidP="00CD6A30">
      <w:pPr>
        <w:pStyle w:val="BodyText"/>
      </w:pPr>
      <w:r w:rsidRPr="00CD6A30">
        <w:rPr>
          <w:rStyle w:val="SpecialBold"/>
        </w:rPr>
        <w:t xml:space="preserve">11 elective units from Group A </w:t>
      </w:r>
      <w:r w:rsidRPr="00CD6A30">
        <w:rPr>
          <w:rStyle w:val="BoldandItalics"/>
        </w:rPr>
        <w:t>plus</w:t>
      </w:r>
    </w:p>
    <w:p w:rsidR="00000000" w:rsidRPr="00CD6A30" w:rsidP="00CD6A30">
      <w:pPr>
        <w:pStyle w:val="BodyText"/>
      </w:pPr>
      <w:r w:rsidRPr="00CD6A30">
        <w:rPr>
          <w:rStyle w:val="SpecialBold"/>
        </w:rPr>
        <w:t xml:space="preserve">of the remaining 6 elective units </w:t>
      </w:r>
    </w:p>
    <w:p w:rsidR="00000000" w:rsidRPr="00CD6A30" w:rsidP="00CD6A30">
      <w:pPr>
        <w:pStyle w:val="BodyText"/>
      </w:pPr>
    </w:p>
    <w:p w:rsidR="00000000" w:rsidRPr="00CD6A30" w:rsidP="00CD6A30">
      <w:pPr>
        <w:pStyle w:val="BodyText"/>
      </w:pPr>
      <w:r w:rsidRPr="00CD6A30">
        <w:t xml:space="preserve">Up to </w:t>
      </w:r>
      <w:r w:rsidRPr="00CD6A30">
        <w:rPr>
          <w:rStyle w:val="SpecialBold"/>
        </w:rPr>
        <w:t>2 elective units</w:t>
      </w:r>
      <w:r w:rsidRPr="00CD6A30">
        <w:t xml:space="preserve"> from Group A can be substituted with Group C elective units listed below.</w:t>
      </w:r>
    </w:p>
    <w:p w:rsidR="00000000" w:rsidRPr="00CD6A30" w:rsidP="00CD6A30">
      <w:pPr>
        <w:pStyle w:val="BodyText"/>
      </w:pPr>
    </w:p>
    <w:p w:rsidR="00000000" w:rsidRPr="00CD6A30" w:rsidP="00CD6A30">
      <w:pPr>
        <w:pStyle w:val="BodyText"/>
      </w:pPr>
      <w:r w:rsidRPr="00CD6A30">
        <w:rPr>
          <w:rStyle w:val="SpecialBold"/>
        </w:rPr>
        <w:t>1 elective unit</w:t>
      </w:r>
      <w:r w:rsidRPr="00CD6A30">
        <w:t xml:space="preserve"> must be selected from Group B elective units.  The remaining elective units may be selected from Group C elective units.</w:t>
      </w:r>
    </w:p>
    <w:p w:rsidR="00000000" w:rsidRPr="00CD6A30" w:rsidP="00CD6A30">
      <w:pPr>
        <w:pStyle w:val="BodyText"/>
      </w:pPr>
    </w:p>
    <w:p w:rsidR="00000000" w:rsidRPr="00CD6A30" w:rsidP="00CD6A30">
      <w:pPr>
        <w:pStyle w:val="BodyText"/>
      </w:pPr>
      <w:r w:rsidRPr="00CD6A30">
        <w:rPr>
          <w:rStyle w:val="SpecialBold"/>
        </w:rPr>
        <w:t>1 elective unit</w:t>
      </w:r>
      <w:r w:rsidRPr="00CD6A30">
        <w:t xml:space="preserve"> may be selected from the r</w:t>
      </w:r>
      <w:r w:rsidRPr="00CD6A30">
        <w:t>emaining elective units or from qualifications at the same qualification level or one level higher, in this Training Package or any other endorsed Training Package or accredited course.</w:t>
      </w:r>
    </w:p>
    <w:p w:rsidR="00000000" w:rsidRPr="00CD6A30" w:rsidP="00CD6A30">
      <w:pPr>
        <w:pStyle w:val="BodyText"/>
      </w:pPr>
    </w:p>
    <w:p w:rsidR="00000000" w:rsidRPr="00CD6A30" w:rsidP="00CD6A30">
      <w:pPr>
        <w:pStyle w:val="BodyText"/>
      </w:pPr>
      <w:r w:rsidRPr="00CD6A30">
        <w:t>Elective units must be relevant to the qualification level, job role,</w:t>
      </w:r>
      <w:r w:rsidRPr="00CD6A30">
        <w:t xml:space="preserve"> work outcome and industry requirements. Unit selection is by negotiation and mutual agreement between the employee, employer and the RTO and is based on enterprise and individual needs.</w:t>
      </w:r>
    </w:p>
    <w:p w:rsidR="00000000" w:rsidRPr="00CD6A30" w:rsidP="00CD6A30">
      <w:pPr>
        <w:pStyle w:val="BodyText"/>
      </w:pPr>
    </w:p>
    <w:p w:rsidR="00000000" w:rsidRPr="00CD6A30" w:rsidP="00CD6A30">
      <w:pPr>
        <w:pStyle w:val="BodyText"/>
      </w:pPr>
      <w:r w:rsidRPr="00CD6A30">
        <w:rPr>
          <w:rStyle w:val="SpecialBold"/>
        </w:rPr>
        <w:t>Core Units</w:t>
      </w:r>
    </w:p>
    <w:p w:rsidR="00000000" w:rsidRPr="00CD6A30" w:rsidP="00CD6A30">
      <w:pPr>
        <w:pStyle w:val="BodyText"/>
      </w:pPr>
    </w:p>
    <w:p w:rsidR="00000000" w:rsidRPr="00CD6A30" w:rsidP="00CD6A30">
      <w:pPr>
        <w:pStyle w:val="BodyText"/>
      </w:pPr>
      <w:r w:rsidRPr="00CD6A30">
        <w:t>BSBSUS201A Participate in environmentally sustainable wo</w:t>
      </w:r>
      <w:r w:rsidRPr="00CD6A30">
        <w:t>rk practices</w:t>
      </w:r>
    </w:p>
    <w:p w:rsidR="00000000" w:rsidRPr="00CD6A30" w:rsidP="00CD6A30">
      <w:pPr>
        <w:pStyle w:val="BodyText"/>
      </w:pPr>
      <w:r w:rsidRPr="00CD6A30">
        <w:t>ICPSU216C Inspect quality against required standards</w:t>
      </w:r>
    </w:p>
    <w:p w:rsidR="00000000" w:rsidRPr="00CD6A30" w:rsidP="00CD6A30">
      <w:pPr>
        <w:pStyle w:val="BodyText"/>
      </w:pPr>
      <w:r w:rsidRPr="00CD6A30">
        <w:t>ICPSU260C Maintain a safe work environment</w:t>
      </w:r>
    </w:p>
    <w:p w:rsidR="00000000" w:rsidRPr="00CD6A30" w:rsidP="00CD6A30">
      <w:pPr>
        <w:pStyle w:val="BodyText"/>
      </w:pPr>
      <w:r w:rsidRPr="00CD6A30">
        <w:t>ICPSU262C Communicate in the workplace</w:t>
      </w:r>
    </w:p>
    <w:p w:rsidR="00000000" w:rsidRPr="00CD6A30" w:rsidP="00CD6A30">
      <w:pPr>
        <w:pStyle w:val="BodyText"/>
      </w:pPr>
    </w:p>
    <w:p w:rsidR="00000000" w:rsidRPr="00CD6A30" w:rsidP="00CD6A30">
      <w:pPr>
        <w:pStyle w:val="BodyText"/>
      </w:pPr>
      <w:r w:rsidRPr="00CD6A30">
        <w:rPr>
          <w:rStyle w:val="SpecialBold"/>
        </w:rPr>
        <w:t>Group A Elective Units</w:t>
      </w:r>
    </w:p>
    <w:p w:rsidR="00000000" w:rsidRPr="00CD6A30" w:rsidP="00CD6A30">
      <w:pPr>
        <w:pStyle w:val="BodyText"/>
      </w:pPr>
    </w:p>
    <w:p w:rsidR="00000000" w:rsidRPr="00CD6A30" w:rsidP="00CD6A30">
      <w:pPr>
        <w:pStyle w:val="BodyText"/>
      </w:pPr>
      <w:r w:rsidRPr="00CD6A30">
        <w:t xml:space="preserve">ICPKN312C Apply knowledge of printing machining </w:t>
      </w:r>
      <w:r w:rsidRPr="00CD6A30">
        <w:rPr>
          <w:rStyle w:val="SpecialBold"/>
        </w:rPr>
        <w:t>OR</w:t>
      </w:r>
    </w:p>
    <w:p w:rsidR="00000000" w:rsidRPr="00CD6A30" w:rsidP="00CD6A30">
      <w:pPr>
        <w:pStyle w:val="BodyText"/>
      </w:pPr>
      <w:r w:rsidRPr="00CD6A30">
        <w:t>ICPKN321A Apply knowledge and re</w:t>
      </w:r>
      <w:r w:rsidRPr="00CD6A30">
        <w:t>quirements of digital production</w:t>
      </w:r>
    </w:p>
    <w:p w:rsidR="00000000" w:rsidRPr="00CD6A30" w:rsidP="00CD6A30">
      <w:pPr>
        <w:pStyle w:val="BodyText"/>
      </w:pPr>
      <w:r w:rsidRPr="00CD6A30">
        <w:t>ICPPR385A Apply software applications to digital production</w:t>
      </w:r>
    </w:p>
    <w:p w:rsidR="00000000" w:rsidRPr="00CD6A30" w:rsidP="00CD6A30">
      <w:pPr>
        <w:pStyle w:val="BodyText"/>
      </w:pPr>
      <w:r w:rsidRPr="00CD6A30">
        <w:t xml:space="preserve">ICPSU201C Prepare, load and unload reels and cores on and off machine* </w:t>
      </w:r>
      <w:r w:rsidRPr="00CD6A30">
        <w:rPr>
          <w:rStyle w:val="SpecialBold"/>
        </w:rPr>
        <w:t>OR</w:t>
      </w:r>
    </w:p>
    <w:p w:rsidR="00000000" w:rsidRPr="00CD6A30" w:rsidP="00CD6A30">
      <w:pPr>
        <w:pStyle w:val="BodyText"/>
      </w:pPr>
      <w:r w:rsidRPr="00CD6A30">
        <w:t>ICPSU202C Prepare, load and unload product on and off machine*</w:t>
      </w:r>
    </w:p>
    <w:p w:rsidR="00000000" w:rsidRPr="00CD6A30" w:rsidP="00CD6A30">
      <w:pPr>
        <w:pStyle w:val="BodyText"/>
      </w:pPr>
      <w:r w:rsidRPr="00CD6A30">
        <w:t>ICPSU203C Prepare and main</w:t>
      </w:r>
      <w:r w:rsidRPr="00CD6A30">
        <w:t>tain the work area</w:t>
      </w:r>
    </w:p>
    <w:p w:rsidR="00000000" w:rsidRPr="00CD6A30" w:rsidP="00CD6A30">
      <w:pPr>
        <w:pStyle w:val="BodyText"/>
      </w:pPr>
      <w:r w:rsidRPr="00CD6A30">
        <w:t>ICPSU207C Prepare machine for operation (basic)</w:t>
      </w:r>
    </w:p>
    <w:p w:rsidR="00000000" w:rsidRPr="00CD6A30" w:rsidP="00CD6A30">
      <w:pPr>
        <w:pStyle w:val="BodyText"/>
      </w:pPr>
      <w:r w:rsidRPr="00CD6A30">
        <w:t>ICPSU208C Operate and monitor machines (basic)</w:t>
      </w:r>
    </w:p>
    <w:p w:rsidR="00000000" w:rsidRPr="00CD6A30" w:rsidP="00CD6A30">
      <w:pPr>
        <w:pStyle w:val="BodyText"/>
      </w:pPr>
      <w:r w:rsidRPr="00CD6A30">
        <w:t>ICPSU211C Prepare ink and additives</w:t>
      </w:r>
    </w:p>
    <w:p w:rsidR="00000000" w:rsidRPr="00CD6A30" w:rsidP="00CD6A30">
      <w:pPr>
        <w:pStyle w:val="BodyText"/>
      </w:pPr>
      <w:r w:rsidRPr="00CD6A30">
        <w:t>ICPSU224C Perform basic machine maintenance</w:t>
      </w:r>
    </w:p>
    <w:p w:rsidR="00000000" w:rsidRPr="00CD6A30" w:rsidP="00CD6A30">
      <w:pPr>
        <w:pStyle w:val="BodyText"/>
      </w:pPr>
      <w:r w:rsidRPr="00CD6A30">
        <w:t>ICPSU263C Perform basic industry calculations</w:t>
      </w:r>
    </w:p>
    <w:p w:rsidR="00000000" w:rsidRPr="00CD6A30" w:rsidP="00CD6A30">
      <w:pPr>
        <w:pStyle w:val="BodyText"/>
      </w:pPr>
      <w:r w:rsidRPr="00CD6A30">
        <w:t>ICPSU281C Use co</w:t>
      </w:r>
      <w:r w:rsidRPr="00CD6A30">
        <w:t>mputer systems</w:t>
      </w:r>
    </w:p>
    <w:p w:rsidR="00000000" w:rsidRPr="00CD6A30" w:rsidP="00CD6A30">
      <w:pPr>
        <w:pStyle w:val="BodyText"/>
      </w:pPr>
      <w:r w:rsidRPr="00CD6A30">
        <w:t>ICPSU323C Dispose of waste</w:t>
      </w:r>
    </w:p>
    <w:p w:rsidR="00000000" w:rsidRPr="00CD6A30" w:rsidP="00CD6A30">
      <w:pPr>
        <w:pStyle w:val="BodyText"/>
      </w:pPr>
      <w:r w:rsidRPr="00CD6A30">
        <w:t>ICPSU357C Apply quick changeover procedures</w:t>
      </w:r>
    </w:p>
    <w:p w:rsidR="00000000" w:rsidRPr="00CD6A30" w:rsidP="00CD6A30">
      <w:pPr>
        <w:pStyle w:val="BodyText"/>
      </w:pPr>
      <w:r w:rsidRPr="00CD6A30">
        <w:t>* Both of these units can be selected in this qualification, if the enterprise requires both.</w:t>
      </w:r>
    </w:p>
    <w:p w:rsidR="00000000" w:rsidRPr="00CD6A30" w:rsidP="00CD6A30">
      <w:pPr>
        <w:pStyle w:val="BodyText"/>
      </w:pPr>
    </w:p>
    <w:p w:rsidR="00000000" w:rsidRPr="00CD6A30" w:rsidP="00CD6A30">
      <w:pPr>
        <w:pStyle w:val="BodyText"/>
      </w:pPr>
      <w:r w:rsidRPr="00CD6A30">
        <w:rPr>
          <w:rStyle w:val="SpecialBold"/>
        </w:rPr>
        <w:t>Group B Elective Units</w:t>
      </w:r>
    </w:p>
    <w:p w:rsidR="00000000" w:rsidRPr="00CD6A30" w:rsidP="00CD6A30">
      <w:pPr>
        <w:pStyle w:val="BodyText"/>
      </w:pPr>
    </w:p>
    <w:p w:rsidR="00000000" w:rsidRPr="00CD6A30" w:rsidP="00CD6A30">
      <w:pPr>
        <w:pStyle w:val="BodyText"/>
      </w:pPr>
      <w:r w:rsidRPr="00CD6A30">
        <w:t>ICPPR392A Set up and produce specialised digital print</w:t>
      </w:r>
    </w:p>
    <w:p w:rsidR="00000000" w:rsidRPr="00CD6A30" w:rsidP="00CD6A30">
      <w:pPr>
        <w:pStyle w:val="BodyText"/>
      </w:pPr>
      <w:r w:rsidRPr="00CD6A30">
        <w:t>ICPPR413C Set up for complex flexographic printing</w:t>
      </w:r>
    </w:p>
    <w:p w:rsidR="00000000" w:rsidRPr="00CD6A30" w:rsidP="00CD6A30">
      <w:pPr>
        <w:pStyle w:val="BodyText"/>
      </w:pPr>
      <w:r w:rsidRPr="00CD6A30">
        <w:t>ICPPR421C Set up for complex gravure printing</w:t>
      </w:r>
    </w:p>
    <w:p w:rsidR="00000000" w:rsidRPr="00CD6A30" w:rsidP="00CD6A30">
      <w:pPr>
        <w:pStyle w:val="BodyText"/>
      </w:pPr>
      <w:r w:rsidRPr="00CD6A30">
        <w:t>ICPPR431C Set up for complex lithographic printing</w:t>
      </w:r>
    </w:p>
    <w:p w:rsidR="00000000" w:rsidRPr="00CD6A30" w:rsidP="00CD6A30">
      <w:pPr>
        <w:pStyle w:val="BodyText"/>
      </w:pPr>
      <w:r w:rsidRPr="00CD6A30">
        <w:t>ICPPR441C Set up for complex pad printing</w:t>
      </w:r>
    </w:p>
    <w:p w:rsidR="00000000" w:rsidRPr="00CD6A30" w:rsidP="00CD6A30">
      <w:pPr>
        <w:pStyle w:val="BodyText"/>
      </w:pPr>
      <w:r w:rsidRPr="00CD6A30">
        <w:t>ICPPR451C S</w:t>
      </w:r>
      <w:r w:rsidRPr="00CD6A30">
        <w:t>et up for complex relief printing</w:t>
      </w:r>
    </w:p>
    <w:p w:rsidR="00000000" w:rsidRPr="00CD6A30" w:rsidP="00CD6A30">
      <w:pPr>
        <w:pStyle w:val="BodyText"/>
      </w:pPr>
      <w:r w:rsidRPr="00CD6A30">
        <w:t>ICPPR496A Set up and produce complex digital print</w:t>
      </w:r>
    </w:p>
    <w:p w:rsidR="00000000" w:rsidRPr="00CD6A30" w:rsidP="00CD6A30">
      <w:pPr>
        <w:pStyle w:val="BodyText"/>
      </w:pPr>
    </w:p>
    <w:p w:rsidR="00000000" w:rsidRPr="00CD6A30" w:rsidP="00CD6A30">
      <w:pPr>
        <w:pStyle w:val="BodyText"/>
      </w:pPr>
      <w:r w:rsidRPr="00CD6A30">
        <w:rPr>
          <w:rStyle w:val="SpecialBold"/>
        </w:rPr>
        <w:t>Group C Elective Units</w:t>
      </w:r>
    </w:p>
    <w:p w:rsidR="00000000" w:rsidRPr="00CD6A30" w:rsidP="00CD6A30">
      <w:pPr>
        <w:pStyle w:val="BodyText"/>
      </w:pPr>
    </w:p>
    <w:p w:rsidR="00000000" w:rsidRPr="00CD6A30" w:rsidP="00CD6A30">
      <w:pPr>
        <w:pStyle w:val="BodyText"/>
      </w:pPr>
      <w:r w:rsidRPr="00CD6A30">
        <w:t>BSBCUS301B Deliver and monitor a service to customers</w:t>
      </w:r>
    </w:p>
    <w:p w:rsidR="00000000" w:rsidRPr="00CD6A30" w:rsidP="00CD6A30">
      <w:pPr>
        <w:pStyle w:val="BodyText"/>
      </w:pPr>
      <w:r w:rsidRPr="00CD6A30">
        <w:t>ICAWEB429A Create a markup language document to specification</w:t>
      </w:r>
    </w:p>
    <w:p w:rsidR="00000000" w:rsidRPr="00CD6A30" w:rsidP="00CD6A30">
      <w:pPr>
        <w:pStyle w:val="BodyText"/>
      </w:pPr>
      <w:r w:rsidRPr="00CD6A30">
        <w:t>ICPCF221C Set up and produce b</w:t>
      </w:r>
      <w:r w:rsidRPr="00CD6A30">
        <w:t>asic guillotined product</w:t>
      </w:r>
    </w:p>
    <w:p w:rsidR="00000000" w:rsidRPr="00CD6A30" w:rsidP="00CD6A30">
      <w:pPr>
        <w:pStyle w:val="BodyText"/>
      </w:pPr>
      <w:r w:rsidRPr="00CD6A30">
        <w:t>ICPCF225C Set up machine for basic flat-bed die cutting or embossing</w:t>
      </w:r>
    </w:p>
    <w:p w:rsidR="00000000" w:rsidRPr="00CD6A30" w:rsidP="00CD6A30">
      <w:pPr>
        <w:pStyle w:val="BodyText"/>
      </w:pPr>
      <w:r w:rsidRPr="00CD6A30">
        <w:t>ICPCF226C Produce basic flat-bed die cut or embossed product</w:t>
      </w:r>
    </w:p>
    <w:p w:rsidR="00000000" w:rsidRPr="00CD6A30" w:rsidP="00CD6A30">
      <w:pPr>
        <w:pStyle w:val="BodyText"/>
      </w:pPr>
      <w:r w:rsidRPr="00CD6A30">
        <w:t>ICPCF231C Set up machine for basic flat-bed cutting</w:t>
      </w:r>
    </w:p>
    <w:p w:rsidR="00000000" w:rsidRPr="00CD6A30" w:rsidP="00CD6A30">
      <w:pPr>
        <w:pStyle w:val="BodyText"/>
      </w:pPr>
      <w:r w:rsidRPr="00CD6A30">
        <w:t>ICPCF232C Produce basic flat-bed cut product</w:t>
      </w:r>
    </w:p>
    <w:p w:rsidR="00000000" w:rsidRPr="00CD6A30" w:rsidP="00CD6A30">
      <w:pPr>
        <w:pStyle w:val="BodyText"/>
      </w:pPr>
      <w:r w:rsidRPr="00CD6A30">
        <w:t>ICPC</w:t>
      </w:r>
      <w:r w:rsidRPr="00CD6A30">
        <w:t>F241C Set up machine for basic single or continuous folding</w:t>
      </w:r>
    </w:p>
    <w:p w:rsidR="00000000" w:rsidRPr="00CD6A30" w:rsidP="00CD6A30">
      <w:pPr>
        <w:pStyle w:val="BodyText"/>
      </w:pPr>
      <w:r w:rsidRPr="00CD6A30">
        <w:t>ICPCF242C Produce basic single or continuous folded product</w:t>
      </w:r>
    </w:p>
    <w:p w:rsidR="00000000" w:rsidRPr="00CD6A30" w:rsidP="00CD6A30">
      <w:pPr>
        <w:pStyle w:val="BodyText"/>
      </w:pPr>
      <w:r w:rsidRPr="00CD6A30">
        <w:t>ICPCF243C Set up machine for basic collating or inserting (sheet/section)</w:t>
      </w:r>
    </w:p>
    <w:p w:rsidR="00000000" w:rsidRPr="00CD6A30" w:rsidP="00CD6A30">
      <w:pPr>
        <w:pStyle w:val="BodyText"/>
      </w:pPr>
      <w:r w:rsidRPr="00CD6A30">
        <w:t>ICPCF244C Produce basic collated (sheet/section) product</w:t>
      </w:r>
    </w:p>
    <w:p w:rsidR="00000000" w:rsidRPr="00CD6A30" w:rsidP="00CD6A30">
      <w:pPr>
        <w:pStyle w:val="BodyText"/>
      </w:pPr>
      <w:r w:rsidRPr="00CD6A30">
        <w:t>ICPCF</w:t>
      </w:r>
      <w:r w:rsidRPr="00CD6A30">
        <w:t>281C Set up machine for basic laminating</w:t>
      </w:r>
    </w:p>
    <w:p w:rsidR="00000000" w:rsidRPr="00CD6A30" w:rsidP="00CD6A30">
      <w:pPr>
        <w:pStyle w:val="BodyText"/>
      </w:pPr>
      <w:r w:rsidRPr="00CD6A30">
        <w:t>ICPCF282C Produce basic laminated product</w:t>
      </w:r>
    </w:p>
    <w:p w:rsidR="00000000" w:rsidRPr="00CD6A30" w:rsidP="00CD6A30">
      <w:pPr>
        <w:pStyle w:val="BodyText"/>
      </w:pPr>
      <w:r w:rsidRPr="00CD6A30">
        <w:t>ICPCF341C Set up machine for complex sequenced or multiple folding</w:t>
      </w:r>
    </w:p>
    <w:p w:rsidR="00000000" w:rsidRPr="00CD6A30" w:rsidP="00CD6A30">
      <w:pPr>
        <w:pStyle w:val="BodyText"/>
      </w:pPr>
      <w:r w:rsidRPr="00CD6A30">
        <w:t>ICPCF381C Set up machine for complex laminating</w:t>
      </w:r>
    </w:p>
    <w:p w:rsidR="00000000" w:rsidRPr="00CD6A30" w:rsidP="00CD6A30">
      <w:pPr>
        <w:pStyle w:val="BodyText"/>
      </w:pPr>
      <w:r w:rsidRPr="00CD6A30">
        <w:t>ICPCF382C Produce complex laminated product</w:t>
      </w:r>
    </w:p>
    <w:p w:rsidR="00000000" w:rsidRPr="00CD6A30" w:rsidP="00CD6A30">
      <w:pPr>
        <w:pStyle w:val="BodyText"/>
      </w:pPr>
      <w:r w:rsidRPr="00CD6A30">
        <w:t>ICPPP211C Develop a basic design concept</w:t>
      </w:r>
    </w:p>
    <w:p w:rsidR="00000000" w:rsidRPr="00CD6A30" w:rsidP="00CD6A30">
      <w:pPr>
        <w:pStyle w:val="BodyText"/>
      </w:pPr>
      <w:r w:rsidRPr="00CD6A30">
        <w:t>ICPPP252C Output images</w:t>
      </w:r>
    </w:p>
    <w:p w:rsidR="00000000" w:rsidRPr="00CD6A30" w:rsidP="00CD6A30">
      <w:pPr>
        <w:pStyle w:val="BodyText"/>
      </w:pPr>
      <w:r w:rsidRPr="00CD6A30">
        <w:t>ICPPP266C Produce relief plates</w:t>
      </w:r>
    </w:p>
    <w:p w:rsidR="00000000" w:rsidRPr="00CD6A30" w:rsidP="00CD6A30">
      <w:pPr>
        <w:pStyle w:val="BodyText"/>
      </w:pPr>
      <w:r w:rsidRPr="00CD6A30">
        <w:t>ICPPP267C Produce offset lithographic plates</w:t>
      </w:r>
    </w:p>
    <w:p w:rsidR="00000000" w:rsidRPr="00CD6A30" w:rsidP="00CD6A30">
      <w:pPr>
        <w:pStyle w:val="BodyText"/>
      </w:pPr>
      <w:r w:rsidRPr="00CD6A30">
        <w:t>ICPPP268C Make photopolymer plates (flexographic)</w:t>
      </w:r>
    </w:p>
    <w:p w:rsidR="00000000" w:rsidRPr="00CD6A30" w:rsidP="00CD6A30">
      <w:pPr>
        <w:pStyle w:val="BodyText"/>
      </w:pPr>
      <w:r w:rsidRPr="00CD6A30">
        <w:t>ICPPP269C Produce photopolymer plates for pad printing</w:t>
      </w:r>
    </w:p>
    <w:p w:rsidR="00000000" w:rsidRPr="00CD6A30" w:rsidP="00CD6A30">
      <w:pPr>
        <w:pStyle w:val="BodyText"/>
      </w:pPr>
      <w:r w:rsidRPr="00CD6A30">
        <w:t>ICPPP272C</w:t>
      </w:r>
      <w:r w:rsidRPr="00CD6A30">
        <w:t xml:space="preserve"> Produce gravure cylinders manually</w:t>
      </w:r>
    </w:p>
    <w:p w:rsidR="00000000" w:rsidRPr="00CD6A30" w:rsidP="00CD6A30">
      <w:pPr>
        <w:pStyle w:val="BodyText"/>
      </w:pPr>
      <w:r w:rsidRPr="00CD6A30">
        <w:t>ICPPP352C Output complex images</w:t>
      </w:r>
    </w:p>
    <w:p w:rsidR="00000000" w:rsidRPr="00CD6A30" w:rsidP="00CD6A30">
      <w:pPr>
        <w:pStyle w:val="BodyText"/>
      </w:pPr>
      <w:r w:rsidRPr="00CD6A30">
        <w:t>ICPPP370C Produce multiple image plates</w:t>
      </w:r>
    </w:p>
    <w:p w:rsidR="00000000" w:rsidRPr="00CD6A30" w:rsidP="00CD6A30">
      <w:pPr>
        <w:pStyle w:val="BodyText"/>
      </w:pPr>
      <w:r w:rsidRPr="00CD6A30">
        <w:t>ICPPP372C Produce gravure cylinders electronically</w:t>
      </w:r>
    </w:p>
    <w:p w:rsidR="00000000" w:rsidRPr="00CD6A30" w:rsidP="00CD6A30">
      <w:pPr>
        <w:pStyle w:val="BodyText"/>
      </w:pPr>
      <w:r w:rsidRPr="00CD6A30">
        <w:t>ICPPP397A Transfer digital images</w:t>
      </w:r>
    </w:p>
    <w:p w:rsidR="00000000" w:rsidRPr="00CD6A30" w:rsidP="00CD6A30">
      <w:pPr>
        <w:pStyle w:val="BodyText"/>
      </w:pPr>
      <w:r w:rsidRPr="00CD6A30">
        <w:t>ICPPR211C Mount and proof flexographic plates for basic printin</w:t>
      </w:r>
      <w:r w:rsidRPr="00CD6A30">
        <w:t>g</w:t>
      </w:r>
    </w:p>
    <w:p w:rsidR="00000000" w:rsidRPr="00CD6A30" w:rsidP="00CD6A30">
      <w:pPr>
        <w:pStyle w:val="BodyText"/>
      </w:pPr>
      <w:r w:rsidRPr="00CD6A30">
        <w:t>ICPPR214C Produce basic flexographic printed product</w:t>
      </w:r>
    </w:p>
    <w:p w:rsidR="00000000" w:rsidRPr="00CD6A30" w:rsidP="00CD6A30">
      <w:pPr>
        <w:pStyle w:val="BodyText"/>
      </w:pPr>
      <w:r w:rsidRPr="00CD6A30">
        <w:t>ICPPR222C Produce basic gravure printed product</w:t>
      </w:r>
    </w:p>
    <w:p w:rsidR="00000000" w:rsidRPr="00CD6A30" w:rsidP="00CD6A30">
      <w:pPr>
        <w:pStyle w:val="BodyText"/>
      </w:pPr>
      <w:r w:rsidRPr="00CD6A30">
        <w:t>ICPPR232C Produce basic lithographic printed product</w:t>
      </w:r>
    </w:p>
    <w:p w:rsidR="00000000" w:rsidRPr="00CD6A30" w:rsidP="00CD6A30">
      <w:pPr>
        <w:pStyle w:val="BodyText"/>
      </w:pPr>
      <w:r w:rsidRPr="00CD6A30">
        <w:t>ICPPR242C Produce basic pad printed product</w:t>
      </w:r>
    </w:p>
    <w:p w:rsidR="00000000" w:rsidRPr="00CD6A30" w:rsidP="00CD6A30">
      <w:pPr>
        <w:pStyle w:val="BodyText"/>
      </w:pPr>
      <w:r w:rsidRPr="00CD6A30">
        <w:t>ICPPR261C Set up for foil stamping</w:t>
      </w:r>
    </w:p>
    <w:p w:rsidR="00000000" w:rsidRPr="00CD6A30" w:rsidP="00CD6A30">
      <w:pPr>
        <w:pStyle w:val="BodyText"/>
      </w:pPr>
      <w:r w:rsidRPr="00CD6A30">
        <w:t>ICPPR262C Produce foi</w:t>
      </w:r>
      <w:r w:rsidRPr="00CD6A30">
        <w:t>l stamped product</w:t>
      </w:r>
    </w:p>
    <w:p w:rsidR="00000000" w:rsidRPr="00CD6A30" w:rsidP="00CD6A30">
      <w:pPr>
        <w:pStyle w:val="BodyText"/>
      </w:pPr>
      <w:r w:rsidRPr="00CD6A30">
        <w:t>ICPPR271C Set up for basic coating</w:t>
      </w:r>
    </w:p>
    <w:p w:rsidR="00000000" w:rsidRPr="00CD6A30" w:rsidP="00CD6A30">
      <w:pPr>
        <w:pStyle w:val="BodyText"/>
      </w:pPr>
      <w:r w:rsidRPr="00CD6A30">
        <w:t>ICPPR272C Produce basic coated product</w:t>
      </w:r>
    </w:p>
    <w:p w:rsidR="00000000" w:rsidRPr="00CD6A30" w:rsidP="00CD6A30">
      <w:pPr>
        <w:pStyle w:val="BodyText"/>
      </w:pPr>
      <w:r w:rsidRPr="00CD6A30">
        <w:t>ICPPR282C Produce and manage basic digital print</w:t>
      </w:r>
    </w:p>
    <w:p w:rsidR="00000000" w:rsidRPr="00CD6A30" w:rsidP="00CD6A30">
      <w:pPr>
        <w:pStyle w:val="BodyText"/>
      </w:pPr>
      <w:r w:rsidRPr="00CD6A30">
        <w:t>ICPPR284A Introduction to colour management</w:t>
      </w:r>
    </w:p>
    <w:p w:rsidR="00000000" w:rsidRPr="00CD6A30" w:rsidP="00CD6A30">
      <w:pPr>
        <w:pStyle w:val="BodyText"/>
      </w:pPr>
      <w:r w:rsidRPr="00CD6A30">
        <w:t>ICPPR288A Produce basic relief printed product</w:t>
      </w:r>
    </w:p>
    <w:p w:rsidR="00000000" w:rsidRPr="00CD6A30" w:rsidP="00CD6A30">
      <w:pPr>
        <w:pStyle w:val="BodyText"/>
      </w:pPr>
      <w:r w:rsidRPr="00CD6A30">
        <w:t>ICPPR313C Set up for bas</w:t>
      </w:r>
      <w:r w:rsidRPr="00CD6A30">
        <w:t>ic flexographic printing</w:t>
      </w:r>
    </w:p>
    <w:p w:rsidR="00000000" w:rsidRPr="00CD6A30" w:rsidP="00CD6A30">
      <w:pPr>
        <w:pStyle w:val="BodyText"/>
      </w:pPr>
      <w:r w:rsidRPr="00CD6A30">
        <w:t xml:space="preserve">ICPPR314C Produce complex flexographic printed product </w:t>
      </w:r>
      <w:r w:rsidRPr="00CD6A30">
        <w:rPr>
          <w:rStyle w:val="SpecialBold"/>
        </w:rPr>
        <w:t>OR</w:t>
      </w:r>
    </w:p>
    <w:p w:rsidR="00000000" w:rsidRPr="00CD6A30" w:rsidP="00CD6A30">
      <w:pPr>
        <w:pStyle w:val="BodyText"/>
      </w:pPr>
      <w:r w:rsidRPr="00CD6A30">
        <w:t>ICPPR321C Set up for basic gravure printing</w:t>
      </w:r>
    </w:p>
    <w:p w:rsidR="00000000" w:rsidRPr="00CD6A30" w:rsidP="00CD6A30">
      <w:pPr>
        <w:pStyle w:val="BodyText"/>
      </w:pPr>
      <w:r w:rsidRPr="00CD6A30">
        <w:t xml:space="preserve">ICPPR322C Produce complex gravure printed product </w:t>
      </w:r>
      <w:r w:rsidRPr="00CD6A30">
        <w:rPr>
          <w:rStyle w:val="SpecialBold"/>
        </w:rPr>
        <w:t>OR</w:t>
      </w:r>
    </w:p>
    <w:p w:rsidR="00000000" w:rsidRPr="00CD6A30" w:rsidP="00CD6A30">
      <w:pPr>
        <w:pStyle w:val="BodyText"/>
      </w:pPr>
      <w:r w:rsidRPr="00CD6A30">
        <w:t>ICPPR331C Set up for basic lithographic printing</w:t>
      </w:r>
    </w:p>
    <w:p w:rsidR="00000000" w:rsidRPr="00CD6A30" w:rsidP="00CD6A30">
      <w:pPr>
        <w:pStyle w:val="BodyText"/>
      </w:pPr>
      <w:r w:rsidRPr="00CD6A30">
        <w:t xml:space="preserve">ICPPR332C Produce complex lithographic printed product </w:t>
      </w:r>
      <w:r w:rsidRPr="00CD6A30">
        <w:rPr>
          <w:rStyle w:val="SpecialBold"/>
        </w:rPr>
        <w:t>OR</w:t>
      </w:r>
    </w:p>
    <w:p w:rsidR="00000000" w:rsidRPr="00CD6A30" w:rsidP="00CD6A30">
      <w:pPr>
        <w:pStyle w:val="BodyText"/>
      </w:pPr>
      <w:r w:rsidRPr="00CD6A30">
        <w:t>ICPPR341C Set up for basic pad printing</w:t>
      </w:r>
    </w:p>
    <w:p w:rsidR="00000000" w:rsidRPr="00CD6A30" w:rsidP="00CD6A30">
      <w:pPr>
        <w:pStyle w:val="BodyText"/>
      </w:pPr>
      <w:r w:rsidRPr="00CD6A30">
        <w:t xml:space="preserve">ICPPR342C Produce complex pad printed product </w:t>
      </w:r>
      <w:r w:rsidRPr="00CD6A30">
        <w:rPr>
          <w:rStyle w:val="SpecialBold"/>
        </w:rPr>
        <w:t>OR</w:t>
      </w:r>
    </w:p>
    <w:p w:rsidR="00000000" w:rsidRPr="00CD6A30" w:rsidP="00CD6A30">
      <w:pPr>
        <w:pStyle w:val="BodyText"/>
      </w:pPr>
      <w:r w:rsidRPr="00CD6A30">
        <w:t>ICPPR382C Produce and manage complex digital print</w:t>
      </w:r>
    </w:p>
    <w:p w:rsidR="00000000" w:rsidRPr="00CD6A30" w:rsidP="00CD6A30">
      <w:pPr>
        <w:pStyle w:val="BodyText"/>
      </w:pPr>
      <w:r w:rsidRPr="00CD6A30">
        <w:t>ICPPR383C Prepare for personalised digital printing</w:t>
      </w:r>
    </w:p>
    <w:p w:rsidR="00000000" w:rsidRPr="00CD6A30" w:rsidP="00CD6A30">
      <w:pPr>
        <w:pStyle w:val="BodyText"/>
      </w:pPr>
      <w:r w:rsidRPr="00CD6A30">
        <w:t>ICPPR3</w:t>
      </w:r>
      <w:r w:rsidRPr="00CD6A30">
        <w:t xml:space="preserve">84A Set up and produce basic digital print </w:t>
      </w:r>
      <w:r w:rsidRPr="00CD6A30">
        <w:rPr>
          <w:rStyle w:val="SpecialBold"/>
        </w:rPr>
        <w:t>OR</w:t>
      </w:r>
    </w:p>
    <w:p w:rsidR="00000000" w:rsidRPr="00CD6A30" w:rsidP="00CD6A30">
      <w:pPr>
        <w:pStyle w:val="BodyText"/>
      </w:pPr>
      <w:r w:rsidRPr="00CD6A30">
        <w:t>ICPPR394A Produce complex relief printed product</w:t>
      </w:r>
    </w:p>
    <w:p w:rsidR="00000000" w:rsidRPr="00CD6A30" w:rsidP="00CD6A30">
      <w:pPr>
        <w:pStyle w:val="BodyText"/>
      </w:pPr>
      <w:r w:rsidRPr="00CD6A30">
        <w:t>ICPPR385A Apply software applications to digital production</w:t>
      </w:r>
    </w:p>
    <w:p w:rsidR="00000000" w:rsidRPr="00CD6A30" w:rsidP="00CD6A30">
      <w:pPr>
        <w:pStyle w:val="BodyText"/>
      </w:pPr>
      <w:r w:rsidRPr="00CD6A30">
        <w:t>ICPPR386A Troubleshoot digital media</w:t>
      </w:r>
    </w:p>
    <w:p w:rsidR="00000000" w:rsidRPr="00CD6A30" w:rsidP="00CD6A30">
      <w:pPr>
        <w:pStyle w:val="BodyText"/>
      </w:pPr>
      <w:r w:rsidRPr="00CD6A30">
        <w:t>ICPPR387A Use colour management for production</w:t>
      </w:r>
    </w:p>
    <w:p w:rsidR="00000000" w:rsidRPr="00CD6A30" w:rsidP="00CD6A30">
      <w:pPr>
        <w:pStyle w:val="BodyText"/>
      </w:pPr>
      <w:r w:rsidRPr="00CD6A30">
        <w:t>ICPPR388A Preflig</w:t>
      </w:r>
      <w:r w:rsidRPr="00CD6A30">
        <w:t>ht and import complex images for digital device</w:t>
      </w:r>
    </w:p>
    <w:p w:rsidR="00000000" w:rsidRPr="00CD6A30" w:rsidP="00CD6A30">
      <w:pPr>
        <w:pStyle w:val="BodyText"/>
      </w:pPr>
      <w:r w:rsidRPr="00CD6A30">
        <w:t>ICPPR389A Manage digital files</w:t>
      </w:r>
    </w:p>
    <w:p w:rsidR="00000000" w:rsidRPr="00CD6A30" w:rsidP="00CD6A30">
      <w:pPr>
        <w:pStyle w:val="BodyText"/>
      </w:pPr>
      <w:r w:rsidRPr="00CD6A30">
        <w:t>ICPPR390A Generate a proof for digital production</w:t>
      </w:r>
    </w:p>
    <w:p w:rsidR="00000000" w:rsidRPr="00CD6A30" w:rsidP="00CD6A30">
      <w:pPr>
        <w:pStyle w:val="BodyText"/>
      </w:pPr>
      <w:r w:rsidRPr="00CD6A30">
        <w:t>ICPPR393A Set up for basic relief printing</w:t>
      </w:r>
    </w:p>
    <w:p w:rsidR="00000000" w:rsidRPr="00CD6A30" w:rsidP="00CD6A30">
      <w:pPr>
        <w:pStyle w:val="BodyText"/>
      </w:pPr>
      <w:r w:rsidRPr="00CD6A30">
        <w:t>ICPPR494A Apply advanced software applications to digital production</w:t>
      </w:r>
    </w:p>
    <w:p w:rsidR="00000000" w:rsidRPr="00CD6A30" w:rsidP="00CD6A30">
      <w:pPr>
        <w:pStyle w:val="BodyText"/>
      </w:pPr>
      <w:r w:rsidRPr="00CD6A30">
        <w:t>ICPSP311C Recla</w:t>
      </w:r>
      <w:r w:rsidRPr="00CD6A30">
        <w:t>im screen manually</w:t>
      </w:r>
    </w:p>
    <w:p w:rsidR="00000000" w:rsidRPr="00CD6A30" w:rsidP="00CD6A30">
      <w:pPr>
        <w:pStyle w:val="BodyText"/>
      </w:pPr>
      <w:r w:rsidRPr="00CD6A30">
        <w:t>ICPSP215C Prepare screen</w:t>
      </w:r>
    </w:p>
    <w:p w:rsidR="00000000" w:rsidRPr="00CD6A30" w:rsidP="00CD6A30">
      <w:pPr>
        <w:pStyle w:val="BodyText"/>
      </w:pPr>
      <w:r w:rsidRPr="00CD6A30">
        <w:t>ICPSP222C Prepare and cut screen print substrate</w:t>
      </w:r>
    </w:p>
    <w:p w:rsidR="00000000" w:rsidRPr="00CD6A30" w:rsidP="00CD6A30">
      <w:pPr>
        <w:pStyle w:val="BodyText"/>
      </w:pPr>
      <w:r w:rsidRPr="00CD6A30">
        <w:t>ICPSP270C Manually prepare and produce screen prints</w:t>
      </w:r>
    </w:p>
    <w:p w:rsidR="00000000" w:rsidRPr="00CD6A30" w:rsidP="00CD6A30">
      <w:pPr>
        <w:pStyle w:val="BodyText"/>
      </w:pPr>
      <w:r w:rsidRPr="00CD6A30">
        <w:t>ICPSP273C Semi-automatically produce basic screen prints</w:t>
      </w:r>
    </w:p>
    <w:p w:rsidR="00000000" w:rsidRPr="00CD6A30" w:rsidP="00CD6A30">
      <w:pPr>
        <w:pStyle w:val="BodyText"/>
      </w:pPr>
      <w:r w:rsidRPr="00CD6A30">
        <w:t>ICPSP275C Automatically produce basic screen prints</w:t>
      </w:r>
    </w:p>
    <w:p w:rsidR="00000000" w:rsidRPr="00CD6A30" w:rsidP="00CD6A30">
      <w:pPr>
        <w:pStyle w:val="BodyText"/>
      </w:pPr>
      <w:r w:rsidRPr="00CD6A30">
        <w:t>I</w:t>
      </w:r>
      <w:r w:rsidRPr="00CD6A30">
        <w:t>CPSP351C Prepare machine and drying/curing unit</w:t>
      </w:r>
    </w:p>
    <w:p w:rsidR="00000000" w:rsidRPr="00CD6A30" w:rsidP="00CD6A30">
      <w:pPr>
        <w:pStyle w:val="BodyText"/>
      </w:pPr>
      <w:r w:rsidRPr="00CD6A30">
        <w:t>ICPSP374C Operate a semi-automatic screen printing machine</w:t>
      </w:r>
    </w:p>
    <w:p w:rsidR="00000000" w:rsidRPr="00CD6A30" w:rsidP="00CD6A30">
      <w:pPr>
        <w:pStyle w:val="BodyText"/>
      </w:pPr>
      <w:r w:rsidRPr="00CD6A30">
        <w:t>ICPSP382C Produce computer image for screen printing</w:t>
      </w:r>
    </w:p>
    <w:p w:rsidR="00000000" w:rsidRPr="00CD6A30" w:rsidP="00CD6A30">
      <w:pPr>
        <w:pStyle w:val="BodyText"/>
      </w:pPr>
      <w:r w:rsidRPr="00CD6A30">
        <w:t xml:space="preserve">ICPSP383A Prepare film for complex screen printing </w:t>
      </w:r>
    </w:p>
    <w:p w:rsidR="00000000" w:rsidRPr="00CD6A30" w:rsidP="00CD6A30">
      <w:pPr>
        <w:pStyle w:val="BodyText"/>
      </w:pPr>
      <w:r w:rsidRPr="00CD6A30">
        <w:t>ICPSU212C Prepare coatings, adhesives</w:t>
      </w:r>
    </w:p>
    <w:p w:rsidR="00000000" w:rsidRPr="00CD6A30" w:rsidP="00CD6A30">
      <w:pPr>
        <w:pStyle w:val="BodyText"/>
      </w:pPr>
      <w:r w:rsidRPr="00CD6A30">
        <w:t>ICPSU2</w:t>
      </w:r>
      <w:r w:rsidRPr="00CD6A30">
        <w:t>21C Pack and dispatch product</w:t>
      </w:r>
    </w:p>
    <w:p w:rsidR="00000000" w:rsidRPr="00CD6A30" w:rsidP="00CD6A30">
      <w:pPr>
        <w:pStyle w:val="BodyText"/>
      </w:pPr>
      <w:r w:rsidRPr="00CD6A30">
        <w:t>ICPSU222C Pack and dispatch solid waste</w:t>
      </w:r>
    </w:p>
    <w:p w:rsidR="00000000" w:rsidRPr="00CD6A30" w:rsidP="00CD6A30">
      <w:pPr>
        <w:pStyle w:val="BodyText"/>
      </w:pPr>
      <w:r w:rsidRPr="00CD6A30">
        <w:t>ICPSU235C Lift loads mechanically</w:t>
      </w:r>
    </w:p>
    <w:p w:rsidR="00000000" w:rsidRPr="00CD6A30" w:rsidP="00CD6A30">
      <w:pPr>
        <w:pStyle w:val="BodyText"/>
      </w:pPr>
      <w:r w:rsidRPr="00CD6A30">
        <w:t>ICPSU236C Shift loads mechanically</w:t>
      </w:r>
    </w:p>
    <w:p w:rsidR="00000000" w:rsidRPr="00CD6A30" w:rsidP="00CD6A30">
      <w:pPr>
        <w:pStyle w:val="BodyText"/>
      </w:pPr>
      <w:r w:rsidRPr="00CD6A30">
        <w:t>ICPSU241C Undertake warehouse or stores materials processing</w:t>
      </w:r>
    </w:p>
    <w:p w:rsidR="00000000" w:rsidRPr="00CD6A30" w:rsidP="00CD6A30">
      <w:pPr>
        <w:pStyle w:val="BodyText"/>
      </w:pPr>
      <w:r w:rsidRPr="00CD6A30">
        <w:t>ICPSU271C Provide basic instruction for a task</w:t>
      </w:r>
    </w:p>
    <w:p w:rsidR="00000000" w:rsidRPr="00CD6A30" w:rsidP="00CD6A30">
      <w:pPr>
        <w:pStyle w:val="BodyText"/>
      </w:pPr>
      <w:r w:rsidRPr="00CD6A30">
        <w:t>ICPSU311C Prepare ink and additives (advanced)</w:t>
      </w:r>
    </w:p>
    <w:p w:rsidR="00000000" w:rsidRPr="00CD6A30" w:rsidP="00CD6A30">
      <w:pPr>
        <w:pStyle w:val="BodyText"/>
      </w:pPr>
      <w:r w:rsidRPr="00CD6A30">
        <w:t>ICPSU342C Undertake inventory procedures</w:t>
      </w:r>
    </w:p>
    <w:p w:rsidR="00000000" w:rsidRPr="00CD6A30" w:rsidP="00CD6A30">
      <w:pPr>
        <w:pStyle w:val="BodyText"/>
      </w:pPr>
      <w:r w:rsidRPr="00CD6A30">
        <w:t>ICPSU351C Undertake basic production scheduling</w:t>
      </w:r>
    </w:p>
    <w:p w:rsidR="00000000" w:rsidRPr="00CD6A30" w:rsidP="00CD6A30">
      <w:pPr>
        <w:pStyle w:val="BodyText"/>
      </w:pPr>
      <w:r w:rsidRPr="00CD6A30">
        <w:t>ICPSU362C Communicate as part of a work team</w:t>
      </w:r>
    </w:p>
    <w:p w:rsidR="00000000" w:rsidRPr="00CD6A30" w:rsidP="00CD6A30">
      <w:pPr>
        <w:pStyle w:val="BodyText"/>
      </w:pPr>
      <w:r w:rsidRPr="00CD6A30">
        <w:t>ICPSU381C Operate and maintain computer resources</w:t>
      </w:r>
    </w:p>
    <w:p w:rsidR="00000000" w:rsidRPr="00CD6A30" w:rsidP="00CD6A30">
      <w:pPr>
        <w:pStyle w:val="BodyText"/>
      </w:pPr>
      <w:r w:rsidRPr="00CD6A30">
        <w:t>MSACMC210A Manage the imp</w:t>
      </w:r>
      <w:r w:rsidRPr="00CD6A30">
        <w:t>act of change on own work</w:t>
      </w:r>
    </w:p>
    <w:p w:rsidR="00000000" w:rsidRPr="00CD6A30" w:rsidP="00CD6A30">
      <w:pPr>
        <w:pStyle w:val="BodyText"/>
      </w:pPr>
      <w:r w:rsidRPr="00CD6A30">
        <w:t>MSACMS200A Apply competitive manufacturing practices</w:t>
      </w:r>
    </w:p>
    <w:p w:rsidR="00000000" w:rsidRPr="00CD6A30" w:rsidP="00CD6A30">
      <w:pPr>
        <w:pStyle w:val="BodyText"/>
      </w:pPr>
      <w:r w:rsidRPr="00CD6A30">
        <w:t>MSACMS201A Sustain process improvements</w:t>
      </w:r>
    </w:p>
    <w:p w:rsidR="00000000" w:rsidRPr="00CD6A30" w:rsidP="00CD6A30">
      <w:pPr>
        <w:pStyle w:val="BodyText"/>
      </w:pPr>
      <w:r w:rsidRPr="00CD6A30">
        <w:t>MSACMT230A Apply cost factors to work practices</w:t>
      </w:r>
    </w:p>
    <w:p w:rsidR="00000000" w:rsidRPr="00CD6A30" w:rsidP="00CD6A30">
      <w:pPr>
        <w:pStyle w:val="BodyText"/>
      </w:pPr>
      <w:r w:rsidRPr="00CD6A30">
        <w:t>MSACMT240A Apply 5S procedures in a manufacturing environment</w:t>
      </w:r>
    </w:p>
    <w:p w:rsidR="00000000" w:rsidRPr="00CD6A30" w:rsidP="00CD6A30">
      <w:pPr>
        <w:pStyle w:val="BodyText"/>
      </w:pPr>
      <w:r w:rsidRPr="00CD6A30">
        <w:t>MSACMT280A Undertake root c</w:t>
      </w:r>
      <w:r w:rsidRPr="00CD6A30">
        <w:t>ause analysis</w:t>
      </w:r>
    </w:p>
    <w:p w:rsidR="00000000" w:rsidRPr="00CD6A30" w:rsidP="00CD6A30">
      <w:pPr>
        <w:pStyle w:val="BodyText"/>
      </w:pPr>
      <w:r w:rsidRPr="00CD6A30">
        <w:t>MSAENV272B Participate in environmentally sustainable work practices</w:t>
      </w:r>
    </w:p>
    <w:p w:rsidR="00000000" w:rsidRPr="00CD6A30" w:rsidP="00CD6A30">
      <w:pPr>
        <w:pStyle w:val="BodyText"/>
      </w:pPr>
      <w:r w:rsidRPr="00CD6A30">
        <w:t>MSAPMSUP390A Use structured problem solving tools</w:t>
      </w:r>
    </w:p>
    <w:p w:rsidR="00000000" w:rsidRPr="00CD6A30" w:rsidP="00CD6A30"/>
    <w:sectPr w:rsidSect="00CD6A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30" w:rsidRPr="00D7081A" w:rsidP="00D70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1A" w:rsidP="00CD6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7081A" w:rsidP="00CD6A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081A" w:rsidP="00CD6A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30" w:rsidRPr="00D7081A" w:rsidP="00D708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1A" w:rsidRPr="002D2AF8" w:rsidP="00CD6A30">
    <w:pPr>
      <w:pStyle w:val="Header"/>
      <w:framePr w:wrap="around"/>
    </w:pPr>
    <w:r>
      <w:fldChar w:fldCharType="begin"/>
    </w:r>
    <w:r>
      <w:instrText xml:space="preserve"> TITLE   \* MERGEFORMAT </w:instrText>
    </w:r>
    <w:r>
      <w:fldChar w:fldCharType="separate"/>
    </w:r>
    <w:r>
      <w:t>ICP30512 Certificate III in Printing and Graphic Arts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2013</w:t>
    </w:r>
    <w:r>
      <w:fldChar w:fldCharType="end"/>
    </w:r>
  </w:p>
  <w:p w:rsidR="00D7081A" w:rsidP="00CD6A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F25A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A638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A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A30"/>
    <w:pPr>
      <w:spacing w:before="360" w:after="60"/>
      <w:outlineLvl w:val="0"/>
    </w:pPr>
    <w:rPr>
      <w:sz w:val="32"/>
    </w:rPr>
  </w:style>
  <w:style w:type="paragraph" w:styleId="Heading2">
    <w:name w:val="heading 2"/>
    <w:basedOn w:val="HeadingBase"/>
    <w:next w:val="BodyText"/>
    <w:link w:val="Heading2Char"/>
    <w:qFormat/>
    <w:rsid w:val="00CD6A30"/>
    <w:pPr>
      <w:keepLines/>
      <w:spacing w:before="240" w:after="120"/>
      <w:outlineLvl w:val="1"/>
    </w:pPr>
    <w:rPr>
      <w:sz w:val="28"/>
      <w:szCs w:val="40"/>
    </w:rPr>
  </w:style>
  <w:style w:type="paragraph" w:styleId="Heading3">
    <w:name w:val="heading 3"/>
    <w:basedOn w:val="HeadingBase"/>
    <w:next w:val="BodyText"/>
    <w:link w:val="Heading3Char"/>
    <w:qFormat/>
    <w:rsid w:val="00CD6A30"/>
    <w:pPr>
      <w:spacing w:before="180" w:after="120"/>
      <w:outlineLvl w:val="2"/>
    </w:pPr>
    <w:rPr>
      <w:spacing w:val="-10"/>
      <w:kern w:val="32"/>
    </w:rPr>
  </w:style>
  <w:style w:type="paragraph" w:styleId="Heading4">
    <w:name w:val="heading 4"/>
    <w:basedOn w:val="HeadingBase"/>
    <w:next w:val="BodyText"/>
    <w:link w:val="Heading4Char"/>
    <w:qFormat/>
    <w:rsid w:val="00CD6A30"/>
    <w:pPr>
      <w:spacing w:before="160" w:after="120"/>
      <w:outlineLvl w:val="3"/>
    </w:pPr>
    <w:rPr>
      <w:sz w:val="22"/>
    </w:rPr>
  </w:style>
  <w:style w:type="paragraph" w:styleId="Heading5">
    <w:name w:val="heading 5"/>
    <w:basedOn w:val="HeadingBase"/>
    <w:next w:val="Normal"/>
    <w:link w:val="Heading5Char"/>
    <w:qFormat/>
    <w:rsid w:val="00CD6A30"/>
    <w:pPr>
      <w:spacing w:before="80"/>
      <w:outlineLvl w:val="4"/>
    </w:pPr>
    <w:rPr>
      <w:color w:val="918585"/>
      <w:sz w:val="20"/>
    </w:rPr>
  </w:style>
  <w:style w:type="paragraph" w:styleId="Heading6">
    <w:name w:val="heading 6"/>
    <w:basedOn w:val="HeadingBase"/>
    <w:next w:val="Normal"/>
    <w:link w:val="Heading6Char"/>
    <w:qFormat/>
    <w:rsid w:val="00CD6A30"/>
    <w:pPr>
      <w:spacing w:before="60"/>
      <w:outlineLvl w:val="5"/>
    </w:pPr>
    <w:rPr>
      <w:color w:val="918585"/>
      <w:sz w:val="20"/>
    </w:rPr>
  </w:style>
  <w:style w:type="paragraph" w:styleId="Heading7">
    <w:name w:val="heading 7"/>
    <w:basedOn w:val="Normal"/>
    <w:next w:val="Normal"/>
    <w:link w:val="Heading7Char"/>
    <w:qFormat/>
    <w:rsid w:val="00CD6A30"/>
    <w:pPr>
      <w:ind w:left="720"/>
      <w:outlineLvl w:val="6"/>
    </w:pPr>
    <w:rPr>
      <w:i/>
    </w:rPr>
  </w:style>
  <w:style w:type="paragraph" w:styleId="Heading8">
    <w:name w:val="heading 8"/>
    <w:basedOn w:val="Normal"/>
    <w:next w:val="Normal"/>
    <w:link w:val="Heading8Char"/>
    <w:qFormat/>
    <w:rsid w:val="00CD6A30"/>
    <w:pPr>
      <w:ind w:left="720"/>
      <w:outlineLvl w:val="7"/>
    </w:pPr>
    <w:rPr>
      <w:i/>
    </w:rPr>
  </w:style>
  <w:style w:type="paragraph" w:styleId="Heading9">
    <w:name w:val="heading 9"/>
    <w:basedOn w:val="Normal"/>
    <w:next w:val="Normal"/>
    <w:link w:val="Heading9Char"/>
    <w:qFormat/>
    <w:rsid w:val="00CD6A30"/>
    <w:pPr>
      <w:ind w:left="720"/>
      <w:outlineLvl w:val="8"/>
    </w:pPr>
    <w:rPr>
      <w:i/>
    </w:rPr>
  </w:style>
  <w:style w:type="character" w:default="1" w:styleId="DefaultParagraphFont">
    <w:name w:val="Default Paragraph Font"/>
    <w:uiPriority w:val="1"/>
    <w:unhideWhenUsed/>
    <w:rsid w:val="00CD6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A30"/>
  </w:style>
  <w:style w:type="character" w:customStyle="1" w:styleId="Heading1Char">
    <w:name w:val="Heading 1 Char"/>
    <w:basedOn w:val="DefaultParagraphFont"/>
    <w:link w:val="Heading1"/>
    <w:rsid w:val="00CD6A30"/>
    <w:rPr>
      <w:rFonts w:ascii="Times New Roman" w:eastAsia="Times New Roman" w:hAnsi="Times New Roman" w:cs="Times New Roman"/>
      <w:b/>
      <w:sz w:val="32"/>
      <w:szCs w:val="20"/>
      <w:lang w:eastAsia="en-US"/>
    </w:rPr>
  </w:style>
  <w:style w:type="paragraph" w:styleId="BodyText">
    <w:name w:val="Body Text"/>
    <w:basedOn w:val="Normal"/>
    <w:link w:val="BodyTextChar"/>
    <w:rsid w:val="00CD6A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6A30"/>
    <w:rPr>
      <w:rFonts w:ascii="Times New Roman" w:eastAsia="Times New Roman" w:hAnsi="Times New Roman" w:cs="Times New Roman"/>
      <w:sz w:val="24"/>
      <w:lang w:eastAsia="en-US"/>
    </w:rPr>
  </w:style>
  <w:style w:type="paragraph" w:styleId="ListBullet">
    <w:name w:val="List Bullet"/>
    <w:basedOn w:val="List"/>
    <w:rsid w:val="00CD6A30"/>
    <w:pPr>
      <w:numPr>
        <w:numId w:val="12"/>
      </w:numPr>
      <w:tabs>
        <w:tab w:val="clear" w:pos="340"/>
      </w:tabs>
      <w:spacing w:before="40" w:after="40"/>
    </w:pPr>
  </w:style>
  <w:style w:type="character" w:customStyle="1" w:styleId="SpecialBold">
    <w:name w:val="Special Bold"/>
    <w:basedOn w:val="DefaultParagraphFont"/>
    <w:rsid w:val="00CD6A30"/>
    <w:rPr>
      <w:b/>
      <w:spacing w:val="0"/>
    </w:rPr>
  </w:style>
  <w:style w:type="character" w:styleId="Emphasis">
    <w:name w:val="Emphasis"/>
    <w:basedOn w:val="DefaultParagraphFont"/>
    <w:qFormat/>
    <w:rsid w:val="00CD6A30"/>
    <w:rPr>
      <w:i/>
    </w:rPr>
  </w:style>
  <w:style w:type="paragraph" w:customStyle="1" w:styleId="SuperHeading">
    <w:name w:val="SuperHeading"/>
    <w:basedOn w:val="Normal"/>
    <w:rsid w:val="00CD6A30"/>
    <w:pPr>
      <w:spacing w:before="240" w:after="120"/>
      <w:outlineLvl w:val="0"/>
    </w:pPr>
    <w:rPr>
      <w:rFonts w:ascii="Times New Roman" w:hAnsi="Times New Roman"/>
      <w:b/>
      <w:sz w:val="32"/>
    </w:rPr>
  </w:style>
  <w:style w:type="paragraph" w:customStyle="1" w:styleId="AllowPageBreak">
    <w:name w:val="AllowPageBreak"/>
    <w:rsid w:val="00CD6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6A30"/>
    <w:rPr>
      <w:b/>
      <w:i/>
      <w:u w:val="none"/>
    </w:rPr>
  </w:style>
  <w:style w:type="character" w:customStyle="1" w:styleId="Heading2Char">
    <w:name w:val="Heading 2 Char"/>
    <w:basedOn w:val="DefaultParagraphFont"/>
    <w:link w:val="Heading2"/>
    <w:rsid w:val="00CD6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A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A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A30"/>
    <w:rPr>
      <w:rFonts w:ascii="Courier New" w:eastAsia="Times New Roman" w:hAnsi="Courier New" w:cs="Times New Roman"/>
      <w:i/>
      <w:szCs w:val="20"/>
      <w:lang w:eastAsia="en-US"/>
    </w:rPr>
  </w:style>
  <w:style w:type="paragraph" w:customStyle="1" w:styleId="HeadingBase">
    <w:name w:val="Heading Base"/>
    <w:rsid w:val="00CD6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A30"/>
    <w:pPr>
      <w:tabs>
        <w:tab w:val="right" w:leader="dot" w:pos="9072"/>
      </w:tabs>
      <w:ind w:left="567"/>
    </w:pPr>
    <w:rPr>
      <w:szCs w:val="22"/>
    </w:rPr>
  </w:style>
  <w:style w:type="paragraph" w:customStyle="1" w:styleId="TOCBase">
    <w:name w:val="TOC Base"/>
    <w:rsid w:val="00CD6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A30"/>
    <w:pPr>
      <w:tabs>
        <w:tab w:val="right" w:leader="dot" w:pos="9072"/>
      </w:tabs>
      <w:spacing w:before="40" w:after="40"/>
      <w:ind w:left="284"/>
    </w:pPr>
    <w:rPr>
      <w:rFonts w:ascii="Times New Roman" w:hAnsi="Times New Roman"/>
    </w:rPr>
  </w:style>
  <w:style w:type="paragraph" w:styleId="TOC1">
    <w:name w:val="toc 1"/>
    <w:basedOn w:val="TOCBase"/>
    <w:next w:val="Normal"/>
    <w:rsid w:val="00CD6A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A30"/>
    <w:rPr>
      <w:rFonts w:ascii="Times New Roman" w:eastAsia="Times New Roman" w:hAnsi="Times New Roman" w:cs="Times New Roman"/>
      <w:sz w:val="16"/>
      <w:lang w:eastAsia="en-US"/>
    </w:rPr>
  </w:style>
  <w:style w:type="paragraph" w:styleId="Title">
    <w:name w:val="Title"/>
    <w:basedOn w:val="HeadingBase"/>
    <w:link w:val="TitleChar"/>
    <w:qFormat/>
    <w:rsid w:val="00CD6A30"/>
    <w:pPr>
      <w:spacing w:before="5040"/>
      <w:jc w:val="center"/>
    </w:pPr>
    <w:rPr>
      <w:sz w:val="48"/>
      <w:szCs w:val="72"/>
      <w:lang w:val="en-US"/>
    </w:rPr>
  </w:style>
  <w:style w:type="character" w:customStyle="1" w:styleId="TitleChar">
    <w:name w:val="Title Char"/>
    <w:basedOn w:val="DefaultParagraphFont"/>
    <w:link w:val="Title"/>
    <w:rsid w:val="00CD6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A30"/>
    <w:pPr>
      <w:tabs>
        <w:tab w:val="left" w:pos="3600"/>
        <w:tab w:val="left" w:pos="3958"/>
      </w:tabs>
    </w:pPr>
  </w:style>
  <w:style w:type="paragraph" w:styleId="List">
    <w:name w:val="List"/>
    <w:basedOn w:val="BodyText"/>
    <w:next w:val="BodyText"/>
    <w:rsid w:val="00CD6A30"/>
    <w:pPr>
      <w:tabs>
        <w:tab w:val="left" w:pos="340"/>
      </w:tabs>
      <w:spacing w:before="60" w:after="60"/>
      <w:ind w:left="340" w:hanging="340"/>
    </w:pPr>
  </w:style>
  <w:style w:type="paragraph" w:customStyle="1" w:styleId="Note">
    <w:name w:val="Note"/>
    <w:basedOn w:val="BodyText"/>
    <w:rsid w:val="00CD6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A30"/>
    <w:pPr>
      <w:framePr w:wrap="auto" w:hAnchor="text" w:y="6049"/>
    </w:pPr>
    <w:rPr>
      <w:color w:val="000000"/>
      <w:sz w:val="40"/>
    </w:rPr>
  </w:style>
  <w:style w:type="paragraph" w:customStyle="1" w:styleId="TOCTitle">
    <w:name w:val="TOCTitle"/>
    <w:basedOn w:val="Heading1"/>
    <w:rsid w:val="00CD6A30"/>
    <w:pPr>
      <w:spacing w:after="240"/>
      <w:jc w:val="center"/>
      <w:outlineLvl w:val="9"/>
    </w:pPr>
    <w:rPr>
      <w:caps/>
    </w:rPr>
  </w:style>
  <w:style w:type="paragraph" w:customStyle="1" w:styleId="Version">
    <w:name w:val="Version"/>
    <w:rsid w:val="00CD6A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A30"/>
    <w:pPr>
      <w:numPr>
        <w:numId w:val="13"/>
      </w:numPr>
      <w:tabs>
        <w:tab w:val="clear" w:pos="680"/>
      </w:tabs>
    </w:pPr>
  </w:style>
  <w:style w:type="paragraph" w:styleId="Index1">
    <w:name w:val="index 1"/>
    <w:basedOn w:val="Normal"/>
    <w:next w:val="Normal"/>
    <w:semiHidden/>
    <w:rsid w:val="00CD6A30"/>
    <w:pPr>
      <w:keepNext w:val="0"/>
      <w:tabs>
        <w:tab w:val="right" w:pos="4176"/>
      </w:tabs>
      <w:ind w:left="198" w:hanging="198"/>
    </w:pPr>
    <w:rPr>
      <w:rFonts w:ascii="Garamond" w:hAnsi="Garamond"/>
    </w:rPr>
  </w:style>
  <w:style w:type="paragraph" w:styleId="IndexHeading">
    <w:name w:val="index heading"/>
    <w:basedOn w:val="Normal"/>
    <w:next w:val="Index1"/>
    <w:semiHidden/>
    <w:rsid w:val="00CD6A30"/>
    <w:pPr>
      <w:spacing w:before="120" w:after="120"/>
    </w:pPr>
    <w:rPr>
      <w:rFonts w:ascii="Arial" w:hAnsi="Arial"/>
      <w:b/>
      <w:color w:val="918585"/>
      <w:sz w:val="24"/>
    </w:rPr>
  </w:style>
  <w:style w:type="paragraph" w:styleId="Header">
    <w:name w:val="header"/>
    <w:basedOn w:val="Normal"/>
    <w:link w:val="HeaderChar"/>
    <w:rsid w:val="00CD6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A30"/>
    <w:rPr>
      <w:rFonts w:ascii="Times New Roman" w:eastAsia="Times New Roman" w:hAnsi="Times New Roman" w:cs="Times New Roman"/>
      <w:sz w:val="16"/>
      <w:szCs w:val="20"/>
      <w:lang w:val="en-GB" w:eastAsia="en-US"/>
    </w:rPr>
  </w:style>
  <w:style w:type="paragraph" w:customStyle="1" w:styleId="Chapter">
    <w:name w:val="Chapter"/>
    <w:basedOn w:val="Normal"/>
    <w:rsid w:val="00CD6A30"/>
    <w:pPr>
      <w:spacing w:before="240"/>
    </w:pPr>
    <w:rPr>
      <w:rFonts w:ascii="Times New Roman" w:hAnsi="Times New Roman"/>
      <w:smallCaps/>
      <w:spacing w:val="80"/>
      <w:sz w:val="28"/>
    </w:rPr>
  </w:style>
  <w:style w:type="paragraph" w:customStyle="1" w:styleId="InChapter">
    <w:name w:val="InChapter"/>
    <w:basedOn w:val="Heading3"/>
    <w:rsid w:val="00CD6A30"/>
    <w:pPr>
      <w:spacing w:after="240"/>
      <w:outlineLvl w:val="9"/>
    </w:pPr>
    <w:rPr>
      <w:noProof/>
    </w:rPr>
  </w:style>
  <w:style w:type="paragraph" w:styleId="Index2">
    <w:name w:val="index 2"/>
    <w:basedOn w:val="Normal"/>
    <w:next w:val="Normal"/>
    <w:semiHidden/>
    <w:rsid w:val="00CD6A30"/>
    <w:pPr>
      <w:tabs>
        <w:tab w:val="right" w:pos="4176"/>
      </w:tabs>
      <w:ind w:left="568" w:hanging="284"/>
    </w:pPr>
    <w:rPr>
      <w:rFonts w:ascii="Garamond" w:hAnsi="Garamond"/>
    </w:rPr>
  </w:style>
  <w:style w:type="paragraph" w:customStyle="1" w:styleId="Byline">
    <w:name w:val="Byline"/>
    <w:rsid w:val="00CD6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A30"/>
    <w:pPr>
      <w:tabs>
        <w:tab w:val="clear" w:pos="3600"/>
        <w:tab w:val="clear" w:pos="3958"/>
      </w:tabs>
      <w:jc w:val="right"/>
    </w:pPr>
  </w:style>
  <w:style w:type="paragraph" w:styleId="Caption">
    <w:name w:val="caption"/>
    <w:basedOn w:val="BodyText"/>
    <w:next w:val="Normal"/>
    <w:qFormat/>
    <w:rsid w:val="00CD6A30"/>
    <w:pPr>
      <w:framePr w:w="2268" w:hSpace="181" w:vSpace="181" w:wrap="around" w:vAnchor="text" w:hAnchor="page" w:x="1135" w:y="285" w:anchorLock="1"/>
    </w:pPr>
    <w:rPr>
      <w:i/>
    </w:rPr>
  </w:style>
  <w:style w:type="paragraph" w:customStyle="1" w:styleId="MiniTOCTitle">
    <w:name w:val="MiniTOCTitle"/>
    <w:basedOn w:val="Heading4"/>
    <w:rsid w:val="00CD6A30"/>
    <w:pPr>
      <w:spacing w:before="240"/>
      <w:outlineLvl w:val="9"/>
    </w:pPr>
    <w:rPr>
      <w:noProof/>
      <w:sz w:val="24"/>
    </w:rPr>
  </w:style>
  <w:style w:type="paragraph" w:customStyle="1" w:styleId="MiniTOCItem">
    <w:name w:val="MiniTOCItem"/>
    <w:basedOn w:val="ListBullet"/>
    <w:rsid w:val="00CD6A30"/>
    <w:pPr>
      <w:numPr>
        <w:numId w:val="0"/>
      </w:numPr>
      <w:tabs>
        <w:tab w:val="right" w:leader="dot" w:pos="6521"/>
      </w:tabs>
      <w:spacing w:before="0" w:after="0"/>
    </w:pPr>
  </w:style>
  <w:style w:type="paragraph" w:customStyle="1" w:styleId="TOFTitle">
    <w:name w:val="TOFTitle"/>
    <w:basedOn w:val="TOCTitle"/>
    <w:rsid w:val="00CD6A30"/>
  </w:style>
  <w:style w:type="paragraph" w:styleId="TableofFigures">
    <w:name w:val="table of figures"/>
    <w:basedOn w:val="Normal"/>
    <w:next w:val="Normal"/>
    <w:semiHidden/>
    <w:rsid w:val="00CD6A30"/>
    <w:pPr>
      <w:tabs>
        <w:tab w:val="right" w:leader="dot" w:pos="9072"/>
      </w:tabs>
      <w:ind w:left="970" w:hanging="403"/>
    </w:pPr>
    <w:rPr>
      <w:rFonts w:ascii="Times New Roman" w:hAnsi="Times New Roman"/>
      <w:b/>
    </w:rPr>
  </w:style>
  <w:style w:type="paragraph" w:styleId="ListNumber">
    <w:name w:val="List Number"/>
    <w:basedOn w:val="List"/>
    <w:rsid w:val="00CD6A30"/>
    <w:pPr>
      <w:numPr>
        <w:numId w:val="10"/>
      </w:numPr>
    </w:pPr>
  </w:style>
  <w:style w:type="character" w:customStyle="1" w:styleId="WingdingSymbols">
    <w:name w:val="Wingding Symbols"/>
    <w:rsid w:val="00CD6A30"/>
    <w:rPr>
      <w:rFonts w:ascii="Wingdings" w:hAnsi="Wingdings"/>
    </w:rPr>
  </w:style>
  <w:style w:type="paragraph" w:customStyle="1" w:styleId="TableHeading">
    <w:name w:val="Table Heading"/>
    <w:basedOn w:val="HeadingBase"/>
    <w:rsid w:val="00CD6A30"/>
    <w:pPr>
      <w:keepLines/>
      <w:pBdr>
        <w:bottom w:val="single" w:sz="6" w:space="1" w:color="918585"/>
      </w:pBdr>
      <w:spacing w:before="240"/>
    </w:pPr>
  </w:style>
  <w:style w:type="character" w:customStyle="1" w:styleId="HotSpot">
    <w:name w:val="HotSpot"/>
    <w:rsid w:val="00CD6A30"/>
    <w:rPr>
      <w:color w:val="0033CC"/>
      <w:u w:val="none"/>
    </w:rPr>
  </w:style>
  <w:style w:type="paragraph" w:customStyle="1" w:styleId="BodyTextRight">
    <w:name w:val="Body Text Right"/>
    <w:basedOn w:val="BodyText"/>
    <w:rsid w:val="00CD6A30"/>
    <w:pPr>
      <w:spacing w:before="0" w:after="0"/>
      <w:jc w:val="right"/>
    </w:pPr>
  </w:style>
  <w:style w:type="paragraph" w:styleId="Index3">
    <w:name w:val="index 3"/>
    <w:basedOn w:val="ListNumber2"/>
    <w:next w:val="Normal"/>
    <w:semiHidden/>
    <w:rsid w:val="00CD6A30"/>
    <w:pPr>
      <w:numPr>
        <w:numId w:val="0"/>
      </w:numPr>
      <w:tabs>
        <w:tab w:val="right" w:leader="dot" w:pos="4176"/>
      </w:tabs>
    </w:pPr>
  </w:style>
  <w:style w:type="paragraph" w:styleId="ListNumber2">
    <w:name w:val="List Number 2"/>
    <w:basedOn w:val="List2"/>
    <w:rsid w:val="00CD6A30"/>
    <w:pPr>
      <w:numPr>
        <w:numId w:val="9"/>
      </w:numPr>
      <w:tabs>
        <w:tab w:val="clear" w:pos="1060"/>
      </w:tabs>
    </w:pPr>
  </w:style>
  <w:style w:type="paragraph" w:customStyle="1" w:styleId="MarginNote">
    <w:name w:val="Margin Note"/>
    <w:basedOn w:val="BodyText"/>
    <w:rsid w:val="00CD6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A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A30"/>
    <w:rPr>
      <w:sz w:val="32"/>
    </w:rPr>
  </w:style>
  <w:style w:type="paragraph" w:customStyle="1" w:styleId="HeadingProcedure">
    <w:name w:val="Heading Procedure"/>
    <w:basedOn w:val="HeadingBase"/>
    <w:next w:val="Normal"/>
    <w:rsid w:val="00CD6A30"/>
    <w:pPr>
      <w:tabs>
        <w:tab w:val="left" w:pos="0"/>
      </w:tabs>
      <w:spacing w:before="120" w:after="60"/>
    </w:pPr>
    <w:rPr>
      <w:i/>
      <w:color w:val="918585"/>
      <w:sz w:val="22"/>
    </w:rPr>
  </w:style>
  <w:style w:type="paragraph" w:customStyle="1" w:styleId="TableBodyText">
    <w:name w:val="Table Body Text"/>
    <w:basedOn w:val="BodyText"/>
    <w:rsid w:val="00CD6A30"/>
    <w:pPr>
      <w:spacing w:before="60" w:after="60"/>
    </w:pPr>
  </w:style>
  <w:style w:type="paragraph" w:styleId="ListContinue">
    <w:name w:val="List Continue"/>
    <w:basedOn w:val="List"/>
    <w:rsid w:val="00CD6A30"/>
    <w:pPr>
      <w:ind w:firstLine="0"/>
    </w:pPr>
  </w:style>
  <w:style w:type="paragraph" w:customStyle="1" w:styleId="ListNote">
    <w:name w:val="List Note"/>
    <w:basedOn w:val="List"/>
    <w:rsid w:val="00CD6A30"/>
    <w:pPr>
      <w:pBdr>
        <w:top w:val="single" w:sz="6" w:space="2" w:color="918585"/>
        <w:bottom w:val="single" w:sz="6" w:space="2" w:color="918585"/>
      </w:pBdr>
      <w:tabs>
        <w:tab w:val="left" w:pos="1021"/>
      </w:tabs>
      <w:ind w:firstLine="0"/>
    </w:pPr>
  </w:style>
  <w:style w:type="paragraph" w:customStyle="1" w:styleId="Warning">
    <w:name w:val="Warning"/>
    <w:basedOn w:val="BodyText"/>
    <w:rsid w:val="00CD6A30"/>
    <w:pPr>
      <w:shd w:val="clear" w:color="auto" w:fill="D9D9D9"/>
      <w:tabs>
        <w:tab w:val="left" w:pos="992"/>
      </w:tabs>
      <w:ind w:left="119" w:right="119"/>
    </w:pPr>
    <w:rPr>
      <w:sz w:val="20"/>
    </w:rPr>
  </w:style>
  <w:style w:type="paragraph" w:customStyle="1" w:styleId="MarginIcons">
    <w:name w:val="Margin Icons"/>
    <w:basedOn w:val="BodyText"/>
    <w:rsid w:val="00CD6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A30"/>
    <w:rPr>
      <w:rFonts w:ascii="Courier New" w:hAnsi="Courier New"/>
    </w:rPr>
  </w:style>
  <w:style w:type="paragraph" w:customStyle="1" w:styleId="NoteBullet">
    <w:name w:val="Note Bullet"/>
    <w:basedOn w:val="Note"/>
    <w:rsid w:val="00CD6A30"/>
    <w:pPr>
      <w:tabs>
        <w:tab w:val="clear" w:pos="680"/>
      </w:tabs>
      <w:spacing w:before="60" w:after="60"/>
    </w:pPr>
  </w:style>
  <w:style w:type="paragraph" w:customStyle="1" w:styleId="SubHeading2">
    <w:name w:val="SubHeading2"/>
    <w:basedOn w:val="HeadingBase"/>
    <w:rsid w:val="00CD6A30"/>
    <w:pPr>
      <w:spacing w:before="240" w:after="60"/>
    </w:pPr>
    <w:rPr>
      <w:sz w:val="20"/>
    </w:rPr>
  </w:style>
  <w:style w:type="paragraph" w:customStyle="1" w:styleId="SubHeading1">
    <w:name w:val="SubHeading1"/>
    <w:basedOn w:val="HeadingBase"/>
    <w:rsid w:val="00CD6A30"/>
    <w:pPr>
      <w:spacing w:before="240" w:after="60"/>
    </w:pPr>
    <w:rPr>
      <w:color w:val="918585"/>
      <w:sz w:val="22"/>
    </w:rPr>
  </w:style>
  <w:style w:type="paragraph" w:customStyle="1" w:styleId="SideHeading">
    <w:name w:val="Side Heading"/>
    <w:basedOn w:val="HeadingBase"/>
    <w:rsid w:val="00CD6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A30"/>
    <w:pPr>
      <w:tabs>
        <w:tab w:val="num" w:pos="360"/>
      </w:tabs>
    </w:pPr>
  </w:style>
  <w:style w:type="paragraph" w:styleId="PlainText">
    <w:name w:val="Plain Text"/>
    <w:basedOn w:val="Normal"/>
    <w:link w:val="PlainTextChar"/>
    <w:rsid w:val="00CD6A30"/>
    <w:rPr>
      <w:sz w:val="20"/>
    </w:rPr>
  </w:style>
  <w:style w:type="character" w:customStyle="1" w:styleId="PlainTextChar">
    <w:name w:val="Plain Text Char"/>
    <w:basedOn w:val="DefaultParagraphFont"/>
    <w:link w:val="PlainText"/>
    <w:rsid w:val="00CD6A30"/>
    <w:rPr>
      <w:rFonts w:ascii="Courier New" w:eastAsia="Times New Roman" w:hAnsi="Courier New" w:cs="Times New Roman"/>
      <w:sz w:val="20"/>
      <w:szCs w:val="20"/>
      <w:lang w:eastAsia="en-US"/>
    </w:rPr>
  </w:style>
  <w:style w:type="character" w:customStyle="1" w:styleId="MenuOption">
    <w:name w:val="Menu Option"/>
    <w:basedOn w:val="DefaultParagraphFont"/>
    <w:rsid w:val="00CD6A30"/>
    <w:rPr>
      <w:b/>
      <w:smallCaps/>
    </w:rPr>
  </w:style>
  <w:style w:type="paragraph" w:customStyle="1" w:styleId="TableListNumber">
    <w:name w:val="Table List Number"/>
    <w:basedOn w:val="ListNumber"/>
    <w:rsid w:val="00CD6A30"/>
    <w:pPr>
      <w:numPr>
        <w:numId w:val="0"/>
      </w:numPr>
    </w:pPr>
  </w:style>
  <w:style w:type="paragraph" w:styleId="TOC4">
    <w:name w:val="toc 4"/>
    <w:basedOn w:val="TOCBase"/>
    <w:next w:val="Normal"/>
    <w:semiHidden/>
    <w:rsid w:val="00CD6A30"/>
    <w:pPr>
      <w:tabs>
        <w:tab w:val="right" w:leader="dot" w:pos="9071"/>
      </w:tabs>
      <w:ind w:left="1701"/>
    </w:pPr>
  </w:style>
  <w:style w:type="paragraph" w:customStyle="1" w:styleId="ListAlpha">
    <w:name w:val="List Alpha"/>
    <w:basedOn w:val="List"/>
    <w:rsid w:val="00CD6A30"/>
    <w:pPr>
      <w:numPr>
        <w:numId w:val="8"/>
      </w:numPr>
    </w:pPr>
  </w:style>
  <w:style w:type="paragraph" w:customStyle="1" w:styleId="ListAlpha2">
    <w:name w:val="List Alpha 2"/>
    <w:basedOn w:val="List2"/>
    <w:rsid w:val="00CD6A30"/>
    <w:pPr>
      <w:numPr>
        <w:numId w:val="7"/>
      </w:numPr>
    </w:pPr>
  </w:style>
  <w:style w:type="paragraph" w:styleId="List2">
    <w:name w:val="List 2"/>
    <w:basedOn w:val="BodyText"/>
    <w:rsid w:val="00CD6A30"/>
    <w:pPr>
      <w:tabs>
        <w:tab w:val="left" w:pos="680"/>
      </w:tabs>
      <w:spacing w:before="60" w:after="60"/>
      <w:ind w:left="680" w:hanging="340"/>
    </w:pPr>
  </w:style>
  <w:style w:type="paragraph" w:styleId="List3">
    <w:name w:val="List 3"/>
    <w:basedOn w:val="BodyText"/>
    <w:rsid w:val="00CD6A30"/>
    <w:pPr>
      <w:tabs>
        <w:tab w:val="left" w:pos="1021"/>
      </w:tabs>
      <w:spacing w:before="60" w:after="60"/>
      <w:ind w:left="1020" w:hanging="340"/>
    </w:pPr>
  </w:style>
  <w:style w:type="paragraph" w:styleId="List4">
    <w:name w:val="List 4"/>
    <w:basedOn w:val="BodyText"/>
    <w:rsid w:val="00CD6A30"/>
    <w:pPr>
      <w:tabs>
        <w:tab w:val="left" w:pos="1361"/>
      </w:tabs>
      <w:spacing w:before="60" w:after="60"/>
      <w:ind w:left="1361" w:hanging="340"/>
    </w:pPr>
  </w:style>
  <w:style w:type="paragraph" w:styleId="List5">
    <w:name w:val="List 5"/>
    <w:basedOn w:val="BodyText"/>
    <w:rsid w:val="00CD6A30"/>
    <w:pPr>
      <w:tabs>
        <w:tab w:val="left" w:pos="1701"/>
      </w:tabs>
      <w:spacing w:before="60" w:after="60"/>
      <w:ind w:left="1701" w:hanging="340"/>
    </w:pPr>
  </w:style>
  <w:style w:type="paragraph" w:styleId="ListBullet3">
    <w:name w:val="List Bullet 3"/>
    <w:basedOn w:val="List3"/>
    <w:rsid w:val="00CD6A30"/>
    <w:pPr>
      <w:numPr>
        <w:numId w:val="14"/>
      </w:numPr>
      <w:tabs>
        <w:tab w:val="clear" w:pos="1021"/>
      </w:tabs>
      <w:ind w:left="1037" w:hanging="357"/>
    </w:pPr>
  </w:style>
  <w:style w:type="paragraph" w:styleId="ListBullet4">
    <w:name w:val="List Bullet 4"/>
    <w:basedOn w:val="List4"/>
    <w:rsid w:val="00CD6A30"/>
    <w:pPr>
      <w:numPr>
        <w:numId w:val="2"/>
      </w:numPr>
    </w:pPr>
  </w:style>
  <w:style w:type="paragraph" w:styleId="ListBullet5">
    <w:name w:val="List Bullet 5"/>
    <w:basedOn w:val="List5"/>
    <w:rsid w:val="00CD6A30"/>
    <w:pPr>
      <w:numPr>
        <w:numId w:val="3"/>
      </w:numPr>
    </w:pPr>
  </w:style>
  <w:style w:type="paragraph" w:styleId="ListContinue2">
    <w:name w:val="List Continue 2"/>
    <w:basedOn w:val="List2"/>
    <w:rsid w:val="00CD6A30"/>
    <w:pPr>
      <w:ind w:firstLine="0"/>
    </w:pPr>
  </w:style>
  <w:style w:type="paragraph" w:styleId="ListContinue3">
    <w:name w:val="List Continue 3"/>
    <w:basedOn w:val="List3"/>
    <w:rsid w:val="00CD6A30"/>
    <w:pPr>
      <w:ind w:left="1021" w:firstLine="0"/>
    </w:pPr>
  </w:style>
  <w:style w:type="paragraph" w:styleId="ListContinue4">
    <w:name w:val="List Continue 4"/>
    <w:basedOn w:val="List4"/>
    <w:rsid w:val="00CD6A30"/>
    <w:pPr>
      <w:ind w:firstLine="0"/>
    </w:pPr>
  </w:style>
  <w:style w:type="paragraph" w:styleId="ListContinue5">
    <w:name w:val="List Continue 5"/>
    <w:basedOn w:val="List5"/>
    <w:rsid w:val="00CD6A30"/>
    <w:pPr>
      <w:ind w:firstLine="0"/>
    </w:pPr>
  </w:style>
  <w:style w:type="paragraph" w:styleId="ListNumber3">
    <w:name w:val="List Number 3"/>
    <w:basedOn w:val="List3"/>
    <w:rsid w:val="00CD6A30"/>
    <w:pPr>
      <w:numPr>
        <w:numId w:val="4"/>
      </w:numPr>
    </w:pPr>
  </w:style>
  <w:style w:type="paragraph" w:styleId="ListNumber4">
    <w:name w:val="List Number 4"/>
    <w:basedOn w:val="List4"/>
    <w:rsid w:val="00CD6A30"/>
    <w:pPr>
      <w:numPr>
        <w:numId w:val="5"/>
      </w:numPr>
    </w:pPr>
  </w:style>
  <w:style w:type="paragraph" w:styleId="ListNumber5">
    <w:name w:val="List Number 5"/>
    <w:basedOn w:val="List5"/>
    <w:rsid w:val="00CD6A30"/>
    <w:pPr>
      <w:numPr>
        <w:numId w:val="6"/>
      </w:numPr>
    </w:pPr>
  </w:style>
  <w:style w:type="paragraph" w:styleId="BlockText">
    <w:name w:val="Block Text"/>
    <w:basedOn w:val="Normal"/>
    <w:rsid w:val="00CD6A30"/>
    <w:pPr>
      <w:spacing w:after="120"/>
      <w:ind w:left="1440" w:right="1440"/>
    </w:pPr>
  </w:style>
  <w:style w:type="character" w:customStyle="1" w:styleId="Subscript">
    <w:name w:val="Subscript"/>
    <w:basedOn w:val="DefaultParagraphFont"/>
    <w:rsid w:val="00CD6A30"/>
    <w:rPr>
      <w:sz w:val="16"/>
      <w:vertAlign w:val="subscript"/>
    </w:rPr>
  </w:style>
  <w:style w:type="character" w:customStyle="1" w:styleId="Superscript">
    <w:name w:val="Superscript"/>
    <w:basedOn w:val="DefaultParagraphFont"/>
    <w:rsid w:val="00CD6A30"/>
    <w:rPr>
      <w:sz w:val="16"/>
      <w:vertAlign w:val="superscript"/>
    </w:rPr>
  </w:style>
  <w:style w:type="character" w:customStyle="1" w:styleId="Symbols">
    <w:name w:val="Symbols"/>
    <w:basedOn w:val="DefaultParagraphFont"/>
    <w:rsid w:val="00CD6A30"/>
    <w:rPr>
      <w:rFonts w:ascii="Symbol" w:hAnsi="Symbol"/>
    </w:rPr>
  </w:style>
  <w:style w:type="character" w:customStyle="1" w:styleId="MenuOptions">
    <w:name w:val="Menu Options"/>
    <w:basedOn w:val="DefaultParagraphFont"/>
    <w:rsid w:val="00CD6A30"/>
    <w:rPr>
      <w:rFonts w:ascii="Arial Narrow" w:hAnsi="Arial Narrow"/>
      <w:smallCaps/>
    </w:rPr>
  </w:style>
  <w:style w:type="character" w:customStyle="1" w:styleId="Buttons">
    <w:name w:val="Buttons"/>
    <w:basedOn w:val="DefaultParagraphFont"/>
    <w:rsid w:val="00CD6A30"/>
    <w:rPr>
      <w:b/>
    </w:rPr>
  </w:style>
  <w:style w:type="character" w:customStyle="1" w:styleId="Underlined">
    <w:name w:val="Underlined"/>
    <w:basedOn w:val="DefaultParagraphFont"/>
    <w:rsid w:val="00CD6A30"/>
    <w:rPr>
      <w:u w:val="single"/>
    </w:rPr>
  </w:style>
  <w:style w:type="paragraph" w:customStyle="1" w:styleId="TableBodyTextRight">
    <w:name w:val="Table Body Text Right"/>
    <w:basedOn w:val="TableBodyText"/>
    <w:rsid w:val="00CD6A30"/>
    <w:pPr>
      <w:widowControl w:val="0"/>
      <w:autoSpaceDE w:val="0"/>
      <w:autoSpaceDN w:val="0"/>
      <w:adjustRightInd w:val="0"/>
      <w:jc w:val="right"/>
    </w:pPr>
    <w:rPr>
      <w:rFonts w:cs="Arial"/>
      <w:szCs w:val="18"/>
    </w:rPr>
  </w:style>
  <w:style w:type="paragraph" w:customStyle="1" w:styleId="CopyrightText">
    <w:name w:val="Copyright Text"/>
    <w:basedOn w:val="BodyText"/>
    <w:rsid w:val="00CD6A30"/>
    <w:rPr>
      <w:sz w:val="18"/>
    </w:rPr>
  </w:style>
  <w:style w:type="paragraph" w:customStyle="1" w:styleId="BodySmallRight">
    <w:name w:val="Body Small Right"/>
    <w:basedOn w:val="BodyTextRight"/>
    <w:rsid w:val="00CD6A30"/>
    <w:rPr>
      <w:sz w:val="18"/>
      <w:szCs w:val="18"/>
    </w:rPr>
  </w:style>
  <w:style w:type="paragraph" w:customStyle="1" w:styleId="MarginEdition">
    <w:name w:val="Margin Edition"/>
    <w:basedOn w:val="MarginNote"/>
    <w:rsid w:val="00CD6A30"/>
    <w:pPr>
      <w:spacing w:before="0" w:after="0"/>
    </w:pPr>
    <w:rPr>
      <w:rFonts w:ascii="Times New Roman" w:hAnsi="Times New Roman"/>
      <w:color w:val="999999"/>
    </w:rPr>
  </w:style>
  <w:style w:type="paragraph" w:customStyle="1" w:styleId="Spacer">
    <w:name w:val="Spacer"/>
    <w:basedOn w:val="Normal"/>
    <w:rsid w:val="00CD6A30"/>
    <w:rPr>
      <w:sz w:val="2"/>
      <w:szCs w:val="2"/>
    </w:rPr>
  </w:style>
  <w:style w:type="character" w:customStyle="1" w:styleId="Small">
    <w:name w:val="Small"/>
    <w:basedOn w:val="DefaultParagraphFont"/>
    <w:rsid w:val="00CD6A30"/>
    <w:rPr>
      <w:sz w:val="16"/>
    </w:rPr>
  </w:style>
  <w:style w:type="paragraph" w:customStyle="1" w:styleId="WideTable">
    <w:name w:val="Wide Table"/>
    <w:basedOn w:val="Normal"/>
    <w:rsid w:val="00CD6A30"/>
    <w:pPr>
      <w:ind w:left="-1418"/>
    </w:pPr>
    <w:rPr>
      <w:sz w:val="2"/>
      <w:szCs w:val="2"/>
    </w:rPr>
  </w:style>
  <w:style w:type="character" w:styleId="PageNumber">
    <w:name w:val="page number"/>
    <w:basedOn w:val="DefaultParagraphFont"/>
    <w:rsid w:val="00CD6A30"/>
  </w:style>
  <w:style w:type="paragraph" w:styleId="Quote">
    <w:name w:val="Quote"/>
    <w:basedOn w:val="Heading1"/>
    <w:link w:val="QuoteChar"/>
    <w:qFormat/>
    <w:rsid w:val="00CD6A30"/>
    <w:rPr>
      <w:b w:val="0"/>
      <w:sz w:val="72"/>
      <w:szCs w:val="72"/>
      <w:lang w:val="en-NZ"/>
    </w:rPr>
  </w:style>
  <w:style w:type="character" w:customStyle="1" w:styleId="QuoteChar">
    <w:name w:val="Quote Char"/>
    <w:basedOn w:val="DefaultParagraphFont"/>
    <w:link w:val="Quote"/>
    <w:rsid w:val="00CD6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A30"/>
    <w:pPr>
      <w:pageBreakBefore/>
    </w:pPr>
  </w:style>
  <w:style w:type="paragraph" w:customStyle="1" w:styleId="Border">
    <w:name w:val="Border"/>
    <w:basedOn w:val="Normal"/>
    <w:qFormat/>
    <w:rsid w:val="00CD6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A30"/>
    <w:rPr>
      <w:b/>
      <w:bCs/>
      <w:i/>
      <w:iCs/>
      <w:color w:val="auto"/>
    </w:rPr>
  </w:style>
  <w:style w:type="paragraph" w:styleId="IntenseQuote">
    <w:name w:val="Intense Quote"/>
    <w:basedOn w:val="Normal"/>
    <w:next w:val="Normal"/>
    <w:link w:val="IntenseQuoteChar"/>
    <w:uiPriority w:val="30"/>
    <w:qFormat/>
    <w:rsid w:val="00CD6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A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A30"/>
    <w:rPr>
      <w:smallCaps/>
      <w:color w:val="auto"/>
      <w:u w:val="single"/>
    </w:rPr>
  </w:style>
  <w:style w:type="character" w:styleId="IntenseReference">
    <w:name w:val="Intense Reference"/>
    <w:basedOn w:val="DefaultParagraphFont"/>
    <w:uiPriority w:val="32"/>
    <w:qFormat/>
    <w:rsid w:val="00CD6A30"/>
    <w:rPr>
      <w:b/>
      <w:bCs/>
      <w:smallCaps/>
      <w:color w:val="auto"/>
      <w:spacing w:val="5"/>
      <w:u w:val="single"/>
    </w:rPr>
  </w:style>
  <w:style w:type="paragraph" w:customStyle="1" w:styleId="2ColumnHeading">
    <w:name w:val="2Column Heading"/>
    <w:basedOn w:val="BodyText"/>
    <w:qFormat/>
    <w:rsid w:val="00CD6A30"/>
    <w:pPr>
      <w:spacing w:after="60"/>
      <w:ind w:left="-2268"/>
    </w:pPr>
    <w:rPr>
      <w:b/>
    </w:rPr>
  </w:style>
  <w:style w:type="paragraph" w:customStyle="1" w:styleId="Heading1TOC">
    <w:name w:val="Heading1 TOC"/>
    <w:basedOn w:val="Normal"/>
    <w:qFormat/>
    <w:rsid w:val="00CD6A30"/>
    <w:pPr>
      <w:spacing w:before="240" w:after="120"/>
    </w:pPr>
    <w:rPr>
      <w:rFonts w:ascii="Times New Roman" w:hAnsi="Times New Roman"/>
      <w:b/>
      <w:sz w:val="32"/>
    </w:rPr>
  </w:style>
  <w:style w:type="paragraph" w:customStyle="1" w:styleId="Heading2TOC">
    <w:name w:val="Heading2 TOC"/>
    <w:basedOn w:val="Normal"/>
    <w:qFormat/>
    <w:rsid w:val="00CD6A30"/>
    <w:pPr>
      <w:spacing w:before="240" w:after="60"/>
    </w:pPr>
    <w:rPr>
      <w:rFonts w:ascii="Times New Roman" w:hAnsi="Times New Roman"/>
      <w:b/>
      <w:sz w:val="28"/>
    </w:rPr>
  </w:style>
  <w:style w:type="character" w:customStyle="1" w:styleId="Underline">
    <w:name w:val="Underline"/>
    <w:basedOn w:val="DefaultParagraphFont"/>
    <w:qFormat/>
    <w:rsid w:val="00CD6A30"/>
    <w:rPr>
      <w:u w:val="single"/>
    </w:rPr>
  </w:style>
  <w:style w:type="paragraph" w:styleId="BalloonText">
    <w:name w:val="Balloon Text"/>
    <w:basedOn w:val="Normal"/>
    <w:link w:val="BalloonTextChar"/>
    <w:rsid w:val="00CD6A30"/>
    <w:rPr>
      <w:rFonts w:ascii="Tahoma" w:hAnsi="Tahoma" w:cs="Tahoma"/>
      <w:sz w:val="16"/>
      <w:szCs w:val="16"/>
    </w:rPr>
  </w:style>
  <w:style w:type="character" w:customStyle="1" w:styleId="BalloonTextChar">
    <w:name w:val="Balloon Text Char"/>
    <w:basedOn w:val="DefaultParagraphFont"/>
    <w:link w:val="BalloonText"/>
    <w:rsid w:val="00CD6A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A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6A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A30"/>
    <w:rPr>
      <w:b/>
      <w:color w:val="660033"/>
      <w:spacing w:val="0"/>
    </w:rPr>
  </w:style>
  <w:style w:type="paragraph" w:customStyle="1" w:styleId="Nameditemlist">
    <w:name w:val="Named item list"/>
    <w:basedOn w:val="BodyText"/>
    <w:qFormat/>
    <w:rsid w:val="00CD6A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1514</Words>
  <Characters>9747</Characters>
  <Application>Microsoft Office Word</Application>
  <DocSecurity>0</DocSecurity>
  <Lines>278</Lines>
  <Paragraphs>197</Paragraphs>
  <ScaleCrop>false</ScaleCrop>
  <Company>Author-it Software Corporation Ltd.</Company>
  <LinksUpToDate>false</LinksUpToDate>
  <CharactersWithSpaces>11093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ICP30512 Certificate III in Printing and Graphic Arts (Printing)</dc:title>
  <dc:subject>Approved</dc:subject>
  <dc:creator>Innovation and Business Skills Australia</dc:creator>
  <cp:keywords>Release 2</cp:keywords>
  <dc:description>Review Date: 12 April 2008</dc:description>
  <cp:lastModifiedBy>TPCMS</cp:lastModifiedBy>
  <cp:revision>3</cp:revision>
  <dcterms:created xsi:type="dcterms:W3CDTF">2013-04-12T04:37:00Z</dcterms:created>
  <dcterms:modified xsi:type="dcterms:W3CDTF">2013-04-12T04:37:00Z</dcterms:modified>
</cp:coreProperties>
</file>