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28B" w:rsidP="002A5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ICPSUP684 Determine and improve process capability</w:t>
      </w:r>
      <w:r>
        <w:fldChar w:fldCharType="end"/>
      </w:r>
    </w:p>
    <w:p w:rsidR="002A528B" w:rsidP="002A528B">
      <w:pPr>
        <w:pStyle w:val="Version"/>
        <w:sectPr w:rsidSect="00F56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1BE" w:rsidP="00F561BE">
      <w:pPr>
        <w:pStyle w:val="SuperHeading"/>
      </w:pPr>
      <w:r w:rsidRPr="00F561BE">
        <w:t>ICPSUP684 Determine and improve process capability</w:t>
      </w:r>
    </w:p>
    <w:p w:rsidR="00000000" w:rsidRPr="00F561BE" w:rsidP="00F561BE">
      <w:pPr>
        <w:pStyle w:val="Heading1"/>
      </w:pPr>
      <w:bookmarkStart w:id="1" w:name="O_695285"/>
      <w:bookmarkEnd w:id="1"/>
      <w:r w:rsidRPr="00F56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SpecialBold"/>
              </w:rPr>
              <w:t>Comments</w:t>
            </w:r>
          </w:p>
        </w:tc>
      </w:tr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>This version first released with ICP Printing and Graphic Arts Training Package Version 1.0.</w:t>
            </w:r>
          </w:p>
        </w:tc>
      </w:tr>
    </w:tbl>
    <w:p w:rsidR="00000000" w:rsidRPr="00F561BE" w:rsidP="00F561BE">
      <w:pPr>
        <w:pStyle w:val="BodyText"/>
      </w:pP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2" w:name="O_695286"/>
      <w:bookmarkEnd w:id="2"/>
      <w:r w:rsidRPr="00F561BE">
        <w:t>Application</w:t>
      </w:r>
    </w:p>
    <w:p w:rsidR="00000000" w:rsidRPr="00F561BE" w:rsidP="002A528B">
      <w:pPr>
        <w:pStyle w:val="BodyText"/>
      </w:pPr>
      <w:r w:rsidRPr="00F561BE">
        <w:t>This unit describes the skills and knowledge required to process capability</w:t>
      </w:r>
      <w:r w:rsidRPr="00F561BE">
        <w:t>; which is a statistical concept that allows a practitioner to assess required performance against actual (as distinct from design) capability of the process. Process capability is typically calculated using standard deviations.</w:t>
      </w:r>
    </w:p>
    <w:p w:rsidR="00000000" w:rsidRPr="00F561BE" w:rsidP="002A528B">
      <w:pPr>
        <w:pStyle w:val="BodyText"/>
      </w:pPr>
      <w:r w:rsidRPr="00F561BE">
        <w:t xml:space="preserve">It applies to individuals </w:t>
      </w:r>
      <w:r w:rsidRPr="00F561BE">
        <w:t>working as managers, or in a technical expert support role, who are responsible for developing plans to improve process capability and, following agreement, implementation of the plans to improve process capability.</w:t>
      </w:r>
    </w:p>
    <w:p w:rsidR="00000000" w:rsidRPr="00F561BE" w:rsidP="002A528B">
      <w:pPr>
        <w:pStyle w:val="BodyText"/>
      </w:pPr>
      <w:r w:rsidRPr="00F561BE">
        <w:t>No licensing, legislative or certificat</w:t>
      </w:r>
      <w:r w:rsidRPr="00F561BE">
        <w:t>ion requirements apply to this unit at the time of publication.</w:t>
      </w:r>
    </w:p>
    <w:p w:rsidR="00000000" w:rsidRPr="00F561BE" w:rsidP="00F561BE">
      <w:pPr>
        <w:pStyle w:val="Heading1"/>
      </w:pPr>
      <w:bookmarkStart w:id="3" w:name="O_695289"/>
      <w:bookmarkEnd w:id="3"/>
      <w:r w:rsidRPr="00F561BE">
        <w:t>Unit Sector</w:t>
      </w:r>
    </w:p>
    <w:p w:rsidR="00000000" w:rsidRPr="00F561BE" w:rsidP="002A528B">
      <w:pPr>
        <w:pStyle w:val="BodyText"/>
      </w:pPr>
      <w:r w:rsidRPr="00F561BE">
        <w:t>Support</w:t>
      </w:r>
    </w:p>
    <w:p w:rsidR="00000000" w:rsidRPr="00F561BE" w:rsidP="00F561BE">
      <w:pPr>
        <w:pStyle w:val="Heading1"/>
      </w:pPr>
      <w:bookmarkStart w:id="4" w:name="O_695290"/>
      <w:bookmarkEnd w:id="4"/>
      <w:r w:rsidRPr="00F561B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61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SpecialBold"/>
              </w:rPr>
              <w:t>PERFORMANCE CRITERIA</w:t>
            </w:r>
          </w:p>
        </w:tc>
      </w:tr>
      <w:tr w:rsidTr="00F561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1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1. Obtain data for process capability study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 xml:space="preserve">1.1 Identify the process requiring capability analysis  </w:t>
            </w:r>
          </w:p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1.2 Obtain process capability data</w:t>
            </w:r>
          </w:p>
        </w:tc>
      </w:tr>
      <w:tr w:rsidTr="00F561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2. Analyse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 xml:space="preserve">2.1 Identify causes of systematic variation in liaison with relevant personnel  </w:t>
            </w:r>
          </w:p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 xml:space="preserve">2.2 Develop solutions to eliminate/minimise systematic variation </w:t>
            </w:r>
            <w:r w:rsidRPr="00F561BE">
              <w:t>in liaison with relevant people</w:t>
            </w:r>
          </w:p>
        </w:tc>
      </w:tr>
      <w:tr w:rsidTr="00F561B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3. Take action to improve process capability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>3.1 Develop plans to implement s</w:t>
            </w:r>
            <w:r w:rsidRPr="00F561BE">
              <w:t xml:space="preserve">olutions  </w:t>
            </w:r>
          </w:p>
          <w:p w:rsidR="00000000" w:rsidRPr="00F561BE" w:rsidP="00F561BE">
            <w:pPr>
              <w:pStyle w:val="BodyText"/>
            </w:pPr>
            <w:r w:rsidRPr="00F561BE">
              <w:t xml:space="preserve">3.2 Liaise with relevant people to implement solutions  </w:t>
            </w:r>
          </w:p>
          <w:p w:rsidR="00000000" w:rsidRPr="00F561BE" w:rsidP="00F561BE">
            <w:pPr>
              <w:pStyle w:val="BodyText"/>
            </w:pPr>
            <w:r w:rsidRPr="00F561BE">
              <w:t xml:space="preserve">3.3 Gain necessary approvals as required  </w:t>
            </w:r>
          </w:p>
          <w:p w:rsidR="00000000" w:rsidRPr="00F561BE" w:rsidP="00F561BE">
            <w:pPr>
              <w:pStyle w:val="BodyText"/>
            </w:pPr>
            <w:r w:rsidRPr="00F561BE">
              <w:t xml:space="preserve">3.4 Monitor implementation and make adjustments as required  </w:t>
            </w:r>
          </w:p>
          <w:p w:rsidR="00000000" w:rsidRPr="00F561BE" w:rsidP="00F561BE">
            <w:pPr>
              <w:pStyle w:val="BodyText"/>
            </w:pPr>
            <w:r w:rsidRPr="00F561BE">
              <w:t xml:space="preserve">3.5 Determine new/revised process capability  </w:t>
            </w:r>
          </w:p>
          <w:p w:rsidR="00000000" w:rsidRPr="00F561BE" w:rsidP="00F561BE">
            <w:pPr>
              <w:pStyle w:val="BodyText"/>
            </w:pPr>
            <w:r w:rsidRPr="00F561BE">
              <w:t>3.6 Implement revised process capabi</w:t>
            </w:r>
            <w:r w:rsidRPr="00F561BE">
              <w:t xml:space="preserve">lity regime </w:t>
            </w:r>
          </w:p>
        </w:tc>
      </w:tr>
    </w:tbl>
    <w:p w:rsidR="00000000" w:rsidRPr="00F561BE" w:rsidP="00F561BE">
      <w:pPr>
        <w:pStyle w:val="BodyText"/>
      </w:pP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5" w:name="O_695291"/>
      <w:bookmarkEnd w:id="5"/>
      <w:r w:rsidRPr="00F561BE">
        <w:t>Foundation Skills</w:t>
      </w:r>
    </w:p>
    <w:p w:rsidR="00000000" w:rsidRPr="002A528B" w:rsidP="002A528B">
      <w:pPr>
        <w:pStyle w:val="BodyText"/>
        <w:rPr>
          <w:i/>
        </w:rPr>
      </w:pPr>
      <w:r w:rsidRPr="002A52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SpecialBold"/>
              </w:rPr>
              <w:t>Description</w:t>
            </w:r>
          </w:p>
        </w:tc>
      </w:tr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ListBullet"/>
              <w:rPr>
                <w:lang w:val="en-NZ"/>
              </w:rPr>
            </w:pPr>
            <w:r w:rsidRPr="00F561BE">
              <w:t>Recognises text within job specifications and work processes related to outcomes of the job</w:t>
            </w:r>
          </w:p>
        </w:tc>
      </w:tr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>2.2, 3.1, 3.4</w:t>
            </w:r>
          </w:p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ListBullet"/>
              <w:rPr>
                <w:lang w:val="en-NZ"/>
              </w:rPr>
            </w:pPr>
            <w:r w:rsidRPr="00F561BE">
              <w:t>Uses clear, specific and industry related terminology to complete and update workplace documentation</w:t>
            </w:r>
          </w:p>
        </w:tc>
      </w:tr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Oral Communic</w:t>
            </w:r>
            <w:r w:rsidRPr="00F561BE">
              <w:t>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ListBullet"/>
            </w:pPr>
            <w:r w:rsidRPr="00F561BE">
              <w:t>Participates in a verbal exchange of ideas and solutions</w:t>
            </w:r>
          </w:p>
          <w:p w:rsidR="00000000" w:rsidP="00F561BE">
            <w:pPr>
              <w:pStyle w:val="ListBullet"/>
              <w:rPr>
                <w:lang w:val="en-NZ"/>
              </w:rPr>
            </w:pPr>
            <w:r w:rsidRPr="00F561BE">
              <w:t>Uses questioning and active listening to identify issues or clarify understanding</w:t>
            </w:r>
          </w:p>
        </w:tc>
      </w:tr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ListBullet"/>
            </w:pPr>
            <w:r w:rsidRPr="00F561BE">
              <w:t xml:space="preserve">Collaborates with others to achieve joint outcomes playing an active role in facilitating agreement </w:t>
            </w:r>
          </w:p>
          <w:p w:rsidR="00000000" w:rsidP="00F561BE">
            <w:pPr>
              <w:pStyle w:val="ListBullet"/>
              <w:rPr>
                <w:lang w:val="en-NZ"/>
              </w:rPr>
            </w:pPr>
            <w:r w:rsidRPr="00F561BE">
              <w:t>Uses appropriate communication protocols to gain approvals from relevant personnel</w:t>
            </w:r>
          </w:p>
        </w:tc>
      </w:tr>
      <w:tr w:rsidTr="00F561B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1.1, 1.2, 2.2,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ListBullet"/>
            </w:pPr>
            <w:r w:rsidRPr="00F561BE">
              <w:t>Develop and implements p</w:t>
            </w:r>
            <w:r w:rsidRPr="00F561BE">
              <w:t>lans to gather and analyse data required to improve processes</w:t>
            </w:r>
          </w:p>
          <w:p w:rsidR="00000000" w:rsidRPr="00F561BE" w:rsidP="00F561BE">
            <w:pPr>
              <w:pStyle w:val="ListBullet"/>
            </w:pPr>
            <w:r w:rsidRPr="00F561BE">
              <w:t>Identifies causes of problems and develops solutions in conjunction with relevant personnel</w:t>
            </w:r>
          </w:p>
          <w:p w:rsidR="00000000" w:rsidRPr="00F561BE" w:rsidP="00F561BE">
            <w:pPr>
              <w:pStyle w:val="ListBullet"/>
            </w:pPr>
            <w:r w:rsidRPr="00F561BE">
              <w:t>Systematically evaluates effectiveness of systems and processes to inform decisions on how to implemen</w:t>
            </w:r>
            <w:r w:rsidRPr="00F561BE">
              <w:t>t improvements</w:t>
            </w:r>
          </w:p>
          <w:p w:rsidR="00000000" w:rsidRPr="00F561BE" w:rsidP="00F561BE">
            <w:pPr>
              <w:pStyle w:val="ListBullet"/>
            </w:pPr>
            <w:r w:rsidRPr="00F561BE">
              <w:t>Evaluates outcomes of decisions to identify opportunities for improvement</w:t>
            </w:r>
          </w:p>
        </w:tc>
      </w:tr>
    </w:tbl>
    <w:p w:rsidR="00000000" w:rsidRPr="00F561BE" w:rsidP="00F561BE">
      <w:pPr>
        <w:pStyle w:val="BodyText"/>
      </w:pP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6" w:name="O_695293"/>
      <w:bookmarkEnd w:id="6"/>
      <w:r w:rsidRPr="00F561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 xml:space="preserve">Code and title </w:t>
            </w:r>
          </w:p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Code and title</w:t>
            </w:r>
          </w:p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SpecialBold"/>
              </w:rPr>
              <w:t>Equivalence status</w:t>
            </w:r>
          </w:p>
        </w:tc>
      </w:tr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 xml:space="preserve">ICPSUP684 Determine and improve process capability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 xml:space="preserve">ICPSU684C Determine and improve process capability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>Equivalent unit</w:t>
            </w:r>
          </w:p>
        </w:tc>
      </w:tr>
    </w:tbl>
    <w:p w:rsidR="00000000" w:rsidRPr="00F561BE" w:rsidP="00F561BE">
      <w:pPr>
        <w:pStyle w:val="BodyText"/>
      </w:pP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7" w:name="O_695300"/>
      <w:bookmarkEnd w:id="7"/>
      <w:r w:rsidRPr="00F561BE">
        <w:t>Links</w:t>
      </w:r>
    </w:p>
    <w:p w:rsidR="00000000" w:rsidRPr="00F561BE" w:rsidP="002A528B">
      <w:pPr>
        <w:pStyle w:val="BodyText"/>
      </w:pPr>
      <w:r w:rsidRPr="00F561BE">
        <w:t xml:space="preserve">Companion </w:t>
      </w:r>
      <w:r w:rsidRPr="00F561B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660B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61BE" w:rsidP="002A528B">
      <w:pPr>
        <w:pStyle w:val="BodyText"/>
        <w:sectPr w:rsidSect="00F561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1BE" w:rsidP="00F561BE">
      <w:pPr>
        <w:pStyle w:val="SuperHeading"/>
      </w:pPr>
      <w:r w:rsidRPr="00F561BE">
        <w:t xml:space="preserve">Assessment </w:t>
      </w:r>
      <w:r w:rsidRPr="00F561BE">
        <w:t>Requirements for ICPSUP684 Determine and improve process capability</w:t>
      </w:r>
    </w:p>
    <w:p w:rsidR="00000000" w:rsidRPr="00F561BE" w:rsidP="00F561BE">
      <w:pPr>
        <w:pStyle w:val="Heading1"/>
      </w:pPr>
      <w:bookmarkStart w:id="8" w:name="O_695295"/>
      <w:bookmarkEnd w:id="8"/>
      <w:r w:rsidRPr="00F56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rPr>
                <w:rStyle w:val="SpecialBold"/>
              </w:rPr>
              <w:t>Comments</w:t>
            </w:r>
          </w:p>
        </w:tc>
      </w:tr>
      <w:tr w:rsidTr="00F56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1BE">
            <w:pPr>
              <w:pStyle w:val="BodyText"/>
              <w:rPr>
                <w:lang w:val="en-NZ"/>
              </w:rPr>
            </w:pPr>
            <w:r w:rsidRPr="00F561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1BE" w:rsidP="00F561BE">
            <w:pPr>
              <w:pStyle w:val="BodyText"/>
            </w:pPr>
            <w:r w:rsidRPr="00F561BE">
              <w:t>This version first released with ICP Printing and Graphic Arts Training Package Version 1.0.</w:t>
            </w:r>
          </w:p>
        </w:tc>
      </w:tr>
    </w:tbl>
    <w:p w:rsidR="00000000" w:rsidRPr="00F561BE" w:rsidP="00F561BE">
      <w:pPr>
        <w:pStyle w:val="BodyText"/>
      </w:pP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9" w:name="O_695296"/>
      <w:bookmarkEnd w:id="9"/>
      <w:r w:rsidRPr="00F561BE">
        <w:t>Performance</w:t>
      </w:r>
      <w:r w:rsidRPr="00F561BE">
        <w:t xml:space="preserve"> Evidence</w:t>
      </w:r>
    </w:p>
    <w:p w:rsidR="00000000" w:rsidRPr="00F561BE" w:rsidP="002A528B">
      <w:pPr>
        <w:pStyle w:val="BodyText"/>
      </w:pPr>
      <w:r w:rsidRPr="00F561BE">
        <w:t>Evidence of the ability to:</w:t>
      </w:r>
    </w:p>
    <w:p w:rsidR="00000000" w:rsidRPr="00F561BE" w:rsidP="00F561BE">
      <w:pPr>
        <w:pStyle w:val="ListBullet"/>
      </w:pPr>
      <w:r w:rsidRPr="00F561BE">
        <w:t>implement and review either ONE complex process capability system or SEVERAL smaller systems and make process improvements using process capability as a tool for monitoring and improvement or a suitable project</w:t>
      </w:r>
    </w:p>
    <w:p w:rsidR="00000000" w:rsidRPr="00F561BE" w:rsidP="00F561BE">
      <w:pPr>
        <w:pStyle w:val="ListBullet"/>
      </w:pPr>
      <w:r w:rsidRPr="00F561BE">
        <w:t xml:space="preserve">provide a portfolio of evidence to show that the implementation and review has included process capability studies, the improvement to process capability, and how the improvements were implemented. </w:t>
      </w:r>
    </w:p>
    <w:p w:rsidR="00000000" w:rsidRPr="00F561BE" w:rsidP="00F561BE">
      <w:pPr>
        <w:pStyle w:val="BodyText"/>
      </w:pPr>
    </w:p>
    <w:p w:rsidR="00000000" w:rsidRPr="00F561BE" w:rsidP="002A528B">
      <w:pPr>
        <w:pStyle w:val="BodyText"/>
      </w:pPr>
      <w:r w:rsidRPr="00F561BE">
        <w:t>Note: If a specific volume or frequency is not stated, t</w:t>
      </w:r>
      <w:r w:rsidRPr="00F561BE">
        <w:t>hen evidence must be provided at least once.</w:t>
      </w:r>
    </w:p>
    <w:p w:rsidR="00000000" w:rsidRPr="00F561BE" w:rsidP="00F561BE">
      <w:pPr>
        <w:pStyle w:val="Heading1"/>
      </w:pPr>
      <w:bookmarkStart w:id="10" w:name="O_695297"/>
      <w:bookmarkEnd w:id="10"/>
      <w:r w:rsidRPr="00F561BE">
        <w:t>Knowledge Evidence</w:t>
      </w:r>
    </w:p>
    <w:p w:rsidR="00000000" w:rsidRPr="00F561BE" w:rsidP="002A528B">
      <w:pPr>
        <w:pStyle w:val="BodyText"/>
      </w:pPr>
      <w:r w:rsidRPr="00F561BE">
        <w:t xml:space="preserve">To complete the unit requirements safely and effectively, the individual must:  </w:t>
      </w:r>
    </w:p>
    <w:p w:rsidR="00000000" w:rsidRPr="00F561BE" w:rsidP="00F561BE">
      <w:pPr>
        <w:pStyle w:val="ListBullet"/>
      </w:pPr>
      <w:r w:rsidRPr="00F561BE">
        <w:t>outline data collection and processing methods and techniques</w:t>
      </w:r>
    </w:p>
    <w:p w:rsidR="00000000" w:rsidRPr="00F561BE" w:rsidP="00F561BE">
      <w:pPr>
        <w:pStyle w:val="ListBullet"/>
      </w:pPr>
      <w:r w:rsidRPr="00F561BE">
        <w:t>describe concepts of variabilit</w:t>
      </w:r>
      <w:r w:rsidRPr="00F561BE">
        <w:t>y and normal distribution</w:t>
      </w:r>
    </w:p>
    <w:p w:rsidR="00000000" w:rsidRPr="00F561BE" w:rsidP="00F561BE">
      <w:pPr>
        <w:pStyle w:val="ListBullet"/>
      </w:pPr>
      <w:r w:rsidRPr="00F561BE">
        <w:t>describe three sigma or six sigma processes</w:t>
      </w:r>
    </w:p>
    <w:p w:rsidR="00000000" w:rsidRPr="00F561BE" w:rsidP="00F561BE">
      <w:pPr>
        <w:pStyle w:val="ListBullet"/>
      </w:pPr>
      <w:r w:rsidRPr="00F561BE">
        <w:t xml:space="preserve">explain how to recognise assignable causes (random and non-random results) </w:t>
      </w:r>
    </w:p>
    <w:p w:rsidR="00000000" w:rsidRPr="00F561BE" w:rsidP="00F561BE">
      <w:pPr>
        <w:pStyle w:val="ListBullet"/>
      </w:pPr>
      <w:r w:rsidRPr="00F561BE">
        <w:t>outline causes of random variation</w:t>
      </w:r>
    </w:p>
    <w:p w:rsidR="00000000" w:rsidRPr="00F561BE" w:rsidP="00F561BE">
      <w:pPr>
        <w:pStyle w:val="ListBullet"/>
      </w:pPr>
      <w:r w:rsidRPr="00F561BE">
        <w:t>identify causes of different types of non-random results</w:t>
      </w:r>
    </w:p>
    <w:p w:rsidR="00000000" w:rsidRPr="00F561BE" w:rsidP="00F561BE">
      <w:pPr>
        <w:pStyle w:val="ListBullet"/>
      </w:pPr>
      <w:r w:rsidRPr="00F561BE">
        <w:t>understand process</w:t>
      </w:r>
      <w:r w:rsidRPr="00F561BE">
        <w:t xml:space="preserve"> capability sufficiently to translate data into variations in the process and determine methods of controlling them.</w:t>
      </w:r>
    </w:p>
    <w:p w:rsidR="00000000" w:rsidRPr="00F561BE" w:rsidP="00F561BE">
      <w:pPr>
        <w:pStyle w:val="AllowPageBreak"/>
      </w:pPr>
    </w:p>
    <w:p w:rsidR="00000000" w:rsidRPr="00F561BE" w:rsidP="00F561BE">
      <w:pPr>
        <w:pStyle w:val="Heading1"/>
      </w:pPr>
      <w:bookmarkStart w:id="11" w:name="O_695298"/>
      <w:bookmarkEnd w:id="11"/>
      <w:r w:rsidRPr="00F561BE">
        <w:t>Assessment Conditions</w:t>
      </w:r>
    </w:p>
    <w:p w:rsidR="00000000" w:rsidRPr="00F561BE" w:rsidP="002A528B">
      <w:pPr>
        <w:pStyle w:val="BodyText"/>
      </w:pPr>
      <w:r w:rsidRPr="00F561BE">
        <w:t xml:space="preserve">Gather evidence to demonstrate consistent performance in conditions that are safe and replicate the </w:t>
      </w:r>
      <w:r w:rsidRPr="00F561BE">
        <w:t xml:space="preserve">workplace. Noise levels, production flow, interruptions and time variances must be typical of those experienced in the Support field of work and include access to an organisation using process capability.  </w:t>
      </w:r>
    </w:p>
    <w:p w:rsidR="00000000" w:rsidRPr="00F561BE" w:rsidP="002A528B">
      <w:pPr>
        <w:pStyle w:val="BodyText"/>
      </w:pPr>
      <w:r w:rsidRPr="00F561BE">
        <w:t>Assessors must satisfy NVR/AQTF assessor require</w:t>
      </w:r>
      <w:r w:rsidRPr="00F561BE">
        <w:t>ments.</w:t>
      </w:r>
    </w:p>
    <w:p w:rsidR="00000000" w:rsidRPr="00F561BE" w:rsidP="00F561BE">
      <w:pPr>
        <w:pStyle w:val="Heading1"/>
      </w:pPr>
      <w:bookmarkStart w:id="12" w:name="O_695301"/>
      <w:bookmarkEnd w:id="12"/>
      <w:r w:rsidRPr="00F561BE">
        <w:t>Links</w:t>
      </w:r>
    </w:p>
    <w:p w:rsidR="00000000" w:rsidRPr="00F561BE" w:rsidP="002A528B">
      <w:pPr>
        <w:pStyle w:val="BodyText"/>
      </w:pPr>
      <w:r w:rsidRPr="00F561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660B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561BE" w:rsidP="00F561BE"/>
    <w:sectPr w:rsidSect="00F561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 w:rsidRPr="002A528B" w:rsidP="002A5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B" w:rsidP="00F56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28B" w:rsidP="00F56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528B" w:rsidP="00F561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 w:rsidP="00F56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28B">
      <w:t>Approved</w:t>
    </w:r>
    <w:r w:rsidR="002A5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2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28B">
      <w:rPr>
        <w:noProof/>
      </w:rPr>
      <w:t>4</w:t>
    </w:r>
    <w:r>
      <w:rPr>
        <w:noProof/>
      </w:rPr>
      <w:fldChar w:fldCharType="end"/>
    </w:r>
  </w:p>
  <w:p w:rsidR="00F561BE" w:rsidP="00F56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28B">
      <w:t>Manufacturing Industry Skills Alliance</w:t>
    </w:r>
    <w:r w:rsidR="002A528B">
      <w:fldChar w:fldCharType="end"/>
    </w:r>
  </w:p>
  <w:p w:rsidR="00F561BE" w:rsidP="00F56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1BE" w:rsidRPr="002A528B" w:rsidP="002A5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8B" w:rsidRPr="002D2AF8" w:rsidP="00F56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ICPSUP684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28B" w:rsidP="00F561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BE" w:rsidRPr="002D2AF8" w:rsidP="00F56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28B">
      <w:t>ICPSUP684 Determine and improve process capability</w:t>
    </w:r>
    <w:r w:rsidR="002A5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28B">
      <w:rPr>
        <w:noProof/>
      </w:rPr>
      <w:t>2 March 2025</w:t>
    </w:r>
    <w:r>
      <w:fldChar w:fldCharType="end"/>
    </w:r>
  </w:p>
  <w:p w:rsidR="00F561BE" w:rsidP="00F56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949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63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1BE"/>
  </w:style>
  <w:style w:type="character" w:customStyle="1" w:styleId="Heading1Char">
    <w:name w:val="Heading 1 Char"/>
    <w:basedOn w:val="DefaultParagraphFont"/>
    <w:link w:val="Heading1"/>
    <w:rsid w:val="00F56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1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1BE"/>
    <w:rPr>
      <w:b/>
      <w:spacing w:val="0"/>
    </w:rPr>
  </w:style>
  <w:style w:type="character" w:styleId="Emphasis">
    <w:name w:val="Emphasis"/>
    <w:basedOn w:val="DefaultParagraphFont"/>
    <w:qFormat/>
    <w:rsid w:val="00F561BE"/>
    <w:rPr>
      <w:i/>
    </w:rPr>
  </w:style>
  <w:style w:type="paragraph" w:customStyle="1" w:styleId="SuperHeading">
    <w:name w:val="SuperHeading"/>
    <w:basedOn w:val="Normal"/>
    <w:rsid w:val="00F56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1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1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1BE"/>
  </w:style>
  <w:style w:type="paragraph" w:styleId="TableofFigures">
    <w:name w:val="table of figures"/>
    <w:basedOn w:val="Normal"/>
    <w:next w:val="Normal"/>
    <w:semiHidden/>
    <w:rsid w:val="00F56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1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1BE"/>
    <w:rPr>
      <w:rFonts w:ascii="Wingdings" w:hAnsi="Wingdings"/>
    </w:rPr>
  </w:style>
  <w:style w:type="paragraph" w:customStyle="1" w:styleId="TableHeading">
    <w:name w:val="Table Heading"/>
    <w:basedOn w:val="HeadingBase"/>
    <w:rsid w:val="00F56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1BE"/>
    <w:rPr>
      <w:color w:val="0033CC"/>
      <w:u w:val="none"/>
    </w:rPr>
  </w:style>
  <w:style w:type="paragraph" w:customStyle="1" w:styleId="BodyTextRight">
    <w:name w:val="Body Text Right"/>
    <w:basedOn w:val="BodyText"/>
    <w:rsid w:val="00F56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1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1BE"/>
    <w:rPr>
      <w:sz w:val="32"/>
    </w:rPr>
  </w:style>
  <w:style w:type="paragraph" w:customStyle="1" w:styleId="HeadingProcedure">
    <w:name w:val="Heading Procedure"/>
    <w:basedOn w:val="HeadingBase"/>
    <w:next w:val="Normal"/>
    <w:rsid w:val="00F56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1BE"/>
    <w:pPr>
      <w:spacing w:before="60" w:after="60"/>
    </w:pPr>
  </w:style>
  <w:style w:type="paragraph" w:styleId="ListContinue">
    <w:name w:val="List Continue"/>
    <w:basedOn w:val="List"/>
    <w:rsid w:val="00F561BE"/>
    <w:pPr>
      <w:ind w:firstLine="0"/>
    </w:pPr>
  </w:style>
  <w:style w:type="paragraph" w:customStyle="1" w:styleId="ListNote">
    <w:name w:val="List Note"/>
    <w:basedOn w:val="List"/>
    <w:rsid w:val="00F56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1BE"/>
    <w:rPr>
      <w:rFonts w:ascii="Courier New" w:hAnsi="Courier New"/>
    </w:rPr>
  </w:style>
  <w:style w:type="paragraph" w:customStyle="1" w:styleId="NoteBullet">
    <w:name w:val="Note Bullet"/>
    <w:basedOn w:val="Note"/>
    <w:rsid w:val="00F56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1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1BE"/>
    <w:rPr>
      <w:b/>
      <w:smallCaps/>
    </w:rPr>
  </w:style>
  <w:style w:type="paragraph" w:customStyle="1" w:styleId="TableListNumber">
    <w:name w:val="Table List Number"/>
    <w:basedOn w:val="ListNumber"/>
    <w:rsid w:val="00F56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1BE"/>
    <w:pPr>
      <w:numPr>
        <w:numId w:val="8"/>
      </w:numPr>
    </w:pPr>
  </w:style>
  <w:style w:type="paragraph" w:customStyle="1" w:styleId="ListAlpha2">
    <w:name w:val="List Alpha 2"/>
    <w:basedOn w:val="List2"/>
    <w:rsid w:val="00F561BE"/>
    <w:pPr>
      <w:numPr>
        <w:numId w:val="7"/>
      </w:numPr>
    </w:pPr>
  </w:style>
  <w:style w:type="paragraph" w:styleId="List2">
    <w:name w:val="List 2"/>
    <w:basedOn w:val="BodyText"/>
    <w:rsid w:val="00F56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1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1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1BE"/>
    <w:pPr>
      <w:numPr>
        <w:numId w:val="3"/>
      </w:numPr>
    </w:pPr>
  </w:style>
  <w:style w:type="paragraph" w:styleId="ListContinue2">
    <w:name w:val="List Continue 2"/>
    <w:basedOn w:val="List2"/>
    <w:rsid w:val="00F561BE"/>
    <w:pPr>
      <w:ind w:firstLine="0"/>
    </w:pPr>
  </w:style>
  <w:style w:type="paragraph" w:styleId="ListContinue3">
    <w:name w:val="List Continue 3"/>
    <w:basedOn w:val="List3"/>
    <w:rsid w:val="00F561BE"/>
    <w:pPr>
      <w:ind w:left="1021" w:firstLine="0"/>
    </w:pPr>
  </w:style>
  <w:style w:type="paragraph" w:styleId="ListContinue4">
    <w:name w:val="List Continue 4"/>
    <w:basedOn w:val="List4"/>
    <w:rsid w:val="00F561BE"/>
    <w:pPr>
      <w:ind w:firstLine="0"/>
    </w:pPr>
  </w:style>
  <w:style w:type="paragraph" w:styleId="ListContinue5">
    <w:name w:val="List Continue 5"/>
    <w:basedOn w:val="List5"/>
    <w:rsid w:val="00F561BE"/>
    <w:pPr>
      <w:ind w:firstLine="0"/>
    </w:pPr>
  </w:style>
  <w:style w:type="paragraph" w:styleId="ListNumber3">
    <w:name w:val="List Number 3"/>
    <w:basedOn w:val="List3"/>
    <w:rsid w:val="00F561BE"/>
    <w:pPr>
      <w:numPr>
        <w:numId w:val="4"/>
      </w:numPr>
    </w:pPr>
  </w:style>
  <w:style w:type="paragraph" w:styleId="ListNumber4">
    <w:name w:val="List Number 4"/>
    <w:basedOn w:val="List4"/>
    <w:rsid w:val="00F561BE"/>
    <w:pPr>
      <w:numPr>
        <w:numId w:val="5"/>
      </w:numPr>
    </w:pPr>
  </w:style>
  <w:style w:type="paragraph" w:styleId="ListNumber5">
    <w:name w:val="List Number 5"/>
    <w:basedOn w:val="List5"/>
    <w:rsid w:val="00F561BE"/>
    <w:pPr>
      <w:numPr>
        <w:numId w:val="6"/>
      </w:numPr>
    </w:pPr>
  </w:style>
  <w:style w:type="paragraph" w:styleId="BlockText">
    <w:name w:val="Block Text"/>
    <w:basedOn w:val="Normal"/>
    <w:rsid w:val="00F56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1BE"/>
    <w:rPr>
      <w:sz w:val="16"/>
      <w:vertAlign w:val="superscript"/>
    </w:rPr>
  </w:style>
  <w:style w:type="character" w:customStyle="1" w:styleId="Symbols">
    <w:name w:val="Symbols"/>
    <w:basedOn w:val="DefaultParagraphFont"/>
    <w:rsid w:val="00F561BE"/>
    <w:rPr>
      <w:rFonts w:ascii="Symbol" w:hAnsi="Symbol"/>
    </w:rPr>
  </w:style>
  <w:style w:type="character" w:customStyle="1" w:styleId="MenuOptions">
    <w:name w:val="Menu Options"/>
    <w:basedOn w:val="DefaultParagraphFont"/>
    <w:rsid w:val="00F56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1BE"/>
    <w:rPr>
      <w:b/>
    </w:rPr>
  </w:style>
  <w:style w:type="character" w:customStyle="1" w:styleId="Underlined">
    <w:name w:val="Underlined"/>
    <w:basedOn w:val="DefaultParagraphFont"/>
    <w:rsid w:val="00F561BE"/>
    <w:rPr>
      <w:u w:val="single"/>
    </w:rPr>
  </w:style>
  <w:style w:type="paragraph" w:customStyle="1" w:styleId="TableBodyTextRight">
    <w:name w:val="Table Body Text Right"/>
    <w:basedOn w:val="TableBodyText"/>
    <w:rsid w:val="00F56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1BE"/>
    <w:rPr>
      <w:sz w:val="18"/>
    </w:rPr>
  </w:style>
  <w:style w:type="paragraph" w:customStyle="1" w:styleId="BodySmallRight">
    <w:name w:val="Body Small Right"/>
    <w:basedOn w:val="BodyTextRight"/>
    <w:rsid w:val="00F561BE"/>
    <w:rPr>
      <w:sz w:val="18"/>
      <w:szCs w:val="18"/>
    </w:rPr>
  </w:style>
  <w:style w:type="paragraph" w:customStyle="1" w:styleId="MarginEdition">
    <w:name w:val="Margin Edition"/>
    <w:basedOn w:val="MarginNote"/>
    <w:rsid w:val="00F56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1BE"/>
    <w:rPr>
      <w:sz w:val="2"/>
      <w:szCs w:val="2"/>
    </w:rPr>
  </w:style>
  <w:style w:type="character" w:customStyle="1" w:styleId="Small">
    <w:name w:val="Small"/>
    <w:basedOn w:val="DefaultParagraphFont"/>
    <w:rsid w:val="00F561BE"/>
    <w:rPr>
      <w:sz w:val="16"/>
    </w:rPr>
  </w:style>
  <w:style w:type="paragraph" w:customStyle="1" w:styleId="WideTable">
    <w:name w:val="Wide Table"/>
    <w:basedOn w:val="Normal"/>
    <w:rsid w:val="00F56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1BE"/>
  </w:style>
  <w:style w:type="paragraph" w:styleId="Quote">
    <w:name w:val="Quote"/>
    <w:basedOn w:val="Heading1"/>
    <w:link w:val="QuoteChar"/>
    <w:qFormat/>
    <w:rsid w:val="00F56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1BE"/>
    <w:pPr>
      <w:pageBreakBefore/>
    </w:pPr>
  </w:style>
  <w:style w:type="paragraph" w:customStyle="1" w:styleId="Border">
    <w:name w:val="Border"/>
    <w:basedOn w:val="Normal"/>
    <w:qFormat/>
    <w:rsid w:val="00F56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1BE"/>
    <w:rPr>
      <w:u w:val="single"/>
    </w:rPr>
  </w:style>
  <w:style w:type="character" w:customStyle="1" w:styleId="BoldandItalics">
    <w:name w:val="Bold and Italics"/>
    <w:qFormat/>
    <w:rsid w:val="00F561BE"/>
    <w:rPr>
      <w:b/>
      <w:i/>
      <w:u w:val="none"/>
    </w:rPr>
  </w:style>
  <w:style w:type="paragraph" w:styleId="BalloonText">
    <w:name w:val="Balloon Text"/>
    <w:basedOn w:val="Normal"/>
    <w:link w:val="BalloonTextChar"/>
    <w:rsid w:val="00F56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1BE"/>
    <w:pPr>
      <w:spacing w:before="0" w:after="0"/>
    </w:pPr>
  </w:style>
  <w:style w:type="paragraph" w:customStyle="1" w:styleId="BodyTextBold">
    <w:name w:val="Body Text Bold"/>
    <w:basedOn w:val="BodyText"/>
    <w:qFormat/>
    <w:rsid w:val="00F561BE"/>
    <w:rPr>
      <w:b/>
    </w:rPr>
  </w:style>
  <w:style w:type="character" w:styleId="Hyperlink">
    <w:name w:val="Hyperlink"/>
    <w:basedOn w:val="DefaultParagraphFont"/>
    <w:uiPriority w:val="99"/>
    <w:unhideWhenUsed/>
    <w:rsid w:val="002A5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4938</Characters>
  <Application>Microsoft Office Word</Application>
  <DocSecurity>0</DocSecurity>
  <Lines>182</Lines>
  <Paragraphs>113</Paragraphs>
  <ScaleCrop>false</ScaleCrop>
  <Company>Author-it Software Corporation Ltd.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ICPSUP684 Determine and improve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