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4BCA" w:rsidP="002E4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ICPSUP487 Analyse manual handling processes</w:t>
      </w:r>
      <w:r>
        <w:fldChar w:fldCharType="end"/>
      </w:r>
    </w:p>
    <w:p w:rsidR="002E4BCA" w:rsidP="002E4BCA">
      <w:pPr>
        <w:pStyle w:val="Version"/>
        <w:sectPr w:rsidSect="003772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274" w:rsidP="00377274">
      <w:pPr>
        <w:pStyle w:val="SuperHeading"/>
      </w:pPr>
      <w:r w:rsidRPr="00377274">
        <w:t>ICPSUP487 Analyse manual handling processes</w:t>
      </w:r>
    </w:p>
    <w:p w:rsidR="00000000" w:rsidRPr="00377274" w:rsidP="00377274">
      <w:pPr>
        <w:pStyle w:val="Heading1"/>
      </w:pPr>
      <w:bookmarkStart w:id="1" w:name="O_695152"/>
      <w:bookmarkEnd w:id="1"/>
      <w:r w:rsidRPr="003772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rPr>
                <w:rStyle w:val="SpecialBold"/>
              </w:rPr>
              <w:t>Comments</w:t>
            </w:r>
          </w:p>
        </w:tc>
      </w:tr>
      <w:tr w:rsidTr="0037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>This version first released with ICP Printing and Graphic Arts Training Package Version 1.0.</w:t>
            </w:r>
          </w:p>
        </w:tc>
      </w:tr>
    </w:tbl>
    <w:p w:rsidR="00000000" w:rsidRPr="00377274" w:rsidP="00377274">
      <w:pPr>
        <w:pStyle w:val="BodyText"/>
      </w:pPr>
    </w:p>
    <w:p w:rsidR="00000000" w:rsidRPr="00377274" w:rsidP="00377274">
      <w:pPr>
        <w:pStyle w:val="AllowPageBreak"/>
      </w:pPr>
    </w:p>
    <w:p w:rsidR="00000000" w:rsidRPr="00377274" w:rsidP="00377274">
      <w:pPr>
        <w:pStyle w:val="Heading1"/>
      </w:pPr>
      <w:bookmarkStart w:id="2" w:name="O_695153"/>
      <w:bookmarkEnd w:id="2"/>
      <w:r w:rsidRPr="00377274">
        <w:t>Application</w:t>
      </w:r>
    </w:p>
    <w:p w:rsidR="00000000" w:rsidRPr="00377274" w:rsidP="002E4BCA">
      <w:pPr>
        <w:pStyle w:val="BodyText"/>
      </w:pPr>
      <w:r w:rsidRPr="00377274">
        <w:t>This unit describes the skills and knowledge required to analyse manual handling in</w:t>
      </w:r>
      <w:r w:rsidRPr="00377274">
        <w:t xml:space="preserve"> terms of its efficiency and safety.</w:t>
      </w:r>
    </w:p>
    <w:p w:rsidR="00000000" w:rsidRPr="00377274" w:rsidP="002E4BCA">
      <w:pPr>
        <w:pStyle w:val="BodyText"/>
      </w:pPr>
      <w:r w:rsidRPr="00377274">
        <w:t xml:space="preserve">It applies to individuals working as team leaders or senior team members who are required to examine the manual handling component of a job and improve it in terms of safety, effort required and efficiency. </w:t>
      </w:r>
    </w:p>
    <w:p w:rsidR="00000000" w:rsidRPr="00377274" w:rsidP="002E4BCA">
      <w:pPr>
        <w:pStyle w:val="BodyText"/>
      </w:pPr>
      <w:r w:rsidRPr="00377274">
        <w:t>No licens</w:t>
      </w:r>
      <w:r w:rsidRPr="00377274">
        <w:t>ing, legislative or certification requirements apply to this unit at the time of publication.</w:t>
      </w:r>
    </w:p>
    <w:p w:rsidR="00000000" w:rsidRPr="00377274" w:rsidP="00377274">
      <w:pPr>
        <w:pStyle w:val="Heading1"/>
      </w:pPr>
      <w:bookmarkStart w:id="3" w:name="O_695156"/>
      <w:bookmarkEnd w:id="3"/>
      <w:r w:rsidRPr="00377274">
        <w:t>Unit Sector</w:t>
      </w:r>
    </w:p>
    <w:p w:rsidR="00000000" w:rsidRPr="00377274" w:rsidP="002E4BCA">
      <w:pPr>
        <w:pStyle w:val="BodyText"/>
      </w:pPr>
      <w:r w:rsidRPr="00377274">
        <w:t>Support</w:t>
      </w:r>
    </w:p>
    <w:p w:rsidR="00000000" w:rsidRPr="00377274" w:rsidP="00377274">
      <w:pPr>
        <w:pStyle w:val="Heading1"/>
      </w:pPr>
      <w:bookmarkStart w:id="4" w:name="O_695157"/>
      <w:bookmarkEnd w:id="4"/>
      <w:r w:rsidRPr="003772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rPr>
                <w:rStyle w:val="SpecialBold"/>
              </w:rPr>
              <w:t>PERFORMANCE CRITERIA</w:t>
            </w:r>
          </w:p>
        </w:tc>
      </w:tr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1. Assess manual handling risks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 xml:space="preserve">1.1 Identify manual handling hazards in work area </w:t>
            </w:r>
          </w:p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1.2 Assess risks arising from those hazards</w:t>
            </w:r>
          </w:p>
        </w:tc>
      </w:tr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2. Analyse physical effort requ</w:t>
            </w:r>
            <w:r w:rsidRPr="00377274">
              <w:t>irements of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 xml:space="preserve">2.1 Determine basic manual handling requirements of job  </w:t>
            </w:r>
          </w:p>
          <w:p w:rsidR="00000000" w:rsidRPr="00377274" w:rsidP="00377274">
            <w:pPr>
              <w:pStyle w:val="BodyText"/>
            </w:pPr>
            <w:r w:rsidRPr="00377274">
              <w:t xml:space="preserve">2.2 Analyse requirements in terms of components such as lift, move, place and hold  </w:t>
            </w:r>
          </w:p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2.3 Analyse items to be handled in terms of weight, size, shape or other hazards</w:t>
            </w:r>
          </w:p>
        </w:tc>
      </w:tr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3. Determine time/effort components of physical effort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 xml:space="preserve">3.1 Break required movement pattern down into movement components  </w:t>
            </w:r>
          </w:p>
          <w:p w:rsidR="00000000" w:rsidRPr="00377274" w:rsidP="00377274">
            <w:pPr>
              <w:pStyle w:val="BodyText"/>
            </w:pPr>
            <w:r w:rsidRPr="00377274">
              <w:t xml:space="preserve">3.2 Determine time and effort requirements of movements  </w:t>
            </w:r>
          </w:p>
          <w:p w:rsidR="00000000" w:rsidRPr="00377274" w:rsidP="00377274">
            <w:pPr>
              <w:pStyle w:val="BodyText"/>
            </w:pPr>
            <w:r w:rsidRPr="00377274">
              <w:t xml:space="preserve">3.3 Develop alternative movement patterns  </w:t>
            </w:r>
          </w:p>
          <w:p w:rsidR="00000000" w:rsidRPr="00377274" w:rsidP="00377274">
            <w:pPr>
              <w:pStyle w:val="BodyText"/>
            </w:pPr>
            <w:r w:rsidRPr="00377274">
              <w:t>3.4 Determine time and effort r</w:t>
            </w:r>
            <w:r w:rsidRPr="00377274">
              <w:t xml:space="preserve">equirements of alternative movements  </w:t>
            </w:r>
          </w:p>
          <w:p w:rsidR="00000000" w:rsidRPr="00377274" w:rsidP="00377274">
            <w:pPr>
              <w:pStyle w:val="BodyText"/>
            </w:pPr>
            <w:r w:rsidRPr="00377274">
              <w:t xml:space="preserve">3.5 Determine handling aids required to assist movement  </w:t>
            </w:r>
          </w:p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3.6 Determine preferred movement pattern(s)</w:t>
            </w:r>
          </w:p>
        </w:tc>
      </w:tr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4. Analyse ergonomics of physical effort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 xml:space="preserve">4.1 Analyse ergonomics of the preferred movement pattern  </w:t>
            </w:r>
          </w:p>
          <w:p w:rsidR="00000000" w:rsidRPr="00377274" w:rsidP="00377274">
            <w:pPr>
              <w:pStyle w:val="BodyText"/>
            </w:pPr>
            <w:r w:rsidRPr="00377274">
              <w:t>4.2 Develop su</w:t>
            </w:r>
            <w:r w:rsidRPr="00377274">
              <w:t xml:space="preserve">bstitute movements for any movement which is ergonomically unsound  </w:t>
            </w:r>
          </w:p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4.3 Determine handling aids required to improve ergonomics of required movements</w:t>
            </w:r>
          </w:p>
        </w:tc>
      </w:tr>
      <w:tr w:rsidTr="003772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5. Optimise application of physical effort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>5.1 Select movement patterns which are ergonomically sound and</w:t>
            </w:r>
            <w:r w:rsidRPr="00377274">
              <w:t xml:space="preserve"> time and effort efficient   </w:t>
            </w:r>
          </w:p>
          <w:p w:rsidR="00000000" w:rsidRPr="00377274" w:rsidP="00377274">
            <w:pPr>
              <w:pStyle w:val="BodyText"/>
            </w:pPr>
            <w:r w:rsidRPr="00377274">
              <w:t xml:space="preserve">5.2 Train all relevant people to use these methods  </w:t>
            </w:r>
          </w:p>
          <w:p w:rsidR="00000000" w:rsidRPr="00377274" w:rsidP="00377274">
            <w:pPr>
              <w:pStyle w:val="BodyText"/>
            </w:pPr>
            <w:r w:rsidRPr="00377274">
              <w:t>5.3 Ensure procedures and practices reflect optimum methods</w:t>
            </w:r>
          </w:p>
        </w:tc>
      </w:tr>
    </w:tbl>
    <w:p w:rsidR="00000000" w:rsidRPr="00377274" w:rsidP="00377274">
      <w:pPr>
        <w:pStyle w:val="BodyText"/>
      </w:pPr>
    </w:p>
    <w:p w:rsidR="00000000" w:rsidRPr="00377274" w:rsidP="00377274">
      <w:pPr>
        <w:pStyle w:val="AllowPageBreak"/>
      </w:pPr>
    </w:p>
    <w:p w:rsidR="00000000" w:rsidRPr="00377274" w:rsidP="00377274">
      <w:pPr>
        <w:pStyle w:val="Heading1"/>
      </w:pPr>
      <w:bookmarkStart w:id="5" w:name="O_695158"/>
      <w:bookmarkEnd w:id="5"/>
      <w:r w:rsidRPr="00377274">
        <w:t>Foundation Skills</w:t>
      </w:r>
    </w:p>
    <w:p w:rsidR="00000000" w:rsidRPr="002E4BCA" w:rsidP="002E4BCA">
      <w:pPr>
        <w:pStyle w:val="BodyText"/>
        <w:rPr>
          <w:i/>
        </w:rPr>
      </w:pPr>
      <w:r w:rsidRPr="002E4BC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rPr>
                <w:rStyle w:val="SpecialBold"/>
              </w:rPr>
              <w:t>Description</w:t>
            </w:r>
          </w:p>
        </w:tc>
      </w:tr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ListBullet"/>
              <w:rPr>
                <w:lang w:val="en-NZ"/>
              </w:rPr>
            </w:pPr>
            <w:r w:rsidRPr="00377274">
              <w:t>Actively reinforces learning by training o</w:t>
            </w:r>
            <w:r w:rsidRPr="00377274">
              <w:t>thers to use safe working practices</w:t>
            </w:r>
          </w:p>
        </w:tc>
      </w:tr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1.2, 2.2, 2.3, 3.2, 3.4, 5.2, 5.3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ListBullet"/>
              <w:rPr>
                <w:lang w:val="en-NZ"/>
              </w:rPr>
            </w:pPr>
            <w:r w:rsidRPr="00377274">
              <w:t>Uses clear, specific and industry related terminology to record findings, or complete and update workplace documentation</w:t>
            </w:r>
          </w:p>
        </w:tc>
      </w:tr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ListBullet"/>
            </w:pPr>
            <w:r w:rsidRPr="00377274">
              <w:t xml:space="preserve">Provides clear explanations using language appropriate to audience and environment </w:t>
            </w:r>
          </w:p>
          <w:p w:rsidR="00000000" w:rsidP="00377274">
            <w:pPr>
              <w:pStyle w:val="ListBullet"/>
              <w:rPr>
                <w:lang w:val="en-NZ"/>
              </w:rPr>
            </w:pPr>
            <w:r w:rsidRPr="00377274">
              <w:t>Participates in a verbal exchange of ideas and solutions</w:t>
            </w:r>
          </w:p>
        </w:tc>
      </w:tr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2.3, 3.2, 3.4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ListBullet"/>
            </w:pPr>
            <w:r w:rsidRPr="00377274">
              <w:t>Estimates size and weights of objects relevant to manual handling in the workplace</w:t>
            </w:r>
          </w:p>
          <w:p w:rsidR="00000000" w:rsidP="00377274">
            <w:pPr>
              <w:pStyle w:val="ListBullet"/>
              <w:rPr>
                <w:lang w:val="en-NZ"/>
              </w:rPr>
            </w:pPr>
            <w:r w:rsidRPr="00377274">
              <w:t>Uses ma</w:t>
            </w:r>
            <w:r w:rsidRPr="00377274">
              <w:t xml:space="preserve">thematical ideas and techniques to determine </w:t>
            </w:r>
            <w:r w:rsidRPr="00377274">
              <w:t>physical effort</w:t>
            </w:r>
          </w:p>
        </w:tc>
      </w:tr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1.1, 2.1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ListBullet"/>
              <w:rPr>
                <w:lang w:val="en-NZ"/>
              </w:rPr>
            </w:pPr>
            <w:r w:rsidRPr="00377274">
              <w:t>Understands organisational procedures and legislative and regulatory requirements with specific reference to safety</w:t>
            </w:r>
          </w:p>
        </w:tc>
      </w:tr>
      <w:tr w:rsidTr="003772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1.1, 1.2, 2.1-2.3, 3.1-3.6, 4.1-4.3,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ListBullet"/>
            </w:pPr>
            <w:r w:rsidRPr="00377274">
              <w:t>Plans, organises and implements activities required to manage relatively complex, non-routine tasks, with an awareness of their contribution to the whole organisation</w:t>
            </w:r>
          </w:p>
          <w:p w:rsidR="00000000" w:rsidRPr="00377274" w:rsidP="00377274">
            <w:pPr>
              <w:pStyle w:val="ListBullet"/>
            </w:pPr>
            <w:r w:rsidRPr="00377274">
              <w:t>Uses systematic, analytical processes to identi</w:t>
            </w:r>
            <w:r w:rsidRPr="00377274">
              <w:t>fy and solve problems and make decisions; gathering relevant information, identifying options, and evaluating choices</w:t>
            </w:r>
          </w:p>
        </w:tc>
      </w:tr>
    </w:tbl>
    <w:p w:rsidR="00000000" w:rsidRPr="00377274" w:rsidP="00377274">
      <w:pPr>
        <w:pStyle w:val="BodyText"/>
      </w:pPr>
    </w:p>
    <w:p w:rsidR="00000000" w:rsidRPr="00377274" w:rsidP="00377274">
      <w:pPr>
        <w:pStyle w:val="AllowPageBreak"/>
      </w:pPr>
    </w:p>
    <w:p w:rsidR="00000000" w:rsidRPr="00377274" w:rsidP="00377274">
      <w:pPr>
        <w:pStyle w:val="Heading1"/>
      </w:pPr>
      <w:bookmarkStart w:id="6" w:name="O_695160"/>
      <w:bookmarkEnd w:id="6"/>
      <w:r w:rsidRPr="0037727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7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 xml:space="preserve">Code and title </w:t>
            </w:r>
          </w:p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Code and title</w:t>
            </w:r>
          </w:p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rPr>
                <w:rStyle w:val="SpecialBold"/>
              </w:rPr>
              <w:t>Equivalence status</w:t>
            </w:r>
          </w:p>
        </w:tc>
      </w:tr>
      <w:tr w:rsidTr="003772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ICPSUP487 Analyse manual handling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 xml:space="preserve">ICPSU487C Analyse manual handling processes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274">
            <w:pPr>
              <w:pStyle w:val="BodyText"/>
              <w:rPr>
                <w:lang w:val="en-NZ"/>
              </w:rPr>
            </w:pPr>
            <w:r w:rsidRPr="0037727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274" w:rsidP="00377274">
            <w:pPr>
              <w:pStyle w:val="BodyText"/>
            </w:pPr>
            <w:r w:rsidRPr="00377274">
              <w:t>Equivalent unit</w:t>
            </w:r>
          </w:p>
        </w:tc>
      </w:tr>
    </w:tbl>
    <w:p w:rsidR="00000000" w:rsidRPr="00377274" w:rsidP="00377274">
      <w:pPr>
        <w:pStyle w:val="BodyText"/>
      </w:pPr>
    </w:p>
    <w:p w:rsidR="00000000" w:rsidRPr="00377274" w:rsidP="00377274">
      <w:pPr>
        <w:pStyle w:val="AllowPageBreak"/>
      </w:pPr>
    </w:p>
    <w:p w:rsidR="00000000" w:rsidRPr="00377274" w:rsidP="00377274">
      <w:pPr>
        <w:pStyle w:val="Heading1"/>
      </w:pPr>
      <w:bookmarkStart w:id="7" w:name="O_695167"/>
      <w:bookmarkEnd w:id="7"/>
      <w:r w:rsidRPr="00377274">
        <w:t>Links</w:t>
      </w:r>
    </w:p>
    <w:p w:rsidR="00000000" w:rsidRPr="00377274" w:rsidP="002E4BCA">
      <w:pPr>
        <w:pStyle w:val="BodyText"/>
      </w:pPr>
      <w:r w:rsidRPr="0037727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2459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377274" w:rsidP="00377274"/>
    <w:sectPr w:rsidSect="0037727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74" w:rsidRPr="002E4BCA" w:rsidP="002E4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CA" w:rsidP="003772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4BCA" w:rsidP="003772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E4BCA" w:rsidP="003772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274" w:rsidRPr="002E4BCA" w:rsidP="002E4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2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BCA" w:rsidRPr="002D2AF8" w:rsidP="003772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ICPSUP487 Analyse manual handling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2E4BCA" w:rsidP="003772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64A9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7698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2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2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2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2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2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2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2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2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2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2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2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274"/>
  </w:style>
  <w:style w:type="character" w:customStyle="1" w:styleId="Heading1Char">
    <w:name w:val="Heading 1 Char"/>
    <w:basedOn w:val="DefaultParagraphFont"/>
    <w:link w:val="Heading1"/>
    <w:rsid w:val="003772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2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2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2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7274"/>
    <w:rPr>
      <w:b/>
      <w:spacing w:val="0"/>
    </w:rPr>
  </w:style>
  <w:style w:type="character" w:styleId="Emphasis">
    <w:name w:val="Emphasis"/>
    <w:basedOn w:val="DefaultParagraphFont"/>
    <w:qFormat/>
    <w:rsid w:val="00377274"/>
    <w:rPr>
      <w:i/>
    </w:rPr>
  </w:style>
  <w:style w:type="paragraph" w:customStyle="1" w:styleId="SuperHeading">
    <w:name w:val="SuperHeading"/>
    <w:basedOn w:val="Normal"/>
    <w:rsid w:val="003772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2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2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2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2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2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2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2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2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2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2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2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2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2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2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2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2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2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2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2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72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2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2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727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72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2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2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2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2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2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2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2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2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72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2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2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274"/>
  </w:style>
  <w:style w:type="paragraph" w:styleId="TableofFigures">
    <w:name w:val="table of figures"/>
    <w:basedOn w:val="Normal"/>
    <w:next w:val="Normal"/>
    <w:semiHidden/>
    <w:rsid w:val="003772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274"/>
    <w:pPr>
      <w:numPr>
        <w:numId w:val="10"/>
      </w:numPr>
    </w:pPr>
  </w:style>
  <w:style w:type="character" w:customStyle="1" w:styleId="WingdingSymbols">
    <w:name w:val="Wingding Symbols"/>
    <w:rsid w:val="00377274"/>
    <w:rPr>
      <w:rFonts w:ascii="Wingdings" w:hAnsi="Wingdings"/>
    </w:rPr>
  </w:style>
  <w:style w:type="paragraph" w:customStyle="1" w:styleId="TableHeading">
    <w:name w:val="Table Heading"/>
    <w:basedOn w:val="HeadingBase"/>
    <w:rsid w:val="003772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274"/>
    <w:rPr>
      <w:color w:val="0033CC"/>
      <w:u w:val="none"/>
    </w:rPr>
  </w:style>
  <w:style w:type="paragraph" w:customStyle="1" w:styleId="BodyTextRight">
    <w:name w:val="Body Text Right"/>
    <w:basedOn w:val="BodyText"/>
    <w:rsid w:val="003772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2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2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2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2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2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274"/>
    <w:rPr>
      <w:sz w:val="32"/>
    </w:rPr>
  </w:style>
  <w:style w:type="paragraph" w:customStyle="1" w:styleId="HeadingProcedure">
    <w:name w:val="Heading Procedure"/>
    <w:basedOn w:val="HeadingBase"/>
    <w:next w:val="Normal"/>
    <w:rsid w:val="003772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274"/>
    <w:pPr>
      <w:spacing w:before="60" w:after="60"/>
    </w:pPr>
  </w:style>
  <w:style w:type="paragraph" w:styleId="ListContinue">
    <w:name w:val="List Continue"/>
    <w:basedOn w:val="List"/>
    <w:rsid w:val="00377274"/>
    <w:pPr>
      <w:ind w:firstLine="0"/>
    </w:pPr>
  </w:style>
  <w:style w:type="paragraph" w:customStyle="1" w:styleId="ListNote">
    <w:name w:val="List Note"/>
    <w:basedOn w:val="List"/>
    <w:rsid w:val="003772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2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2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274"/>
    <w:rPr>
      <w:rFonts w:ascii="Courier New" w:hAnsi="Courier New"/>
    </w:rPr>
  </w:style>
  <w:style w:type="paragraph" w:customStyle="1" w:styleId="NoteBullet">
    <w:name w:val="Note Bullet"/>
    <w:basedOn w:val="Note"/>
    <w:rsid w:val="003772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2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2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2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2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2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2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274"/>
    <w:rPr>
      <w:b/>
      <w:smallCaps/>
    </w:rPr>
  </w:style>
  <w:style w:type="paragraph" w:customStyle="1" w:styleId="TableListNumber">
    <w:name w:val="Table List Number"/>
    <w:basedOn w:val="ListNumber"/>
    <w:rsid w:val="003772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2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274"/>
    <w:pPr>
      <w:numPr>
        <w:numId w:val="8"/>
      </w:numPr>
    </w:pPr>
  </w:style>
  <w:style w:type="paragraph" w:customStyle="1" w:styleId="ListAlpha2">
    <w:name w:val="List Alpha 2"/>
    <w:basedOn w:val="List2"/>
    <w:rsid w:val="00377274"/>
    <w:pPr>
      <w:numPr>
        <w:numId w:val="7"/>
      </w:numPr>
    </w:pPr>
  </w:style>
  <w:style w:type="paragraph" w:styleId="List2">
    <w:name w:val="List 2"/>
    <w:basedOn w:val="BodyText"/>
    <w:rsid w:val="003772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2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2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2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2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2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7274"/>
    <w:pPr>
      <w:numPr>
        <w:numId w:val="3"/>
      </w:numPr>
    </w:pPr>
  </w:style>
  <w:style w:type="paragraph" w:styleId="ListContinue2">
    <w:name w:val="List Continue 2"/>
    <w:basedOn w:val="List2"/>
    <w:rsid w:val="00377274"/>
    <w:pPr>
      <w:ind w:firstLine="0"/>
    </w:pPr>
  </w:style>
  <w:style w:type="paragraph" w:styleId="ListContinue3">
    <w:name w:val="List Continue 3"/>
    <w:basedOn w:val="List3"/>
    <w:rsid w:val="00377274"/>
    <w:pPr>
      <w:ind w:left="1021" w:firstLine="0"/>
    </w:pPr>
  </w:style>
  <w:style w:type="paragraph" w:styleId="ListContinue4">
    <w:name w:val="List Continue 4"/>
    <w:basedOn w:val="List4"/>
    <w:rsid w:val="00377274"/>
    <w:pPr>
      <w:ind w:firstLine="0"/>
    </w:pPr>
  </w:style>
  <w:style w:type="paragraph" w:styleId="ListContinue5">
    <w:name w:val="List Continue 5"/>
    <w:basedOn w:val="List5"/>
    <w:rsid w:val="00377274"/>
    <w:pPr>
      <w:ind w:firstLine="0"/>
    </w:pPr>
  </w:style>
  <w:style w:type="paragraph" w:styleId="ListNumber3">
    <w:name w:val="List Number 3"/>
    <w:basedOn w:val="List3"/>
    <w:rsid w:val="00377274"/>
    <w:pPr>
      <w:numPr>
        <w:numId w:val="4"/>
      </w:numPr>
    </w:pPr>
  </w:style>
  <w:style w:type="paragraph" w:styleId="ListNumber4">
    <w:name w:val="List Number 4"/>
    <w:basedOn w:val="List4"/>
    <w:rsid w:val="00377274"/>
    <w:pPr>
      <w:numPr>
        <w:numId w:val="5"/>
      </w:numPr>
    </w:pPr>
  </w:style>
  <w:style w:type="paragraph" w:styleId="ListNumber5">
    <w:name w:val="List Number 5"/>
    <w:basedOn w:val="List5"/>
    <w:rsid w:val="00377274"/>
    <w:pPr>
      <w:numPr>
        <w:numId w:val="6"/>
      </w:numPr>
    </w:pPr>
  </w:style>
  <w:style w:type="paragraph" w:styleId="BlockText">
    <w:name w:val="Block Text"/>
    <w:basedOn w:val="Normal"/>
    <w:rsid w:val="003772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2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274"/>
    <w:rPr>
      <w:sz w:val="16"/>
      <w:vertAlign w:val="superscript"/>
    </w:rPr>
  </w:style>
  <w:style w:type="character" w:customStyle="1" w:styleId="Symbols">
    <w:name w:val="Symbols"/>
    <w:basedOn w:val="DefaultParagraphFont"/>
    <w:rsid w:val="00377274"/>
    <w:rPr>
      <w:rFonts w:ascii="Symbol" w:hAnsi="Symbol"/>
    </w:rPr>
  </w:style>
  <w:style w:type="character" w:customStyle="1" w:styleId="MenuOptions">
    <w:name w:val="Menu Options"/>
    <w:basedOn w:val="DefaultParagraphFont"/>
    <w:rsid w:val="003772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274"/>
    <w:rPr>
      <w:b/>
    </w:rPr>
  </w:style>
  <w:style w:type="character" w:customStyle="1" w:styleId="Underlined">
    <w:name w:val="Underlined"/>
    <w:basedOn w:val="DefaultParagraphFont"/>
    <w:rsid w:val="00377274"/>
    <w:rPr>
      <w:u w:val="single"/>
    </w:rPr>
  </w:style>
  <w:style w:type="paragraph" w:customStyle="1" w:styleId="TableBodyTextRight">
    <w:name w:val="Table Body Text Right"/>
    <w:basedOn w:val="TableBodyText"/>
    <w:rsid w:val="003772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274"/>
    <w:rPr>
      <w:sz w:val="18"/>
    </w:rPr>
  </w:style>
  <w:style w:type="paragraph" w:customStyle="1" w:styleId="BodySmallRight">
    <w:name w:val="Body Small Right"/>
    <w:basedOn w:val="BodyTextRight"/>
    <w:rsid w:val="00377274"/>
    <w:rPr>
      <w:sz w:val="18"/>
      <w:szCs w:val="18"/>
    </w:rPr>
  </w:style>
  <w:style w:type="paragraph" w:customStyle="1" w:styleId="MarginEdition">
    <w:name w:val="Margin Edition"/>
    <w:basedOn w:val="MarginNote"/>
    <w:rsid w:val="003772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274"/>
    <w:rPr>
      <w:sz w:val="2"/>
      <w:szCs w:val="2"/>
    </w:rPr>
  </w:style>
  <w:style w:type="character" w:customStyle="1" w:styleId="Small">
    <w:name w:val="Small"/>
    <w:basedOn w:val="DefaultParagraphFont"/>
    <w:rsid w:val="00377274"/>
    <w:rPr>
      <w:sz w:val="16"/>
    </w:rPr>
  </w:style>
  <w:style w:type="paragraph" w:customStyle="1" w:styleId="WideTable">
    <w:name w:val="Wide Table"/>
    <w:basedOn w:val="Normal"/>
    <w:rsid w:val="003772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274"/>
  </w:style>
  <w:style w:type="paragraph" w:styleId="Quote">
    <w:name w:val="Quote"/>
    <w:basedOn w:val="Heading1"/>
    <w:link w:val="QuoteChar"/>
    <w:qFormat/>
    <w:rsid w:val="003772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2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274"/>
    <w:pPr>
      <w:pageBreakBefore/>
    </w:pPr>
  </w:style>
  <w:style w:type="paragraph" w:customStyle="1" w:styleId="Border">
    <w:name w:val="Border"/>
    <w:basedOn w:val="Normal"/>
    <w:qFormat/>
    <w:rsid w:val="003772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2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2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2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2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2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2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2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2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274"/>
    <w:rPr>
      <w:u w:val="single"/>
    </w:rPr>
  </w:style>
  <w:style w:type="character" w:customStyle="1" w:styleId="BoldandItalics">
    <w:name w:val="Bold and Italics"/>
    <w:qFormat/>
    <w:rsid w:val="00377274"/>
    <w:rPr>
      <w:b/>
      <w:i/>
      <w:u w:val="none"/>
    </w:rPr>
  </w:style>
  <w:style w:type="paragraph" w:styleId="BalloonText">
    <w:name w:val="Balloon Text"/>
    <w:basedOn w:val="Normal"/>
    <w:link w:val="BalloonTextChar"/>
    <w:rsid w:val="003772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2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2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2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2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2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2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4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3626</Characters>
  <Application>Microsoft Office Word</Application>
  <DocSecurity>0</DocSecurity>
  <Lines>157</Lines>
  <Paragraphs>97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ICPSUP487 Analyse manual handling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2018-12-10T06:42:00Z</dcterms:created>
  <dcterms:modified xsi:type="dcterms:W3CDTF">2018-12-10T06:42:00Z</dcterms:modified>
</cp:coreProperties>
</file>