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FE4" w:rsidP="00283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ICPSUP485 Implement a Just-in-Time system</w:t>
      </w:r>
      <w:r>
        <w:fldChar w:fldCharType="end"/>
      </w:r>
    </w:p>
    <w:p w:rsidR="00283FE4" w:rsidP="00283FE4">
      <w:pPr>
        <w:pStyle w:val="Version"/>
        <w:sectPr w:rsidSect="00A52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F71" w:rsidP="00A52F71">
      <w:pPr>
        <w:pStyle w:val="SuperHeading"/>
      </w:pPr>
      <w:r w:rsidRPr="00A52F71">
        <w:t>ICPSUP485 Implement a Just-in-Time system</w:t>
      </w:r>
    </w:p>
    <w:p w:rsidR="00000000" w:rsidRPr="00A52F71" w:rsidP="00A52F71">
      <w:pPr>
        <w:pStyle w:val="Heading1"/>
      </w:pPr>
      <w:bookmarkStart w:id="1" w:name="O_695114"/>
      <w:bookmarkEnd w:id="1"/>
      <w:r w:rsidRPr="00A52F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2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rPr>
                <w:rStyle w:val="SpecialBold"/>
              </w:rPr>
              <w:t>Comments</w:t>
            </w:r>
          </w:p>
        </w:tc>
      </w:tr>
      <w:tr w:rsidTr="00A52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>This version first released with ICP Printing and Graphic Arts Training Package Version 1.0.</w:t>
            </w:r>
          </w:p>
        </w:tc>
      </w:tr>
    </w:tbl>
    <w:p w:rsidR="00000000" w:rsidRPr="00A52F71" w:rsidP="00A52F71">
      <w:pPr>
        <w:pStyle w:val="BodyText"/>
      </w:pPr>
    </w:p>
    <w:p w:rsidR="00000000" w:rsidRPr="00A52F71" w:rsidP="00A52F71">
      <w:pPr>
        <w:pStyle w:val="AllowPageBreak"/>
      </w:pPr>
    </w:p>
    <w:p w:rsidR="00000000" w:rsidRPr="00A52F71" w:rsidP="00A52F71">
      <w:pPr>
        <w:pStyle w:val="Heading1"/>
      </w:pPr>
      <w:bookmarkStart w:id="2" w:name="O_695115"/>
      <w:bookmarkEnd w:id="2"/>
      <w:r w:rsidRPr="00A52F71">
        <w:t>Application</w:t>
      </w:r>
    </w:p>
    <w:p w:rsidR="00000000" w:rsidRPr="00A52F71" w:rsidP="00283FE4">
      <w:pPr>
        <w:pStyle w:val="BodyText"/>
      </w:pPr>
      <w:r w:rsidRPr="00A52F71">
        <w:t>This unit describes the skills and knowledge required to facilitate the implementat</w:t>
      </w:r>
      <w:r w:rsidRPr="00A52F71">
        <w:t>ion and operation of a Just-In-Time (JIT), or Kanban, system in the organisation.</w:t>
      </w:r>
    </w:p>
    <w:p w:rsidR="00000000" w:rsidRPr="00A52F71" w:rsidP="00283FE4">
      <w:pPr>
        <w:pStyle w:val="BodyText"/>
      </w:pPr>
      <w:r w:rsidRPr="00A52F71">
        <w:t>It applies to individuals who perform a broad range of skilled tasks and services to customers in the printing and graphic arts industry. They may also provide some leaders</w:t>
      </w:r>
      <w:r w:rsidRPr="00A52F71">
        <w:t>hip and guidance to others in the application and planning of the skills.</w:t>
      </w:r>
    </w:p>
    <w:p w:rsidR="00000000" w:rsidRPr="00A52F71" w:rsidP="00283FE4">
      <w:pPr>
        <w:pStyle w:val="BodyText"/>
      </w:pPr>
      <w:r w:rsidRPr="00A52F71">
        <w:t>No licensing, legislative or certification requirements apply to this unit at the time of publication.</w:t>
      </w:r>
    </w:p>
    <w:p w:rsidR="00000000" w:rsidRPr="00A52F71" w:rsidP="00A52F71">
      <w:pPr>
        <w:pStyle w:val="Heading1"/>
      </w:pPr>
      <w:bookmarkStart w:id="3" w:name="O_695118"/>
      <w:bookmarkEnd w:id="3"/>
      <w:r w:rsidRPr="00A52F71">
        <w:t>Unit Sector</w:t>
      </w:r>
    </w:p>
    <w:p w:rsidR="00000000" w:rsidRPr="00A52F71" w:rsidP="00283FE4">
      <w:pPr>
        <w:pStyle w:val="BodyText"/>
      </w:pPr>
      <w:r w:rsidRPr="00A52F71">
        <w:t>Support</w:t>
      </w:r>
    </w:p>
    <w:p w:rsidR="00000000" w:rsidRPr="00A52F71" w:rsidP="00A52F71">
      <w:pPr>
        <w:pStyle w:val="Heading1"/>
      </w:pPr>
      <w:bookmarkStart w:id="4" w:name="O_695119"/>
      <w:bookmarkEnd w:id="4"/>
      <w:r w:rsidRPr="00A52F71">
        <w:t>Elements and Performance</w:t>
      </w:r>
      <w:r w:rsidRPr="00A52F71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2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rPr>
                <w:rStyle w:val="SpecialBold"/>
              </w:rPr>
              <w:t>PERFORMANCE CRITERIA</w:t>
            </w:r>
          </w:p>
        </w:tc>
      </w:tr>
      <w:tr w:rsidTr="00A52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2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1. Monitor operation of JIT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 xml:space="preserve">1.1 Track value of key measures  </w:t>
            </w:r>
          </w:p>
          <w:p w:rsidR="00000000" w:rsidRPr="00A52F71" w:rsidP="00A52F71">
            <w:pPr>
              <w:pStyle w:val="BodyText"/>
            </w:pPr>
            <w:r w:rsidRPr="00A52F71">
              <w:t xml:space="preserve">1.2 Recognise indicators of poor performance  </w:t>
            </w:r>
          </w:p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1.3 Take appropriate quick fix action</w:t>
            </w:r>
          </w:p>
        </w:tc>
      </w:tr>
      <w:tr w:rsidTr="00A52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2. Liaise with relevant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 xml:space="preserve">2.1 Regularly communicate with team members regarding operation of the JIT system  </w:t>
            </w:r>
          </w:p>
          <w:p w:rsidR="00000000" w:rsidRPr="00A52F71" w:rsidP="00A52F71">
            <w:pPr>
              <w:pStyle w:val="BodyText"/>
            </w:pPr>
            <w:r w:rsidRPr="00A52F71">
              <w:t xml:space="preserve">2.2 Communicate with relevant personnel up and down the value chain regarding operation of the JIT system  </w:t>
            </w:r>
          </w:p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2.3 Identify issues with stakeholders and take appropriate quick fix action</w:t>
            </w:r>
          </w:p>
        </w:tc>
      </w:tr>
      <w:tr w:rsidTr="00A52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3. Improve JIT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>3.1 Identify areas requiring improvement in the J</w:t>
            </w:r>
            <w:r w:rsidRPr="00A52F71">
              <w:t xml:space="preserve">IT system  </w:t>
            </w:r>
          </w:p>
          <w:p w:rsidR="00000000" w:rsidRPr="00A52F71" w:rsidP="00A52F71">
            <w:pPr>
              <w:pStyle w:val="BodyText"/>
            </w:pPr>
            <w:r w:rsidRPr="00A52F71">
              <w:t xml:space="preserve">3.2 Recognise competency gaps of team members and other stakeholders     </w:t>
            </w:r>
          </w:p>
          <w:p w:rsidR="00000000" w:rsidRPr="00A52F71" w:rsidP="00A52F71">
            <w:pPr>
              <w:pStyle w:val="BodyText"/>
            </w:pPr>
            <w:r w:rsidRPr="00A52F71">
              <w:t xml:space="preserve">3.3 Recognise attitudinal issues of team members and other stakeholders   </w:t>
            </w:r>
          </w:p>
          <w:p w:rsidR="00000000" w:rsidRPr="00A52F71" w:rsidP="00A52F71">
            <w:pPr>
              <w:pStyle w:val="BodyText"/>
            </w:pPr>
            <w:r w:rsidRPr="00A52F71">
              <w:t xml:space="preserve">3.4 Develop appropriate improvement solutions  </w:t>
            </w:r>
          </w:p>
          <w:p w:rsidR="00000000" w:rsidRPr="00A52F71" w:rsidP="00A52F71">
            <w:pPr>
              <w:pStyle w:val="BodyText"/>
            </w:pPr>
            <w:r w:rsidRPr="00A52F71">
              <w:t>3.5 Liaise with relevant people regarding these</w:t>
            </w:r>
            <w:r w:rsidRPr="00A52F71">
              <w:t xml:space="preserve"> solutions   </w:t>
            </w:r>
          </w:p>
          <w:p w:rsidR="00000000" w:rsidRPr="00A52F71" w:rsidP="00A52F71">
            <w:pPr>
              <w:pStyle w:val="BodyText"/>
            </w:pPr>
            <w:r w:rsidRPr="00A52F71">
              <w:t>3.6 Implement/assist with implementation of the solutions</w:t>
            </w:r>
          </w:p>
        </w:tc>
      </w:tr>
    </w:tbl>
    <w:p w:rsidR="00000000" w:rsidRPr="00A52F71" w:rsidP="00A52F71">
      <w:pPr>
        <w:pStyle w:val="BodyText"/>
      </w:pPr>
    </w:p>
    <w:p w:rsidR="00000000" w:rsidRPr="00A52F71" w:rsidP="00A52F71">
      <w:pPr>
        <w:pStyle w:val="AllowPageBreak"/>
      </w:pPr>
    </w:p>
    <w:p w:rsidR="00000000" w:rsidRPr="00A52F71" w:rsidP="00A52F71">
      <w:pPr>
        <w:pStyle w:val="Heading1"/>
      </w:pPr>
      <w:bookmarkStart w:id="5" w:name="O_695120"/>
      <w:bookmarkEnd w:id="5"/>
      <w:r w:rsidRPr="00A52F71">
        <w:t>Foundation Skills</w:t>
      </w:r>
    </w:p>
    <w:p w:rsidR="00000000" w:rsidRPr="00283FE4" w:rsidP="00283FE4">
      <w:pPr>
        <w:pStyle w:val="BodyText"/>
        <w:rPr>
          <w:i/>
        </w:rPr>
      </w:pPr>
      <w:r w:rsidRPr="00283FE4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283FE4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52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rPr>
                <w:rStyle w:val="SpecialBold"/>
              </w:rPr>
              <w:t>Description</w:t>
            </w:r>
          </w:p>
        </w:tc>
      </w:tr>
      <w:tr w:rsidTr="00A52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ListBullet"/>
              <w:rPr>
                <w:lang w:val="en-NZ"/>
              </w:rPr>
            </w:pPr>
            <w:r w:rsidRPr="00A52F71">
              <w:t>Recognises text in organisational documents related to outcomes of the job</w:t>
            </w:r>
          </w:p>
        </w:tc>
      </w:tr>
      <w:tr w:rsidTr="00A52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2.1, 2.2, 3.4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ListBullet"/>
              <w:rPr>
                <w:lang w:val="en-NZ"/>
              </w:rPr>
            </w:pPr>
            <w:r w:rsidRPr="00A52F71">
              <w:t>Uses clear, specific and industry related terminology to complete and update workplace documentation</w:t>
            </w:r>
          </w:p>
        </w:tc>
      </w:tr>
      <w:tr w:rsidTr="00A52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2.1-2.3,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ListBullet"/>
            </w:pPr>
            <w:r w:rsidRPr="00A52F71">
              <w:t>Provides clear explanations using language appropriate to audience and environment</w:t>
            </w:r>
          </w:p>
          <w:p w:rsidR="00000000" w:rsidP="00A52F71">
            <w:pPr>
              <w:pStyle w:val="ListBullet"/>
              <w:rPr>
                <w:lang w:val="en-NZ"/>
              </w:rPr>
            </w:pPr>
            <w:r w:rsidRPr="00A52F71">
              <w:t>Participates in verbal exchanges of id</w:t>
            </w:r>
            <w:r w:rsidRPr="00A52F71">
              <w:t>eas and solutions</w:t>
            </w:r>
          </w:p>
        </w:tc>
      </w:tr>
      <w:tr w:rsidTr="00A52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1.1, 1.2, 3.1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ListBullet"/>
              <w:rPr>
                <w:lang w:val="en-NZ"/>
              </w:rPr>
            </w:pPr>
            <w:r w:rsidRPr="00A52F71">
              <w:t>Uses mathematical calculations to track value of key measures and monitor operation of the JIT system</w:t>
            </w:r>
          </w:p>
        </w:tc>
      </w:tr>
      <w:tr w:rsidTr="00A52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ListBullet"/>
            </w:pPr>
            <w:r w:rsidRPr="00A52F71">
              <w:t>Recognises that attitudinal issues can affect implementation and uses strategies to address  individual concerns</w:t>
            </w:r>
          </w:p>
          <w:p w:rsidR="00000000" w:rsidP="00A52F71">
            <w:pPr>
              <w:pStyle w:val="ListBullet"/>
              <w:rPr>
                <w:lang w:val="en-NZ"/>
              </w:rPr>
            </w:pPr>
            <w:r w:rsidRPr="00A52F71">
              <w:t>Collaborates with others to achieve shared outcomes</w:t>
            </w:r>
          </w:p>
        </w:tc>
      </w:tr>
      <w:tr w:rsidTr="00A52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1.1, 1.3, 2.3, 3.1, 3.2, 3.4, 3.6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ListBullet"/>
            </w:pPr>
            <w:r w:rsidRPr="00A52F71">
              <w:t>Develops plans to manage relatively c</w:t>
            </w:r>
            <w:r w:rsidRPr="00A52F71">
              <w:t>omplex, non-routine tasks with an awareness of how they contribute to organisational goals</w:t>
            </w:r>
          </w:p>
          <w:p w:rsidR="00000000" w:rsidRPr="00A52F71" w:rsidP="00A52F71">
            <w:pPr>
              <w:pStyle w:val="ListBullet"/>
            </w:pPr>
            <w:r w:rsidRPr="00A52F71">
              <w:t>Uses systematic, analytical processes to solve problems, setting goals, gathering relevant information and identifying and evaluating options to arrive at solutions</w:t>
            </w:r>
          </w:p>
          <w:p w:rsidR="00000000" w:rsidRPr="00A52F71" w:rsidP="00A52F71">
            <w:pPr>
              <w:pStyle w:val="ListBullet"/>
            </w:pPr>
            <w:r w:rsidRPr="00A52F71">
              <w:t xml:space="preserve">Utilises digital systems and tools to monitor operations </w:t>
            </w:r>
          </w:p>
        </w:tc>
      </w:tr>
    </w:tbl>
    <w:p w:rsidR="00000000" w:rsidRPr="00A52F71" w:rsidP="00A52F71">
      <w:pPr>
        <w:pStyle w:val="BodyText"/>
      </w:pPr>
    </w:p>
    <w:p w:rsidR="00000000" w:rsidRPr="00A52F71" w:rsidP="00A52F71">
      <w:pPr>
        <w:pStyle w:val="AllowPageBreak"/>
      </w:pPr>
    </w:p>
    <w:p w:rsidR="00000000" w:rsidRPr="00A52F71" w:rsidP="00A52F71">
      <w:pPr>
        <w:pStyle w:val="Heading1"/>
      </w:pPr>
      <w:bookmarkStart w:id="6" w:name="O_695122"/>
      <w:bookmarkEnd w:id="6"/>
      <w:r w:rsidRPr="00A52F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52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 xml:space="preserve">Code and title </w:t>
            </w:r>
          </w:p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Code and title</w:t>
            </w:r>
          </w:p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rPr>
                <w:rStyle w:val="SpecialBold"/>
              </w:rPr>
              <w:t>Equivalence status</w:t>
            </w:r>
          </w:p>
        </w:tc>
      </w:tr>
      <w:tr w:rsidTr="00A52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 xml:space="preserve">ICPSUP485 Implement a Just-in-Time system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 xml:space="preserve">ICPSU485C Implement a Just-in-Time (JIT) system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>Updated to meet Standards for Training Packages</w:t>
            </w:r>
          </w:p>
          <w:p w:rsidR="00000000" w:rsidRPr="00A52F71" w:rsidP="00A52F71">
            <w:pPr>
              <w:pStyle w:val="BodyText"/>
            </w:pPr>
          </w:p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>Equivalent unit</w:t>
            </w:r>
          </w:p>
        </w:tc>
      </w:tr>
    </w:tbl>
    <w:p w:rsidR="00000000" w:rsidRPr="00A52F71" w:rsidP="00A52F71">
      <w:pPr>
        <w:pStyle w:val="BodyText"/>
      </w:pPr>
    </w:p>
    <w:p w:rsidR="00000000" w:rsidRPr="00A52F71" w:rsidP="00A52F71">
      <w:pPr>
        <w:pStyle w:val="AllowPageBreak"/>
      </w:pPr>
    </w:p>
    <w:p w:rsidR="00000000" w:rsidRPr="00A52F71" w:rsidP="00A52F71">
      <w:pPr>
        <w:pStyle w:val="Heading1"/>
      </w:pPr>
      <w:bookmarkStart w:id="7" w:name="O_695129"/>
      <w:bookmarkEnd w:id="7"/>
      <w:r w:rsidRPr="00A52F71">
        <w:t>Links</w:t>
      </w:r>
    </w:p>
    <w:p w:rsidR="00000000" w:rsidRPr="00A52F71" w:rsidP="00283FE4">
      <w:pPr>
        <w:pStyle w:val="BodyText"/>
      </w:pPr>
      <w:r w:rsidRPr="00A52F71">
        <w:t>Companion Volume implementati</w:t>
      </w:r>
      <w:r w:rsidRPr="00A52F71">
        <w:t xml:space="preserve">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60F0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52F71" w:rsidP="00283FE4">
      <w:pPr>
        <w:pStyle w:val="BodyText"/>
        <w:sectPr w:rsidSect="00A52F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2F71" w:rsidP="00A52F71">
      <w:pPr>
        <w:pStyle w:val="SuperHeading"/>
      </w:pPr>
      <w:r w:rsidRPr="00A52F71">
        <w:t>Assessment Requirements for ICPSUP485 Implement a Just-in-Time system</w:t>
      </w:r>
    </w:p>
    <w:p w:rsidR="00000000" w:rsidRPr="00A52F71" w:rsidP="00A52F71">
      <w:pPr>
        <w:pStyle w:val="Heading1"/>
      </w:pPr>
      <w:bookmarkStart w:id="8" w:name="O_695124"/>
      <w:bookmarkEnd w:id="8"/>
      <w:r w:rsidRPr="00A52F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2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rPr>
                <w:rStyle w:val="SpecialBold"/>
              </w:rPr>
              <w:t>Comments</w:t>
            </w:r>
          </w:p>
        </w:tc>
      </w:tr>
      <w:tr w:rsidTr="00A52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F71">
            <w:pPr>
              <w:pStyle w:val="BodyText"/>
              <w:rPr>
                <w:lang w:val="en-NZ"/>
              </w:rPr>
            </w:pPr>
            <w:r w:rsidRPr="00A52F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F71" w:rsidP="00A52F71">
            <w:pPr>
              <w:pStyle w:val="BodyText"/>
            </w:pPr>
            <w:r w:rsidRPr="00A52F71">
              <w:t>This version first released with ICP Printing and Graphic Arts Training Package Version 1.0.</w:t>
            </w:r>
          </w:p>
        </w:tc>
      </w:tr>
    </w:tbl>
    <w:p w:rsidR="00000000" w:rsidRPr="00A52F71" w:rsidP="00A52F71">
      <w:pPr>
        <w:pStyle w:val="BodyText"/>
      </w:pPr>
    </w:p>
    <w:p w:rsidR="00000000" w:rsidRPr="00A52F71" w:rsidP="00A52F71">
      <w:pPr>
        <w:pStyle w:val="AllowPageBreak"/>
      </w:pPr>
    </w:p>
    <w:p w:rsidR="00000000" w:rsidRPr="00A52F71" w:rsidP="00A52F71">
      <w:pPr>
        <w:pStyle w:val="Heading1"/>
      </w:pPr>
      <w:bookmarkStart w:id="9" w:name="O_695125"/>
      <w:bookmarkEnd w:id="9"/>
      <w:r w:rsidRPr="00A52F71">
        <w:t>Performance Evidence</w:t>
      </w:r>
    </w:p>
    <w:p w:rsidR="00000000" w:rsidRPr="00A52F71" w:rsidP="00283FE4">
      <w:pPr>
        <w:pStyle w:val="BodyText"/>
      </w:pPr>
      <w:r w:rsidRPr="00A52F71">
        <w:t>Evidence of the ability to:</w:t>
      </w:r>
    </w:p>
    <w:p w:rsidR="00000000" w:rsidRPr="00A52F71" w:rsidP="00A52F71">
      <w:pPr>
        <w:pStyle w:val="ListBullet"/>
      </w:pPr>
      <w:r w:rsidRPr="00A52F71">
        <w:t xml:space="preserve">facilitate smooth operation of a just-in-time (JIT) system in a specific area across an extended period of time  </w:t>
      </w:r>
    </w:p>
    <w:p w:rsidR="00000000" w:rsidRPr="00A52F71" w:rsidP="00A52F71">
      <w:pPr>
        <w:pStyle w:val="ListBullet"/>
      </w:pPr>
      <w:r w:rsidRPr="00A52F71">
        <w:t xml:space="preserve">make recommendations to improve a JIT system. </w:t>
      </w:r>
    </w:p>
    <w:p w:rsidR="00000000" w:rsidRPr="00A52F71" w:rsidP="00A52F71">
      <w:pPr>
        <w:pStyle w:val="BodyText"/>
      </w:pPr>
    </w:p>
    <w:p w:rsidR="00000000" w:rsidRPr="00A52F71" w:rsidP="00283FE4">
      <w:pPr>
        <w:pStyle w:val="BodyText"/>
      </w:pPr>
      <w:r w:rsidRPr="00A52F71">
        <w:t>Note: If a specific volume or frequency is not stated, then evidence must be provided at least</w:t>
      </w:r>
      <w:r w:rsidRPr="00A52F71">
        <w:t xml:space="preserve"> once.</w:t>
      </w:r>
    </w:p>
    <w:p w:rsidR="00000000" w:rsidRPr="00A52F71" w:rsidP="00A52F71">
      <w:pPr>
        <w:pStyle w:val="Heading1"/>
      </w:pPr>
      <w:bookmarkStart w:id="10" w:name="O_695126"/>
      <w:bookmarkEnd w:id="10"/>
      <w:r w:rsidRPr="00A52F71">
        <w:t>Knowledge Evidence</w:t>
      </w:r>
    </w:p>
    <w:p w:rsidR="00000000" w:rsidRPr="00A52F71" w:rsidP="00283FE4">
      <w:pPr>
        <w:pStyle w:val="BodyText"/>
      </w:pPr>
      <w:r w:rsidRPr="00A52F71">
        <w:t xml:space="preserve">To complete the unit requirements safely and effectively, the individual must:  </w:t>
      </w:r>
    </w:p>
    <w:p w:rsidR="00000000" w:rsidRPr="00A52F71" w:rsidP="00A52F71">
      <w:pPr>
        <w:pStyle w:val="ListBullet"/>
      </w:pPr>
      <w:r w:rsidRPr="00A52F71">
        <w:t>summarise negotiation techniques</w:t>
      </w:r>
    </w:p>
    <w:p w:rsidR="00000000" w:rsidRPr="00A52F71" w:rsidP="00A52F71">
      <w:pPr>
        <w:pStyle w:val="ListBullet"/>
      </w:pPr>
      <w:r w:rsidRPr="00A52F71">
        <w:t>explain JIT principles relevant to job(s)</w:t>
      </w:r>
    </w:p>
    <w:p w:rsidR="00000000" w:rsidRPr="00A52F71" w:rsidP="00A52F71">
      <w:pPr>
        <w:pStyle w:val="ListBullet"/>
      </w:pPr>
      <w:r w:rsidRPr="00A52F71">
        <w:t>outline procedures for making/recommending improvements</w:t>
      </w:r>
    </w:p>
    <w:p w:rsidR="00000000" w:rsidRPr="00A52F71" w:rsidP="00A52F71">
      <w:pPr>
        <w:pStyle w:val="ListBullet"/>
      </w:pPr>
      <w:r w:rsidRPr="00A52F71">
        <w:t>identify reasons for delays/storages/inventories in that section of the value chain under their control and methods to reduce/eliminate them</w:t>
      </w:r>
    </w:p>
    <w:p w:rsidR="00000000" w:rsidRPr="00A52F71" w:rsidP="00A52F71">
      <w:pPr>
        <w:pStyle w:val="ListBullet"/>
      </w:pPr>
      <w:r w:rsidRPr="00A52F71">
        <w:t>explain competency gap analysis and methods of filling competency gaps</w:t>
      </w:r>
    </w:p>
    <w:p w:rsidR="00000000" w:rsidRPr="00A52F71" w:rsidP="00A52F71">
      <w:pPr>
        <w:pStyle w:val="ListBullet"/>
      </w:pPr>
      <w:r w:rsidRPr="00A52F71">
        <w:t>describe principles of the manufacturing pro</w:t>
      </w:r>
      <w:r w:rsidRPr="00A52F71">
        <w:t>cess relevant to the section/team</w:t>
      </w:r>
    </w:p>
    <w:p w:rsidR="00000000" w:rsidRPr="00A52F71" w:rsidP="00A52F71">
      <w:pPr>
        <w:pStyle w:val="ListBullet"/>
      </w:pPr>
      <w:r w:rsidRPr="00A52F71">
        <w:t>outline production data generated by the process, and its application to JIT.</w:t>
      </w:r>
    </w:p>
    <w:p w:rsidR="00000000" w:rsidRPr="00A52F71" w:rsidP="00A52F71">
      <w:pPr>
        <w:pStyle w:val="AllowPageBreak"/>
      </w:pPr>
    </w:p>
    <w:p w:rsidR="00000000" w:rsidRPr="00A52F71" w:rsidP="00A52F71">
      <w:pPr>
        <w:pStyle w:val="Heading1"/>
      </w:pPr>
      <w:bookmarkStart w:id="11" w:name="O_695127"/>
      <w:bookmarkEnd w:id="11"/>
      <w:r w:rsidRPr="00A52F71">
        <w:t>Assessment Conditions</w:t>
      </w:r>
    </w:p>
    <w:p w:rsidR="00000000" w:rsidRPr="00A52F71" w:rsidP="00283FE4">
      <w:pPr>
        <w:pStyle w:val="BodyText"/>
      </w:pPr>
      <w:r w:rsidRPr="00A52F71">
        <w:t>Gather evidence to demonstrate consistent performance in conditions that are safe and replicate the workp</w:t>
      </w:r>
      <w:r w:rsidRPr="00A52F71">
        <w:t xml:space="preserve">lace. Noise levels, production flow, interruptions and time variances must be typical of those experienced in the Support field of work and include access to an organisation using JIT.    </w:t>
      </w:r>
    </w:p>
    <w:p w:rsidR="00283FE4" w:rsidP="00283FE4">
      <w:pPr>
        <w:pStyle w:val="BodyText"/>
      </w:pPr>
      <w:r w:rsidRPr="00A52F71">
        <w:t xml:space="preserve">Assessors must satisfy NVR/AQTF assessor requirements.    </w:t>
      </w:r>
    </w:p>
    <w:p w:rsidR="00000000" w:rsidRPr="00A52F71" w:rsidP="00A52F71">
      <w:pPr>
        <w:pStyle w:val="Heading1"/>
      </w:pPr>
      <w:bookmarkStart w:id="12" w:name="O_695130"/>
      <w:bookmarkEnd w:id="12"/>
      <w:r w:rsidRPr="00A52F71">
        <w:t>Links</w:t>
      </w:r>
    </w:p>
    <w:p w:rsidR="00000000" w:rsidRPr="00A52F71" w:rsidP="00283FE4">
      <w:pPr>
        <w:pStyle w:val="BodyText"/>
      </w:pPr>
      <w:r w:rsidRPr="00A52F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60F0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52F71" w:rsidP="00A52F71"/>
    <w:sectPr w:rsidSect="00A52F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71" w:rsidRPr="00283FE4" w:rsidP="00283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E4" w:rsidP="00A52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FE4" w:rsidP="00A52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3FE4" w:rsidP="00A52F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71" w:rsidP="00A52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3FE4">
      <w:t>Approved</w:t>
    </w:r>
    <w:r w:rsidR="00283F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3F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3FE4">
      <w:rPr>
        <w:noProof/>
      </w:rPr>
      <w:t>4</w:t>
    </w:r>
    <w:r>
      <w:rPr>
        <w:noProof/>
      </w:rPr>
      <w:fldChar w:fldCharType="end"/>
    </w:r>
  </w:p>
  <w:p w:rsidR="00A52F71" w:rsidP="00A52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3F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3FE4">
      <w:t>Manufacturing Industry Skills Alliance</w:t>
    </w:r>
    <w:r w:rsidR="00283FE4">
      <w:fldChar w:fldCharType="end"/>
    </w:r>
  </w:p>
  <w:p w:rsidR="00A52F71" w:rsidP="00A52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F71" w:rsidRPr="00283FE4" w:rsidP="00283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E4" w:rsidRPr="002D2AF8" w:rsidP="00A52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ICPSUP485 Implement a Just-in-Time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3FE4" w:rsidP="00A52F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F71" w:rsidRPr="002D2AF8" w:rsidP="00A52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3FE4">
      <w:t>ICPSUP485 Implement a Just-in-Time system</w:t>
    </w:r>
    <w:r w:rsidR="00283F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3FE4">
      <w:rPr>
        <w:noProof/>
      </w:rPr>
      <w:t>2 March 2025</w:t>
    </w:r>
    <w:r>
      <w:fldChar w:fldCharType="end"/>
    </w:r>
  </w:p>
  <w:p w:rsidR="00A52F71" w:rsidP="00A52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125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844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F71"/>
  </w:style>
  <w:style w:type="character" w:customStyle="1" w:styleId="Heading1Char">
    <w:name w:val="Heading 1 Char"/>
    <w:basedOn w:val="DefaultParagraphFont"/>
    <w:link w:val="Heading1"/>
    <w:rsid w:val="00A52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F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F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F71"/>
    <w:rPr>
      <w:b/>
      <w:spacing w:val="0"/>
    </w:rPr>
  </w:style>
  <w:style w:type="character" w:styleId="Emphasis">
    <w:name w:val="Emphasis"/>
    <w:basedOn w:val="DefaultParagraphFont"/>
    <w:qFormat/>
    <w:rsid w:val="00A52F71"/>
    <w:rPr>
      <w:i/>
    </w:rPr>
  </w:style>
  <w:style w:type="paragraph" w:customStyle="1" w:styleId="SuperHeading">
    <w:name w:val="SuperHeading"/>
    <w:basedOn w:val="Normal"/>
    <w:rsid w:val="00A52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F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F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F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2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F71"/>
  </w:style>
  <w:style w:type="paragraph" w:styleId="TableofFigures">
    <w:name w:val="table of figures"/>
    <w:basedOn w:val="Normal"/>
    <w:next w:val="Normal"/>
    <w:semiHidden/>
    <w:rsid w:val="00A52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F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2F71"/>
    <w:rPr>
      <w:rFonts w:ascii="Wingdings" w:hAnsi="Wingdings"/>
    </w:rPr>
  </w:style>
  <w:style w:type="paragraph" w:customStyle="1" w:styleId="TableHeading">
    <w:name w:val="Table Heading"/>
    <w:basedOn w:val="HeadingBase"/>
    <w:rsid w:val="00A52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F71"/>
    <w:rPr>
      <w:color w:val="0033CC"/>
      <w:u w:val="none"/>
    </w:rPr>
  </w:style>
  <w:style w:type="paragraph" w:customStyle="1" w:styleId="BodyTextRight">
    <w:name w:val="Body Text Right"/>
    <w:basedOn w:val="BodyText"/>
    <w:rsid w:val="00A52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F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F71"/>
    <w:rPr>
      <w:sz w:val="32"/>
    </w:rPr>
  </w:style>
  <w:style w:type="paragraph" w:customStyle="1" w:styleId="HeadingProcedure">
    <w:name w:val="Heading Procedure"/>
    <w:basedOn w:val="HeadingBase"/>
    <w:next w:val="Normal"/>
    <w:rsid w:val="00A52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F71"/>
    <w:pPr>
      <w:spacing w:before="60" w:after="60"/>
    </w:pPr>
  </w:style>
  <w:style w:type="paragraph" w:styleId="ListContinue">
    <w:name w:val="List Continue"/>
    <w:basedOn w:val="List"/>
    <w:rsid w:val="00A52F71"/>
    <w:pPr>
      <w:ind w:firstLine="0"/>
    </w:pPr>
  </w:style>
  <w:style w:type="paragraph" w:customStyle="1" w:styleId="ListNote">
    <w:name w:val="List Note"/>
    <w:basedOn w:val="List"/>
    <w:rsid w:val="00A52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F71"/>
    <w:rPr>
      <w:rFonts w:ascii="Courier New" w:hAnsi="Courier New"/>
    </w:rPr>
  </w:style>
  <w:style w:type="paragraph" w:customStyle="1" w:styleId="NoteBullet">
    <w:name w:val="Note Bullet"/>
    <w:basedOn w:val="Note"/>
    <w:rsid w:val="00A52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F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2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F71"/>
    <w:rPr>
      <w:b/>
      <w:smallCaps/>
    </w:rPr>
  </w:style>
  <w:style w:type="paragraph" w:customStyle="1" w:styleId="TableListNumber">
    <w:name w:val="Table List Number"/>
    <w:basedOn w:val="ListNumber"/>
    <w:rsid w:val="00A52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F71"/>
    <w:pPr>
      <w:numPr>
        <w:numId w:val="8"/>
      </w:numPr>
    </w:pPr>
  </w:style>
  <w:style w:type="paragraph" w:customStyle="1" w:styleId="ListAlpha2">
    <w:name w:val="List Alpha 2"/>
    <w:basedOn w:val="List2"/>
    <w:rsid w:val="00A52F71"/>
    <w:pPr>
      <w:numPr>
        <w:numId w:val="7"/>
      </w:numPr>
    </w:pPr>
  </w:style>
  <w:style w:type="paragraph" w:styleId="List2">
    <w:name w:val="List 2"/>
    <w:basedOn w:val="BodyText"/>
    <w:rsid w:val="00A52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F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F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2F71"/>
    <w:pPr>
      <w:numPr>
        <w:numId w:val="3"/>
      </w:numPr>
    </w:pPr>
  </w:style>
  <w:style w:type="paragraph" w:styleId="ListContinue2">
    <w:name w:val="List Continue 2"/>
    <w:basedOn w:val="List2"/>
    <w:rsid w:val="00A52F71"/>
    <w:pPr>
      <w:ind w:firstLine="0"/>
    </w:pPr>
  </w:style>
  <w:style w:type="paragraph" w:styleId="ListContinue3">
    <w:name w:val="List Continue 3"/>
    <w:basedOn w:val="List3"/>
    <w:rsid w:val="00A52F71"/>
    <w:pPr>
      <w:ind w:left="1021" w:firstLine="0"/>
    </w:pPr>
  </w:style>
  <w:style w:type="paragraph" w:styleId="ListContinue4">
    <w:name w:val="List Continue 4"/>
    <w:basedOn w:val="List4"/>
    <w:rsid w:val="00A52F71"/>
    <w:pPr>
      <w:ind w:firstLine="0"/>
    </w:pPr>
  </w:style>
  <w:style w:type="paragraph" w:styleId="ListContinue5">
    <w:name w:val="List Continue 5"/>
    <w:basedOn w:val="List5"/>
    <w:rsid w:val="00A52F71"/>
    <w:pPr>
      <w:ind w:firstLine="0"/>
    </w:pPr>
  </w:style>
  <w:style w:type="paragraph" w:styleId="ListNumber3">
    <w:name w:val="List Number 3"/>
    <w:basedOn w:val="List3"/>
    <w:rsid w:val="00A52F71"/>
    <w:pPr>
      <w:numPr>
        <w:numId w:val="4"/>
      </w:numPr>
    </w:pPr>
  </w:style>
  <w:style w:type="paragraph" w:styleId="ListNumber4">
    <w:name w:val="List Number 4"/>
    <w:basedOn w:val="List4"/>
    <w:rsid w:val="00A52F71"/>
    <w:pPr>
      <w:numPr>
        <w:numId w:val="5"/>
      </w:numPr>
    </w:pPr>
  </w:style>
  <w:style w:type="paragraph" w:styleId="ListNumber5">
    <w:name w:val="List Number 5"/>
    <w:basedOn w:val="List5"/>
    <w:rsid w:val="00A52F71"/>
    <w:pPr>
      <w:numPr>
        <w:numId w:val="6"/>
      </w:numPr>
    </w:pPr>
  </w:style>
  <w:style w:type="paragraph" w:styleId="BlockText">
    <w:name w:val="Block Text"/>
    <w:basedOn w:val="Normal"/>
    <w:rsid w:val="00A52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F71"/>
    <w:rPr>
      <w:sz w:val="16"/>
      <w:vertAlign w:val="superscript"/>
    </w:rPr>
  </w:style>
  <w:style w:type="character" w:customStyle="1" w:styleId="Symbols">
    <w:name w:val="Symbols"/>
    <w:basedOn w:val="DefaultParagraphFont"/>
    <w:rsid w:val="00A52F71"/>
    <w:rPr>
      <w:rFonts w:ascii="Symbol" w:hAnsi="Symbol"/>
    </w:rPr>
  </w:style>
  <w:style w:type="character" w:customStyle="1" w:styleId="MenuOptions">
    <w:name w:val="Menu Options"/>
    <w:basedOn w:val="DefaultParagraphFont"/>
    <w:rsid w:val="00A52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F71"/>
    <w:rPr>
      <w:b/>
    </w:rPr>
  </w:style>
  <w:style w:type="character" w:customStyle="1" w:styleId="Underlined">
    <w:name w:val="Underlined"/>
    <w:basedOn w:val="DefaultParagraphFont"/>
    <w:rsid w:val="00A52F71"/>
    <w:rPr>
      <w:u w:val="single"/>
    </w:rPr>
  </w:style>
  <w:style w:type="paragraph" w:customStyle="1" w:styleId="TableBodyTextRight">
    <w:name w:val="Table Body Text Right"/>
    <w:basedOn w:val="TableBodyText"/>
    <w:rsid w:val="00A52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F71"/>
    <w:rPr>
      <w:sz w:val="18"/>
    </w:rPr>
  </w:style>
  <w:style w:type="paragraph" w:customStyle="1" w:styleId="BodySmallRight">
    <w:name w:val="Body Small Right"/>
    <w:basedOn w:val="BodyTextRight"/>
    <w:rsid w:val="00A52F71"/>
    <w:rPr>
      <w:sz w:val="18"/>
      <w:szCs w:val="18"/>
    </w:rPr>
  </w:style>
  <w:style w:type="paragraph" w:customStyle="1" w:styleId="MarginEdition">
    <w:name w:val="Margin Edition"/>
    <w:basedOn w:val="MarginNote"/>
    <w:rsid w:val="00A52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F71"/>
    <w:rPr>
      <w:sz w:val="2"/>
      <w:szCs w:val="2"/>
    </w:rPr>
  </w:style>
  <w:style w:type="character" w:customStyle="1" w:styleId="Small">
    <w:name w:val="Small"/>
    <w:basedOn w:val="DefaultParagraphFont"/>
    <w:rsid w:val="00A52F71"/>
    <w:rPr>
      <w:sz w:val="16"/>
    </w:rPr>
  </w:style>
  <w:style w:type="paragraph" w:customStyle="1" w:styleId="WideTable">
    <w:name w:val="Wide Table"/>
    <w:basedOn w:val="Normal"/>
    <w:rsid w:val="00A52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F71"/>
  </w:style>
  <w:style w:type="paragraph" w:styleId="Quote">
    <w:name w:val="Quote"/>
    <w:basedOn w:val="Heading1"/>
    <w:link w:val="QuoteChar"/>
    <w:qFormat/>
    <w:rsid w:val="00A52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F71"/>
    <w:pPr>
      <w:pageBreakBefore/>
    </w:pPr>
  </w:style>
  <w:style w:type="paragraph" w:customStyle="1" w:styleId="Border">
    <w:name w:val="Border"/>
    <w:basedOn w:val="Normal"/>
    <w:qFormat/>
    <w:rsid w:val="00A52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F71"/>
    <w:rPr>
      <w:u w:val="single"/>
    </w:rPr>
  </w:style>
  <w:style w:type="character" w:customStyle="1" w:styleId="BoldandItalics">
    <w:name w:val="Bold and Italics"/>
    <w:qFormat/>
    <w:rsid w:val="00A52F71"/>
    <w:rPr>
      <w:b/>
      <w:i/>
      <w:u w:val="none"/>
    </w:rPr>
  </w:style>
  <w:style w:type="paragraph" w:styleId="BalloonText">
    <w:name w:val="Balloon Text"/>
    <w:basedOn w:val="Normal"/>
    <w:link w:val="BalloonTextChar"/>
    <w:rsid w:val="00A52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F71"/>
    <w:pPr>
      <w:spacing w:before="0" w:after="0"/>
    </w:pPr>
  </w:style>
  <w:style w:type="paragraph" w:customStyle="1" w:styleId="BodyTextBold">
    <w:name w:val="Body Text Bold"/>
    <w:basedOn w:val="BodyText"/>
    <w:qFormat/>
    <w:rsid w:val="00A52F71"/>
    <w:rPr>
      <w:b/>
    </w:rPr>
  </w:style>
  <w:style w:type="character" w:styleId="Hyperlink">
    <w:name w:val="Hyperlink"/>
    <w:basedOn w:val="DefaultParagraphFont"/>
    <w:uiPriority w:val="99"/>
    <w:unhideWhenUsed/>
    <w:rsid w:val="00283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4798</Characters>
  <Application>Microsoft Office Word</Application>
  <DocSecurity>0</DocSecurity>
  <Lines>184</Lines>
  <Paragraphs>120</Paragraphs>
  <ScaleCrop>false</ScaleCrop>
  <Company>Author-it Software Corporation Ltd.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ICPSUP485 Implement a Just-in-Time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