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CD2" w:rsidP="004B1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ICPSUP357 Apply quick changeover procedures</w:t>
      </w:r>
      <w:r>
        <w:fldChar w:fldCharType="end"/>
      </w:r>
    </w:p>
    <w:p w:rsidR="004B1CD2" w:rsidP="004B1CD2">
      <w:pPr>
        <w:pStyle w:val="Version"/>
        <w:sectPr w:rsidSect="00132A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A04" w:rsidP="00132A04">
      <w:pPr>
        <w:pStyle w:val="SuperHeading"/>
      </w:pPr>
      <w:r w:rsidRPr="00132A04">
        <w:t>ICPSUP357 Apply quick changeover procedures</w:t>
      </w:r>
    </w:p>
    <w:p w:rsidR="00000000" w:rsidRPr="00132A04" w:rsidP="00132A04">
      <w:pPr>
        <w:pStyle w:val="Heading1"/>
      </w:pPr>
      <w:bookmarkStart w:id="1" w:name="O_711981"/>
      <w:bookmarkEnd w:id="1"/>
      <w:r w:rsidRPr="00132A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rPr>
                <w:rStyle w:val="SpecialBold"/>
              </w:rPr>
              <w:t>Comments</w:t>
            </w:r>
          </w:p>
        </w:tc>
      </w:tr>
      <w:tr w:rsidTr="0013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t>This version first released with ICP Printing and Graphic Arts Training Package Version 1.0.</w:t>
            </w:r>
          </w:p>
        </w:tc>
      </w:tr>
    </w:tbl>
    <w:p w:rsidR="00000000" w:rsidRPr="00132A04" w:rsidP="00132A04">
      <w:pPr>
        <w:pStyle w:val="BodyText"/>
      </w:pPr>
    </w:p>
    <w:p w:rsidR="00000000" w:rsidRPr="00132A04" w:rsidP="00132A04">
      <w:pPr>
        <w:pStyle w:val="AllowPageBreak"/>
      </w:pPr>
    </w:p>
    <w:p w:rsidR="00000000" w:rsidRPr="00132A04" w:rsidP="00132A04">
      <w:pPr>
        <w:pStyle w:val="Heading1"/>
      </w:pPr>
      <w:bookmarkStart w:id="2" w:name="O_711982"/>
      <w:bookmarkEnd w:id="2"/>
      <w:r w:rsidRPr="00132A04">
        <w:t>Application</w:t>
      </w:r>
    </w:p>
    <w:p w:rsidR="00000000" w:rsidRPr="00132A04" w:rsidP="004B1CD2">
      <w:pPr>
        <w:pStyle w:val="BodyText"/>
      </w:pPr>
      <w:r w:rsidRPr="00132A04">
        <w:t>This unit describes the skills and knowledge required to carry out quick operationa</w:t>
      </w:r>
      <w:r w:rsidRPr="00132A04">
        <w:t xml:space="preserve">l changeovers and recommend improvements within the scope and authority of the job. </w:t>
      </w:r>
    </w:p>
    <w:p w:rsidR="00000000" w:rsidRPr="00132A04" w:rsidP="004B1CD2">
      <w:pPr>
        <w:pStyle w:val="BodyText"/>
      </w:pPr>
      <w:r w:rsidRPr="00132A04">
        <w:t>It applies to individuals who perform a range of defined tasks relating to the printing and print finishing industry, who may also provide some leadership and guidance to</w:t>
      </w:r>
      <w:r w:rsidRPr="00132A04">
        <w:t xml:space="preserve"> others with some limited responsibility for the output of others.</w:t>
      </w:r>
    </w:p>
    <w:p w:rsidR="00000000" w:rsidRPr="00132A04" w:rsidP="004B1CD2">
      <w:pPr>
        <w:pStyle w:val="BodyText"/>
      </w:pPr>
      <w:r w:rsidRPr="00132A04">
        <w:t>No licensing, legislative or certification requirements apply to this unit at the time of publication.</w:t>
      </w:r>
    </w:p>
    <w:p w:rsidR="00000000" w:rsidRPr="00132A04" w:rsidP="00132A04">
      <w:pPr>
        <w:pStyle w:val="Heading1"/>
      </w:pPr>
      <w:bookmarkStart w:id="3" w:name="O_711985"/>
      <w:bookmarkEnd w:id="3"/>
      <w:r w:rsidRPr="00132A04">
        <w:t>Unit Sector</w:t>
      </w:r>
    </w:p>
    <w:p w:rsidR="00000000" w:rsidRPr="00132A04" w:rsidP="004B1CD2">
      <w:pPr>
        <w:pStyle w:val="BodyText"/>
      </w:pPr>
      <w:r w:rsidRPr="00132A04">
        <w:t>Support</w:t>
      </w:r>
    </w:p>
    <w:p w:rsidR="00000000" w:rsidRPr="00132A04" w:rsidP="00132A04">
      <w:pPr>
        <w:pStyle w:val="Heading1"/>
      </w:pPr>
      <w:bookmarkStart w:id="4" w:name="O_711986"/>
      <w:bookmarkEnd w:id="4"/>
      <w:r w:rsidRPr="00132A04">
        <w:t>Elements and Performance Criter</w:t>
      </w:r>
      <w:r w:rsidRPr="00132A04">
        <w:t>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32A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rPr>
                <w:rStyle w:val="SpecialBold"/>
              </w:rPr>
              <w:t>PERFORMANCE CRITERIA</w:t>
            </w:r>
          </w:p>
        </w:tc>
      </w:tr>
      <w:tr w:rsidTr="00132A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2A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1. Prepare for changeover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t xml:space="preserve">1.1 Timing of changeover is determined according to production schedule  </w:t>
            </w:r>
          </w:p>
          <w:p w:rsidR="00000000" w:rsidRPr="00132A04" w:rsidP="00132A04">
            <w:pPr>
              <w:pStyle w:val="BodyText"/>
            </w:pPr>
            <w:r w:rsidRPr="00132A04">
              <w:t xml:space="preserve">1.2 All required tools/parts/materials are obtained for changeover  </w:t>
            </w:r>
          </w:p>
          <w:p w:rsidR="00000000" w:rsidRPr="00132A04" w:rsidP="00132A04">
            <w:pPr>
              <w:pStyle w:val="BodyText"/>
            </w:pPr>
            <w:r w:rsidRPr="00132A04">
              <w:t xml:space="preserve">1.3 Process and tools/parts/materials are organised ready for changeover  </w:t>
            </w:r>
          </w:p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1.4 Liaison with relevant people is co</w:t>
            </w:r>
            <w:r w:rsidRPr="00132A04">
              <w:t>nducted for quick changeover</w:t>
            </w:r>
          </w:p>
        </w:tc>
      </w:tr>
      <w:tr w:rsidTr="00132A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 xml:space="preserve">2. Make quick </w:t>
            </w:r>
            <w:r w:rsidRPr="00132A04">
              <w:t>changeover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t xml:space="preserve">2.1 Quick changeover is planned according to quick changeover </w:t>
            </w:r>
            <w:r w:rsidRPr="00132A04">
              <w:t xml:space="preserve">principles  </w:t>
            </w:r>
          </w:p>
          <w:p w:rsidR="00000000" w:rsidRPr="00132A04" w:rsidP="00132A04">
            <w:pPr>
              <w:pStyle w:val="BodyText"/>
            </w:pPr>
            <w:r w:rsidRPr="00132A04">
              <w:t xml:space="preserve">2.2 Changeover is completed according to enterprise procedures  </w:t>
            </w:r>
          </w:p>
          <w:p w:rsidR="00000000" w:rsidRPr="00132A04" w:rsidP="00132A04">
            <w:pPr>
              <w:pStyle w:val="BodyText"/>
            </w:pPr>
            <w:r w:rsidRPr="00132A04">
              <w:t xml:space="preserve">2.3 Output is checked to meet specifications  </w:t>
            </w:r>
          </w:p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2.</w:t>
            </w:r>
            <w:r w:rsidRPr="00132A04">
              <w:t>4 Any steps which cause a problem are noted and changes recommended to problematic steps</w:t>
            </w:r>
          </w:p>
        </w:tc>
      </w:tr>
      <w:tr w:rsidTr="00132A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3. Improve work health and safety (WHS)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t xml:space="preserve">3.1 Hazards in all steps/actions are identified  </w:t>
            </w:r>
          </w:p>
          <w:p w:rsidR="00000000" w:rsidRPr="00132A04" w:rsidP="00132A04">
            <w:pPr>
              <w:pStyle w:val="BodyText"/>
            </w:pPr>
            <w:r w:rsidRPr="00132A04">
              <w:t xml:space="preserve">3.2 Risks from each hazard are determined  </w:t>
            </w:r>
          </w:p>
          <w:p w:rsidR="00000000" w:rsidRPr="00132A04" w:rsidP="00132A04">
            <w:pPr>
              <w:pStyle w:val="BodyText"/>
            </w:pPr>
            <w:r w:rsidRPr="00132A04">
              <w:t>3.3 Actions which may be perform</w:t>
            </w:r>
            <w:r w:rsidRPr="00132A04">
              <w:t xml:space="preserve">ed in a more ergonomic manner are identified  </w:t>
            </w:r>
          </w:p>
          <w:p w:rsidR="00000000" w:rsidRPr="00132A04" w:rsidP="00132A04">
            <w:pPr>
              <w:pStyle w:val="BodyText"/>
            </w:pPr>
            <w:r w:rsidRPr="00132A04">
              <w:t>3.4 Changes are recommended to improve WHS</w:t>
            </w:r>
          </w:p>
        </w:tc>
      </w:tr>
    </w:tbl>
    <w:p w:rsidR="00000000" w:rsidRPr="00132A04" w:rsidP="00132A04">
      <w:pPr>
        <w:pStyle w:val="BodyText"/>
      </w:pPr>
    </w:p>
    <w:p w:rsidR="00000000" w:rsidRPr="00132A04" w:rsidP="00132A04">
      <w:pPr>
        <w:pStyle w:val="AllowPageBreak"/>
      </w:pPr>
    </w:p>
    <w:p w:rsidR="00000000" w:rsidRPr="00132A04" w:rsidP="00132A04">
      <w:pPr>
        <w:pStyle w:val="Heading1"/>
      </w:pPr>
      <w:bookmarkStart w:id="5" w:name="O_711987"/>
      <w:bookmarkEnd w:id="5"/>
      <w:r w:rsidRPr="00132A04">
        <w:t>Foundation Skills</w:t>
      </w:r>
    </w:p>
    <w:p w:rsidR="00000000" w:rsidRPr="004B1CD2" w:rsidP="004B1CD2">
      <w:pPr>
        <w:pStyle w:val="BodyText"/>
        <w:rPr>
          <w:i/>
        </w:rPr>
      </w:pPr>
      <w:r w:rsidRPr="004B1CD2">
        <w:rPr>
          <w:rStyle w:val="Emphasis"/>
        </w:rPr>
        <w:t>This section describes language, literacy, numeracy and employment skills incorporated in the performance criteria that are requi</w:t>
      </w:r>
      <w:r w:rsidRPr="004B1CD2">
        <w:rPr>
          <w:rStyle w:val="Emphasis"/>
        </w:rPr>
        <w:t>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32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rPr>
                <w:rStyle w:val="SpecialBold"/>
              </w:rPr>
              <w:t>Description</w:t>
            </w:r>
          </w:p>
        </w:tc>
      </w:tr>
      <w:tr w:rsidTr="00132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ListBullet"/>
              <w:rPr>
                <w:lang w:val="en-NZ"/>
              </w:rPr>
            </w:pPr>
            <w:r w:rsidRPr="00132A04">
              <w:t>Recognises text within job specifications and follows written instructions</w:t>
            </w:r>
          </w:p>
        </w:tc>
      </w:tr>
      <w:tr w:rsidTr="00132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2.4. 3.1. 3.4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ListBullet"/>
              <w:rPr>
                <w:lang w:val="en-NZ"/>
              </w:rPr>
            </w:pPr>
            <w:r w:rsidRPr="00132A04">
              <w:t xml:space="preserve">Uses clear, specific and industry related terminology to complete and update workplace documentation </w:t>
            </w:r>
          </w:p>
        </w:tc>
      </w:tr>
      <w:tr w:rsidTr="00132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ListBullet"/>
              <w:rPr>
                <w:lang w:val="en-NZ"/>
              </w:rPr>
            </w:pPr>
            <w:r w:rsidRPr="00132A04">
              <w:t xml:space="preserve">Clearly articulates requirements using language appropriate to audience and environment </w:t>
            </w:r>
          </w:p>
        </w:tc>
      </w:tr>
      <w:tr w:rsidTr="00132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ListBullet"/>
              <w:rPr>
                <w:lang w:val="en-NZ"/>
              </w:rPr>
            </w:pPr>
            <w:r w:rsidRPr="00132A04">
              <w:t>Uses simple mathemat</w:t>
            </w:r>
            <w:r w:rsidRPr="00132A04">
              <w:t xml:space="preserve">ical calculations to determine timeframes </w:t>
            </w:r>
          </w:p>
        </w:tc>
      </w:tr>
      <w:tr w:rsidTr="00132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2.2,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ListBullet"/>
              <w:rPr>
                <w:lang w:val="en-NZ"/>
              </w:rPr>
            </w:pPr>
            <w:r w:rsidRPr="00132A04">
              <w:t xml:space="preserve">Takes personal responsibility for adherence to enterprise policies, procedures and standards </w:t>
            </w:r>
          </w:p>
        </w:tc>
      </w:tr>
      <w:tr w:rsidTr="00132A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1.1-1.3, 2.1, 2.3, 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ListBullet"/>
            </w:pPr>
            <w:r w:rsidRPr="00132A04">
              <w:t>Takes responsibility for planning and organising own workload, necessary resources and workplace scheduling</w:t>
            </w:r>
          </w:p>
          <w:p w:rsidR="00000000" w:rsidRPr="00132A04" w:rsidP="00132A04">
            <w:pPr>
              <w:pStyle w:val="ListBullet"/>
            </w:pPr>
            <w:r w:rsidRPr="00132A04">
              <w:t>Recognises and takes responsibility for addressing predictable and some less predictable problems in familiar work contexts</w:t>
            </w:r>
          </w:p>
        </w:tc>
      </w:tr>
    </w:tbl>
    <w:p w:rsidR="00000000" w:rsidRPr="00132A04" w:rsidP="00132A04">
      <w:pPr>
        <w:pStyle w:val="BodyText"/>
      </w:pPr>
    </w:p>
    <w:p w:rsidR="00000000" w:rsidRPr="00132A04" w:rsidP="00132A04">
      <w:pPr>
        <w:pStyle w:val="AllowPageBreak"/>
      </w:pPr>
    </w:p>
    <w:p w:rsidR="00000000" w:rsidRPr="00132A04" w:rsidP="00132A04">
      <w:pPr>
        <w:pStyle w:val="Heading1"/>
      </w:pPr>
      <w:bookmarkStart w:id="6" w:name="O_711989"/>
      <w:bookmarkEnd w:id="6"/>
      <w:r w:rsidRPr="00132A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3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rPr>
                <w:rStyle w:val="SpecialBold"/>
              </w:rPr>
              <w:t xml:space="preserve">Code and title </w:t>
            </w:r>
          </w:p>
          <w:p w:rsidR="00000000" w:rsidRPr="00132A04" w:rsidP="00132A04">
            <w:pPr>
              <w:pStyle w:val="BodyText"/>
            </w:pPr>
            <w:r w:rsidRPr="00132A0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rPr>
                <w:rStyle w:val="SpecialBold"/>
              </w:rPr>
              <w:t>Code and title</w:t>
            </w:r>
          </w:p>
          <w:p w:rsidR="00000000" w:rsidRPr="00132A04" w:rsidP="00132A04">
            <w:pPr>
              <w:pStyle w:val="BodyText"/>
            </w:pPr>
            <w:r w:rsidRPr="00132A0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rPr>
                <w:rStyle w:val="SpecialBold"/>
              </w:rPr>
              <w:t>Equivalence status</w:t>
            </w:r>
          </w:p>
        </w:tc>
      </w:tr>
      <w:tr w:rsidTr="0013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 xml:space="preserve">ICPSUP357 Apply quick changeover procedures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ICPSU357C Apply quick changeover procedures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04">
            <w:pPr>
              <w:pStyle w:val="BodyText"/>
              <w:rPr>
                <w:lang w:val="en-NZ"/>
              </w:rPr>
            </w:pPr>
            <w:r w:rsidRPr="00132A0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04" w:rsidP="00132A04">
            <w:pPr>
              <w:pStyle w:val="BodyText"/>
            </w:pPr>
            <w:r w:rsidRPr="00132A04">
              <w:t>Equivalent qualification</w:t>
            </w:r>
          </w:p>
        </w:tc>
      </w:tr>
    </w:tbl>
    <w:p w:rsidR="00000000" w:rsidRPr="00132A04" w:rsidP="00132A04">
      <w:pPr>
        <w:pStyle w:val="BodyText"/>
      </w:pPr>
    </w:p>
    <w:p w:rsidR="00000000" w:rsidRPr="00132A04" w:rsidP="00132A04">
      <w:pPr>
        <w:pStyle w:val="AllowPageBreak"/>
      </w:pPr>
    </w:p>
    <w:p w:rsidR="00000000" w:rsidRPr="00132A04" w:rsidP="00132A04">
      <w:pPr>
        <w:pStyle w:val="Heading1"/>
      </w:pPr>
      <w:bookmarkStart w:id="7" w:name="O_711996"/>
      <w:bookmarkEnd w:id="7"/>
      <w:r w:rsidRPr="00132A04">
        <w:t>Links</w:t>
      </w:r>
    </w:p>
    <w:p w:rsidR="00000000" w:rsidRPr="00132A04" w:rsidP="004B1CD2">
      <w:pPr>
        <w:pStyle w:val="BodyText"/>
      </w:pPr>
      <w:r w:rsidRPr="00132A0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E7D0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32A04" w:rsidP="00132A04"/>
    <w:sectPr w:rsidSect="00132A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04" w:rsidRPr="004B1CD2" w:rsidP="004B1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CD2" w:rsidP="00132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CD2" w:rsidP="00132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1CD2" w:rsidP="00132A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C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A04" w:rsidRPr="004B1CD2" w:rsidP="004B1C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CD2" w:rsidRPr="002D2AF8" w:rsidP="00132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ICPSUP357 Apply quick changeover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B1CD2" w:rsidP="00132A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6C0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9E26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A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A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A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A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A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A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A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A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A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A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A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A04"/>
  </w:style>
  <w:style w:type="character" w:customStyle="1" w:styleId="Heading1Char">
    <w:name w:val="Heading 1 Char"/>
    <w:basedOn w:val="DefaultParagraphFont"/>
    <w:link w:val="Heading1"/>
    <w:rsid w:val="00132A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A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A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A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A04"/>
    <w:rPr>
      <w:b/>
      <w:spacing w:val="0"/>
    </w:rPr>
  </w:style>
  <w:style w:type="character" w:styleId="Emphasis">
    <w:name w:val="Emphasis"/>
    <w:basedOn w:val="DefaultParagraphFont"/>
    <w:qFormat/>
    <w:rsid w:val="00132A04"/>
    <w:rPr>
      <w:i/>
    </w:rPr>
  </w:style>
  <w:style w:type="paragraph" w:customStyle="1" w:styleId="SuperHeading">
    <w:name w:val="SuperHeading"/>
    <w:basedOn w:val="Normal"/>
    <w:rsid w:val="00132A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A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A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A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A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A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A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A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A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A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A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A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A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A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A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A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A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A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A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A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A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A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A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A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A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A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A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A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A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A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A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2A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A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A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A04"/>
  </w:style>
  <w:style w:type="paragraph" w:styleId="TableofFigures">
    <w:name w:val="table of figures"/>
    <w:basedOn w:val="Normal"/>
    <w:next w:val="Normal"/>
    <w:semiHidden/>
    <w:rsid w:val="00132A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A04"/>
    <w:pPr>
      <w:numPr>
        <w:numId w:val="10"/>
      </w:numPr>
    </w:pPr>
  </w:style>
  <w:style w:type="character" w:customStyle="1" w:styleId="WingdingSymbols">
    <w:name w:val="Wingding Symbols"/>
    <w:rsid w:val="00132A04"/>
    <w:rPr>
      <w:rFonts w:ascii="Wingdings" w:hAnsi="Wingdings"/>
    </w:rPr>
  </w:style>
  <w:style w:type="paragraph" w:customStyle="1" w:styleId="TableHeading">
    <w:name w:val="Table Heading"/>
    <w:basedOn w:val="HeadingBase"/>
    <w:rsid w:val="00132A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A04"/>
    <w:rPr>
      <w:color w:val="0033CC"/>
      <w:u w:val="none"/>
    </w:rPr>
  </w:style>
  <w:style w:type="paragraph" w:customStyle="1" w:styleId="BodyTextRight">
    <w:name w:val="Body Text Right"/>
    <w:basedOn w:val="BodyText"/>
    <w:rsid w:val="00132A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A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A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A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A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A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A04"/>
    <w:rPr>
      <w:sz w:val="32"/>
    </w:rPr>
  </w:style>
  <w:style w:type="paragraph" w:customStyle="1" w:styleId="HeadingProcedure">
    <w:name w:val="Heading Procedure"/>
    <w:basedOn w:val="HeadingBase"/>
    <w:next w:val="Normal"/>
    <w:rsid w:val="00132A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A04"/>
    <w:pPr>
      <w:spacing w:before="60" w:after="60"/>
    </w:pPr>
  </w:style>
  <w:style w:type="paragraph" w:styleId="ListContinue">
    <w:name w:val="List Continue"/>
    <w:basedOn w:val="List"/>
    <w:rsid w:val="00132A04"/>
    <w:pPr>
      <w:ind w:firstLine="0"/>
    </w:pPr>
  </w:style>
  <w:style w:type="paragraph" w:customStyle="1" w:styleId="ListNote">
    <w:name w:val="List Note"/>
    <w:basedOn w:val="List"/>
    <w:rsid w:val="00132A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A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A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A04"/>
    <w:rPr>
      <w:rFonts w:ascii="Courier New" w:hAnsi="Courier New"/>
    </w:rPr>
  </w:style>
  <w:style w:type="paragraph" w:customStyle="1" w:styleId="NoteBullet">
    <w:name w:val="Note Bullet"/>
    <w:basedOn w:val="Note"/>
    <w:rsid w:val="00132A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A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A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A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A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A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A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A04"/>
    <w:rPr>
      <w:b/>
      <w:smallCaps/>
    </w:rPr>
  </w:style>
  <w:style w:type="paragraph" w:customStyle="1" w:styleId="TableListNumber">
    <w:name w:val="Table List Number"/>
    <w:basedOn w:val="ListNumber"/>
    <w:rsid w:val="00132A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A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A04"/>
    <w:pPr>
      <w:numPr>
        <w:numId w:val="8"/>
      </w:numPr>
    </w:pPr>
  </w:style>
  <w:style w:type="paragraph" w:customStyle="1" w:styleId="ListAlpha2">
    <w:name w:val="List Alpha 2"/>
    <w:basedOn w:val="List2"/>
    <w:rsid w:val="00132A04"/>
    <w:pPr>
      <w:numPr>
        <w:numId w:val="7"/>
      </w:numPr>
    </w:pPr>
  </w:style>
  <w:style w:type="paragraph" w:styleId="List2">
    <w:name w:val="List 2"/>
    <w:basedOn w:val="BodyText"/>
    <w:rsid w:val="00132A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A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A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A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A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A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2A04"/>
    <w:pPr>
      <w:numPr>
        <w:numId w:val="3"/>
      </w:numPr>
    </w:pPr>
  </w:style>
  <w:style w:type="paragraph" w:styleId="ListContinue2">
    <w:name w:val="List Continue 2"/>
    <w:basedOn w:val="List2"/>
    <w:rsid w:val="00132A04"/>
    <w:pPr>
      <w:ind w:firstLine="0"/>
    </w:pPr>
  </w:style>
  <w:style w:type="paragraph" w:styleId="ListContinue3">
    <w:name w:val="List Continue 3"/>
    <w:basedOn w:val="List3"/>
    <w:rsid w:val="00132A04"/>
    <w:pPr>
      <w:ind w:left="1021" w:firstLine="0"/>
    </w:pPr>
  </w:style>
  <w:style w:type="paragraph" w:styleId="ListContinue4">
    <w:name w:val="List Continue 4"/>
    <w:basedOn w:val="List4"/>
    <w:rsid w:val="00132A04"/>
    <w:pPr>
      <w:ind w:firstLine="0"/>
    </w:pPr>
  </w:style>
  <w:style w:type="paragraph" w:styleId="ListContinue5">
    <w:name w:val="List Continue 5"/>
    <w:basedOn w:val="List5"/>
    <w:rsid w:val="00132A04"/>
    <w:pPr>
      <w:ind w:firstLine="0"/>
    </w:pPr>
  </w:style>
  <w:style w:type="paragraph" w:styleId="ListNumber3">
    <w:name w:val="List Number 3"/>
    <w:basedOn w:val="List3"/>
    <w:rsid w:val="00132A04"/>
    <w:pPr>
      <w:numPr>
        <w:numId w:val="4"/>
      </w:numPr>
    </w:pPr>
  </w:style>
  <w:style w:type="paragraph" w:styleId="ListNumber4">
    <w:name w:val="List Number 4"/>
    <w:basedOn w:val="List4"/>
    <w:rsid w:val="00132A04"/>
    <w:pPr>
      <w:numPr>
        <w:numId w:val="5"/>
      </w:numPr>
    </w:pPr>
  </w:style>
  <w:style w:type="paragraph" w:styleId="ListNumber5">
    <w:name w:val="List Number 5"/>
    <w:basedOn w:val="List5"/>
    <w:rsid w:val="00132A04"/>
    <w:pPr>
      <w:numPr>
        <w:numId w:val="6"/>
      </w:numPr>
    </w:pPr>
  </w:style>
  <w:style w:type="paragraph" w:styleId="BlockText">
    <w:name w:val="Block Text"/>
    <w:basedOn w:val="Normal"/>
    <w:rsid w:val="00132A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A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A04"/>
    <w:rPr>
      <w:sz w:val="16"/>
      <w:vertAlign w:val="superscript"/>
    </w:rPr>
  </w:style>
  <w:style w:type="character" w:customStyle="1" w:styleId="Symbols">
    <w:name w:val="Symbols"/>
    <w:basedOn w:val="DefaultParagraphFont"/>
    <w:rsid w:val="00132A04"/>
    <w:rPr>
      <w:rFonts w:ascii="Symbol" w:hAnsi="Symbol"/>
    </w:rPr>
  </w:style>
  <w:style w:type="character" w:customStyle="1" w:styleId="MenuOptions">
    <w:name w:val="Menu Options"/>
    <w:basedOn w:val="DefaultParagraphFont"/>
    <w:rsid w:val="00132A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A04"/>
    <w:rPr>
      <w:b/>
    </w:rPr>
  </w:style>
  <w:style w:type="character" w:customStyle="1" w:styleId="Underlined">
    <w:name w:val="Underlined"/>
    <w:basedOn w:val="DefaultParagraphFont"/>
    <w:rsid w:val="00132A04"/>
    <w:rPr>
      <w:u w:val="single"/>
    </w:rPr>
  </w:style>
  <w:style w:type="paragraph" w:customStyle="1" w:styleId="TableBodyTextRight">
    <w:name w:val="Table Body Text Right"/>
    <w:basedOn w:val="TableBodyText"/>
    <w:rsid w:val="00132A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A04"/>
    <w:rPr>
      <w:sz w:val="18"/>
    </w:rPr>
  </w:style>
  <w:style w:type="paragraph" w:customStyle="1" w:styleId="BodySmallRight">
    <w:name w:val="Body Small Right"/>
    <w:basedOn w:val="BodyTextRight"/>
    <w:rsid w:val="00132A04"/>
    <w:rPr>
      <w:sz w:val="18"/>
      <w:szCs w:val="18"/>
    </w:rPr>
  </w:style>
  <w:style w:type="paragraph" w:customStyle="1" w:styleId="MarginEdition">
    <w:name w:val="Margin Edition"/>
    <w:basedOn w:val="MarginNote"/>
    <w:rsid w:val="00132A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A04"/>
    <w:rPr>
      <w:sz w:val="2"/>
      <w:szCs w:val="2"/>
    </w:rPr>
  </w:style>
  <w:style w:type="character" w:customStyle="1" w:styleId="Small">
    <w:name w:val="Small"/>
    <w:basedOn w:val="DefaultParagraphFont"/>
    <w:rsid w:val="00132A04"/>
    <w:rPr>
      <w:sz w:val="16"/>
    </w:rPr>
  </w:style>
  <w:style w:type="paragraph" w:customStyle="1" w:styleId="WideTable">
    <w:name w:val="Wide Table"/>
    <w:basedOn w:val="Normal"/>
    <w:rsid w:val="00132A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A04"/>
  </w:style>
  <w:style w:type="paragraph" w:styleId="Quote">
    <w:name w:val="Quote"/>
    <w:basedOn w:val="Heading1"/>
    <w:link w:val="QuoteChar"/>
    <w:qFormat/>
    <w:rsid w:val="00132A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A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A04"/>
    <w:pPr>
      <w:pageBreakBefore/>
    </w:pPr>
  </w:style>
  <w:style w:type="paragraph" w:customStyle="1" w:styleId="Border">
    <w:name w:val="Border"/>
    <w:basedOn w:val="Normal"/>
    <w:qFormat/>
    <w:rsid w:val="00132A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A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A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A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A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A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A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A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A04"/>
    <w:rPr>
      <w:u w:val="single"/>
    </w:rPr>
  </w:style>
  <w:style w:type="character" w:customStyle="1" w:styleId="BoldandItalics">
    <w:name w:val="Bold and Italics"/>
    <w:qFormat/>
    <w:rsid w:val="00132A04"/>
    <w:rPr>
      <w:b/>
      <w:i/>
      <w:u w:val="none"/>
    </w:rPr>
  </w:style>
  <w:style w:type="paragraph" w:styleId="BalloonText">
    <w:name w:val="Balloon Text"/>
    <w:basedOn w:val="Normal"/>
    <w:link w:val="BalloonTextChar"/>
    <w:rsid w:val="00132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A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A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A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A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A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A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1C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3061</Characters>
  <Application>Microsoft Office Word</Application>
  <DocSecurity>0</DocSecurity>
  <Lines>133</Lines>
  <Paragraphs>86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ICPSUP357 Apply quick changeover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2018-12-10T05:52:00Z</dcterms:created>
  <dcterms:modified xsi:type="dcterms:W3CDTF">2018-12-10T05:52:00Z</dcterms:modified>
</cp:coreProperties>
</file>