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14E" w:rsidP="00EE5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ICPSUP2820 Undertake basic machine maintenance</w:t>
      </w:r>
      <w:r>
        <w:fldChar w:fldCharType="end"/>
      </w:r>
    </w:p>
    <w:p w:rsidR="00EE514E" w:rsidP="00EE514E">
      <w:pPr>
        <w:pStyle w:val="Version"/>
        <w:sectPr w:rsidSect="00794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E50" w:rsidP="00794E50">
      <w:pPr>
        <w:pStyle w:val="SuperHeading"/>
      </w:pPr>
      <w:r w:rsidRPr="00794E50">
        <w:t>Assessment Requirements for ICPSUP2820 Undertake basic machine maintenance</w:t>
      </w:r>
    </w:p>
    <w:p w:rsidR="00000000" w:rsidRPr="00794E50" w:rsidP="00794E50">
      <w:pPr>
        <w:pStyle w:val="Heading1"/>
      </w:pPr>
      <w:bookmarkStart w:id="1" w:name="O_1072820"/>
      <w:bookmarkEnd w:id="1"/>
      <w:r w:rsidRPr="00794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94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50" w:rsidP="00794E50">
            <w:pPr>
              <w:pStyle w:val="BodyText"/>
            </w:pPr>
            <w:r w:rsidRPr="00794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50">
            <w:pPr>
              <w:pStyle w:val="BodyText"/>
              <w:rPr>
                <w:lang w:val="en-NZ"/>
              </w:rPr>
            </w:pPr>
            <w:r w:rsidRPr="00794E50">
              <w:rPr>
                <w:rStyle w:val="SpecialBold"/>
              </w:rPr>
              <w:t>Comments</w:t>
            </w:r>
          </w:p>
        </w:tc>
      </w:tr>
      <w:tr w:rsidTr="00794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50">
            <w:pPr>
              <w:pStyle w:val="BodyText"/>
              <w:rPr>
                <w:lang w:val="en-NZ"/>
              </w:rPr>
            </w:pPr>
            <w:r w:rsidRPr="00794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50" w:rsidP="00794E50">
            <w:pPr>
              <w:pStyle w:val="BodyText"/>
            </w:pPr>
            <w:r w:rsidRPr="00794E50">
              <w:t>This version first released with ICP Printing and Graphic Arts Training Package Version 4.0.</w:t>
            </w:r>
          </w:p>
        </w:tc>
      </w:tr>
    </w:tbl>
    <w:p w:rsidR="00000000" w:rsidRPr="00794E50" w:rsidP="00794E50">
      <w:pPr>
        <w:pStyle w:val="BodyText"/>
      </w:pPr>
    </w:p>
    <w:p w:rsidR="00000000" w:rsidRPr="00794E50" w:rsidP="00794E50">
      <w:pPr>
        <w:pStyle w:val="AllowPageBreak"/>
      </w:pPr>
    </w:p>
    <w:p w:rsidR="00000000" w:rsidRPr="00794E50" w:rsidP="00794E50">
      <w:pPr>
        <w:pStyle w:val="Heading1"/>
      </w:pPr>
      <w:bookmarkStart w:id="2" w:name="O_1072823"/>
      <w:bookmarkEnd w:id="2"/>
      <w:r w:rsidRPr="00794E50">
        <w:t>Performance Evidence</w:t>
      </w:r>
    </w:p>
    <w:p w:rsidR="00000000" w:rsidRPr="00794E50" w:rsidP="00EE514E">
      <w:pPr>
        <w:pStyle w:val="BodyText"/>
      </w:pPr>
      <w:r w:rsidRPr="00794E50">
        <w:t>The candidate must demonstrate the ability to complete the tasks outlined in the elements, performance criteria and foundation skills of this unit, including evidence of the ability to:</w:t>
      </w:r>
    </w:p>
    <w:p w:rsidR="00000000" w:rsidRPr="00794E50" w:rsidP="00794E50">
      <w:pPr>
        <w:pStyle w:val="ListBullet"/>
      </w:pPr>
      <w:r w:rsidRPr="00794E50">
        <w:t>carry out routine maintenance on any tw</w:t>
      </w:r>
      <w:r w:rsidRPr="00794E50">
        <w:t xml:space="preserve">o pieces of equipment or systems in the printing and graphic arts industry according to enterprise procedures and work health and safety (WHS) requirements.  </w:t>
      </w:r>
    </w:p>
    <w:p w:rsidR="00000000" w:rsidRPr="00794E50" w:rsidP="00794E50">
      <w:pPr>
        <w:pStyle w:val="AllowPageBreak"/>
      </w:pPr>
    </w:p>
    <w:p w:rsidR="00000000" w:rsidRPr="00794E50" w:rsidP="00794E50">
      <w:pPr>
        <w:pStyle w:val="Heading1"/>
      </w:pPr>
      <w:bookmarkStart w:id="3" w:name="O_1072822"/>
      <w:bookmarkEnd w:id="3"/>
      <w:r w:rsidRPr="00794E50">
        <w:t>Knowledge Evidence</w:t>
      </w:r>
    </w:p>
    <w:p w:rsidR="00000000" w:rsidRPr="00794E50" w:rsidP="00EE514E">
      <w:pPr>
        <w:pStyle w:val="BodyText"/>
      </w:pPr>
      <w:r w:rsidRPr="00794E50">
        <w:t>The candidate must be able to demonstrate knowledge to comp</w:t>
      </w:r>
      <w:r w:rsidRPr="00794E50">
        <w:t>lete the tasks outlined in the elements, performance criteria and foundation skills of this unit, including knowledge of:</w:t>
      </w:r>
    </w:p>
    <w:p w:rsidR="00000000" w:rsidRPr="00794E50" w:rsidP="00794E50">
      <w:pPr>
        <w:pStyle w:val="ListBullet"/>
      </w:pPr>
      <w:r w:rsidRPr="00794E50">
        <w:t>enterprise procedures, and WHS risks and requirements for:</w:t>
      </w:r>
    </w:p>
    <w:p w:rsidR="00000000" w:rsidRPr="00794E50" w:rsidP="00794E50">
      <w:pPr>
        <w:pStyle w:val="ListBullet2"/>
      </w:pPr>
      <w:r w:rsidRPr="00794E50">
        <w:t>maintaining and cleaning the reel, sheet or object handling system</w:t>
      </w:r>
    </w:p>
    <w:p w:rsidR="00000000" w:rsidRPr="00794E50" w:rsidP="00794E50">
      <w:pPr>
        <w:pStyle w:val="ListBullet2"/>
      </w:pPr>
      <w:r w:rsidRPr="00794E50">
        <w:t>maintaining and cleaning the printing, ancillary, cutting, folding/collating and fastening units</w:t>
      </w:r>
    </w:p>
    <w:p w:rsidR="00000000" w:rsidRPr="00794E50" w:rsidP="00794E50">
      <w:pPr>
        <w:pStyle w:val="ListBullet2"/>
      </w:pPr>
      <w:r w:rsidRPr="00794E50">
        <w:t>cleaning and waste disposal</w:t>
      </w:r>
    </w:p>
    <w:p w:rsidR="00000000" w:rsidRPr="00794E50" w:rsidP="00794E50">
      <w:pPr>
        <w:pStyle w:val="ListBullet"/>
      </w:pPr>
      <w:r w:rsidRPr="00794E50">
        <w:t>common causes of failure or breakdown and correction methods for:</w:t>
      </w:r>
    </w:p>
    <w:p w:rsidR="00000000" w:rsidRPr="00794E50" w:rsidP="00794E50">
      <w:pPr>
        <w:pStyle w:val="ListBullet2"/>
      </w:pPr>
      <w:r w:rsidRPr="00794E50">
        <w:t>the reel, sheet or object handling systems</w:t>
      </w:r>
    </w:p>
    <w:p w:rsidR="00000000" w:rsidRPr="00794E50" w:rsidP="00794E50">
      <w:pPr>
        <w:pStyle w:val="ListBullet2"/>
      </w:pPr>
      <w:r w:rsidRPr="00794E50">
        <w:t>printing, ancillary,</w:t>
      </w:r>
      <w:r w:rsidRPr="00794E50">
        <w:t xml:space="preserve"> cutting, folding/collating and fastening units</w:t>
      </w:r>
    </w:p>
    <w:p w:rsidR="00000000" w:rsidRPr="00794E50" w:rsidP="00794E50">
      <w:pPr>
        <w:pStyle w:val="ListBullet"/>
      </w:pPr>
      <w:r w:rsidRPr="00794E50">
        <w:t>precautions for working with compressed air</w:t>
      </w:r>
    </w:p>
    <w:p w:rsidR="00000000" w:rsidRPr="00794E50" w:rsidP="00794E50">
      <w:pPr>
        <w:pStyle w:val="ListBullet"/>
      </w:pPr>
      <w:r w:rsidRPr="00794E50">
        <w:t xml:space="preserve">statutory requirements, manufacturer specifications, Australian standards, codes of practice and Environmental Protection Authority (EPA) requirements for machine </w:t>
      </w:r>
      <w:r w:rsidRPr="00794E50">
        <w:t>maintenance</w:t>
      </w:r>
    </w:p>
    <w:p w:rsidR="00000000" w:rsidRPr="00794E50" w:rsidP="00794E50">
      <w:pPr>
        <w:pStyle w:val="ListBullet"/>
      </w:pPr>
      <w:r w:rsidRPr="00794E50">
        <w:t>damage that can occur to electronic sensors during cleaning</w:t>
      </w:r>
    </w:p>
    <w:p w:rsidR="00000000" w:rsidRPr="00794E50" w:rsidP="00794E50">
      <w:pPr>
        <w:pStyle w:val="ListBullet"/>
      </w:pPr>
      <w:r w:rsidRPr="00794E50">
        <w:t>checks performed on various areas of the machine:</w:t>
      </w:r>
    </w:p>
    <w:p w:rsidR="00000000" w:rsidRPr="00794E50" w:rsidP="00794E50">
      <w:pPr>
        <w:pStyle w:val="ListBullet2"/>
      </w:pPr>
      <w:r w:rsidRPr="00794E50">
        <w:t>handling systems</w:t>
      </w:r>
    </w:p>
    <w:p w:rsidR="00000000" w:rsidRPr="00794E50" w:rsidP="00794E50">
      <w:pPr>
        <w:pStyle w:val="ListBullet2"/>
      </w:pPr>
      <w:r w:rsidRPr="00794E50">
        <w:t>ancillary and cutting units</w:t>
      </w:r>
    </w:p>
    <w:p w:rsidR="00000000" w:rsidRPr="00794E50" w:rsidP="00794E50">
      <w:pPr>
        <w:pStyle w:val="ListBullet2"/>
      </w:pPr>
      <w:r w:rsidRPr="00794E50">
        <w:t>components of folding/collating units</w:t>
      </w:r>
    </w:p>
    <w:p w:rsidR="00000000" w:rsidRPr="00794E50" w:rsidP="00794E50">
      <w:pPr>
        <w:pStyle w:val="ListBullet"/>
      </w:pPr>
      <w:r w:rsidRPr="00794E50">
        <w:t>procedure for determining required chemicals for cleaning</w:t>
      </w:r>
    </w:p>
    <w:p w:rsidR="00000000" w:rsidRPr="00794E50" w:rsidP="00794E50">
      <w:pPr>
        <w:pStyle w:val="ListBullet"/>
      </w:pPr>
      <w:r w:rsidRPr="00794E50">
        <w:t>cleaning procedures for required machine areas and the problems that may arise from inefficient cleaning, including:</w:t>
      </w:r>
    </w:p>
    <w:p w:rsidR="00000000" w:rsidRPr="00794E50" w:rsidP="00794E50">
      <w:pPr>
        <w:pStyle w:val="ListBullet2"/>
      </w:pPr>
      <w:r w:rsidRPr="00794E50">
        <w:t>handling systems</w:t>
      </w:r>
    </w:p>
    <w:p w:rsidR="00000000" w:rsidRPr="00794E50" w:rsidP="00794E50">
      <w:pPr>
        <w:pStyle w:val="ListBullet2"/>
      </w:pPr>
      <w:r w:rsidRPr="00794E50">
        <w:t>roller surfaces</w:t>
      </w:r>
    </w:p>
    <w:p w:rsidR="00000000" w:rsidRPr="00794E50" w:rsidP="00794E50">
      <w:pPr>
        <w:pStyle w:val="ListBullet2"/>
      </w:pPr>
      <w:r w:rsidRPr="00794E50">
        <w:t>bearers on printing unit cylinders</w:t>
      </w:r>
    </w:p>
    <w:p w:rsidR="00000000" w:rsidRPr="00794E50" w:rsidP="00794E50">
      <w:pPr>
        <w:pStyle w:val="ListBullet2"/>
      </w:pPr>
      <w:r w:rsidRPr="00794E50">
        <w:t>folding/coll</w:t>
      </w:r>
      <w:r w:rsidRPr="00794E50">
        <w:t>ating and fastening units</w:t>
      </w:r>
    </w:p>
    <w:p w:rsidR="00000000" w:rsidRPr="00794E50" w:rsidP="00794E50">
      <w:pPr>
        <w:pStyle w:val="ListBullet"/>
      </w:pPr>
      <w:r w:rsidRPr="00794E50">
        <w:t>the effect of excessive lubricant has on sheet or object handling systems</w:t>
      </w:r>
    </w:p>
    <w:p w:rsidR="00000000" w:rsidRPr="00794E50" w:rsidP="00794E50">
      <w:pPr>
        <w:pStyle w:val="ListBullet"/>
      </w:pPr>
      <w:r w:rsidRPr="00794E50">
        <w:t>the need for regular maintenance in sheet or object handling systems</w:t>
      </w:r>
    </w:p>
    <w:p w:rsidR="00000000" w:rsidRPr="00794E50" w:rsidP="00794E50">
      <w:pPr>
        <w:pStyle w:val="ListBullet"/>
      </w:pPr>
      <w:r w:rsidRPr="00794E50">
        <w:t>safety devices requiring checking in the printing unit and steps taken if one is inope</w:t>
      </w:r>
      <w:r w:rsidRPr="00794E50">
        <w:t>rative</w:t>
      </w:r>
    </w:p>
    <w:p w:rsidR="00000000" w:rsidRPr="00794E50" w:rsidP="00794E50">
      <w:pPr>
        <w:pStyle w:val="ListBullet"/>
      </w:pPr>
      <w:r w:rsidRPr="00794E50">
        <w:t>checks to carry out when replacing rollers in the inking system</w:t>
      </w:r>
    </w:p>
    <w:p w:rsidR="00000000" w:rsidRPr="00794E50" w:rsidP="00794E50">
      <w:pPr>
        <w:pStyle w:val="ListBullet"/>
      </w:pPr>
      <w:r w:rsidRPr="00794E50">
        <w:t>precautions for cleaning ancillary units</w:t>
      </w:r>
    </w:p>
    <w:p w:rsidR="00000000" w:rsidRPr="00794E50" w:rsidP="00794E50">
      <w:pPr>
        <w:pStyle w:val="ListBullet"/>
      </w:pPr>
      <w:r w:rsidRPr="00794E50">
        <w:t>storage procedures for cutting knives after replacement</w:t>
      </w:r>
    </w:p>
    <w:p w:rsidR="00000000" w:rsidRPr="00794E50" w:rsidP="00794E50">
      <w:pPr>
        <w:pStyle w:val="ListBullet"/>
      </w:pPr>
      <w:r w:rsidRPr="00794E50">
        <w:t>problems arising if the machine bed, blades or knives are not maintained</w:t>
      </w:r>
    </w:p>
    <w:p w:rsidR="00000000" w:rsidRPr="00794E50" w:rsidP="00794E50">
      <w:pPr>
        <w:pStyle w:val="ListBullet"/>
      </w:pPr>
      <w:r w:rsidRPr="00794E50">
        <w:t>the required ty</w:t>
      </w:r>
      <w:r w:rsidRPr="00794E50">
        <w:t>pe of lubricant for folding/collating units and its purpose</w:t>
      </w:r>
    </w:p>
    <w:p w:rsidR="00000000" w:rsidRPr="00794E50" w:rsidP="00794E50">
      <w:pPr>
        <w:pStyle w:val="ListBullet"/>
      </w:pPr>
      <w:r w:rsidRPr="00794E50">
        <w:t>required cleaning chemicals for folding/collating units and disposal procedures for used chemicals</w:t>
      </w:r>
    </w:p>
    <w:p w:rsidR="00000000" w:rsidRPr="00794E50" w:rsidP="00794E50">
      <w:pPr>
        <w:pStyle w:val="ListBullet"/>
      </w:pPr>
      <w:r w:rsidRPr="00794E50">
        <w:t>the frequency of cleaning for fastening units</w:t>
      </w:r>
    </w:p>
    <w:p w:rsidR="00000000" w:rsidRPr="00794E50" w:rsidP="00794E50">
      <w:pPr>
        <w:pStyle w:val="ListBullet"/>
      </w:pPr>
      <w:r w:rsidRPr="00794E50">
        <w:t xml:space="preserve">the effect excessive lubricant has on fastening </w:t>
      </w:r>
      <w:r w:rsidRPr="00794E50">
        <w:t>units</w:t>
      </w:r>
    </w:p>
    <w:p w:rsidR="00000000" w:rsidRPr="00794E50" w:rsidP="00794E50">
      <w:pPr>
        <w:pStyle w:val="ListBullet"/>
      </w:pPr>
      <w:r w:rsidRPr="00794E50">
        <w:t>manufacturer manuals, enterprise procedures and work health and safety documentation, including their location and purpose.</w:t>
      </w:r>
    </w:p>
    <w:p w:rsidR="00000000" w:rsidRPr="00794E50" w:rsidP="00794E50">
      <w:pPr>
        <w:pStyle w:val="AllowPageBreak"/>
      </w:pPr>
    </w:p>
    <w:p w:rsidR="00000000" w:rsidRPr="00794E50" w:rsidP="00794E50">
      <w:pPr>
        <w:pStyle w:val="Heading1"/>
      </w:pPr>
      <w:bookmarkStart w:id="4" w:name="O_1072821"/>
      <w:bookmarkEnd w:id="4"/>
      <w:r w:rsidRPr="00794E50">
        <w:t>Assessment Conditions</w:t>
      </w:r>
    </w:p>
    <w:p w:rsidR="00000000" w:rsidRPr="00794E50" w:rsidP="00EE514E">
      <w:pPr>
        <w:pStyle w:val="BodyText"/>
      </w:pPr>
      <w:r w:rsidRPr="00794E50">
        <w:t>Gather evidence to demonstrate consistent performance in conditions that are safe and</w:t>
      </w:r>
      <w:r w:rsidRPr="00794E50">
        <w:t xml:space="preserve"> replicate the workplace. Noise levels, production flow, interruptions and time variances must be typical of those experienced in the support field of work and include access to: </w:t>
      </w:r>
    </w:p>
    <w:p w:rsidR="00000000" w:rsidRPr="00794E50" w:rsidP="00794E50">
      <w:pPr>
        <w:pStyle w:val="ListBullet"/>
      </w:pPr>
      <w:r w:rsidRPr="00794E50">
        <w:t>machines or units and consumables.</w:t>
      </w:r>
    </w:p>
    <w:p w:rsidR="00000000" w:rsidRPr="00794E50" w:rsidP="00EE514E">
      <w:pPr>
        <w:pStyle w:val="BodyText"/>
      </w:pPr>
      <w:r w:rsidRPr="00794E50">
        <w:t xml:space="preserve">Assessors of this unit must satisfy the </w:t>
      </w:r>
      <w:r w:rsidRPr="00794E50">
        <w:t>requirements for assessors in applicable vocational education and training legislation, frameworks and/or standards.</w:t>
      </w:r>
    </w:p>
    <w:p w:rsidR="00000000" w:rsidRPr="00794E50" w:rsidP="00794E50">
      <w:pPr>
        <w:pStyle w:val="Heading1"/>
      </w:pPr>
      <w:bookmarkStart w:id="5" w:name="O_1072819"/>
      <w:bookmarkEnd w:id="5"/>
      <w:r w:rsidRPr="00794E50">
        <w:t>Links</w:t>
      </w:r>
    </w:p>
    <w:p w:rsidR="00000000" w:rsidRPr="00794E50" w:rsidP="00EE514E">
      <w:pPr>
        <w:pStyle w:val="BodyText"/>
      </w:pPr>
      <w:r w:rsidRPr="00794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7E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94E50" w:rsidP="00794E50"/>
    <w:sectPr w:rsidSect="00794E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50" w:rsidRPr="00EE514E" w:rsidP="00EE5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4E" w:rsidP="00794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14E" w:rsidP="00794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514E" w:rsidP="00794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E50" w:rsidRPr="00EE514E" w:rsidP="00EE5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4E" w:rsidRPr="002D2AF8" w:rsidP="00794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ICPSUP2820 Undertake basic machine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E514E" w:rsidP="00794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E4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20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823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E50"/>
  </w:style>
  <w:style w:type="character" w:customStyle="1" w:styleId="Heading1Char">
    <w:name w:val="Heading 1 Char"/>
    <w:basedOn w:val="DefaultParagraphFont"/>
    <w:link w:val="Heading1"/>
    <w:rsid w:val="00794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E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E50"/>
    <w:rPr>
      <w:b/>
      <w:spacing w:val="0"/>
    </w:rPr>
  </w:style>
  <w:style w:type="paragraph" w:styleId="ListBullet2">
    <w:name w:val="List Bullet 2"/>
    <w:basedOn w:val="List2"/>
    <w:rsid w:val="00794E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E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E50"/>
    <w:rPr>
      <w:i/>
    </w:rPr>
  </w:style>
  <w:style w:type="paragraph" w:styleId="Caption">
    <w:name w:val="caption"/>
    <w:basedOn w:val="BodyText"/>
    <w:next w:val="Normal"/>
    <w:qFormat/>
    <w:rsid w:val="00794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E50"/>
  </w:style>
  <w:style w:type="paragraph" w:styleId="TableofFigures">
    <w:name w:val="table of figures"/>
    <w:basedOn w:val="Normal"/>
    <w:next w:val="Normal"/>
    <w:semiHidden/>
    <w:rsid w:val="00794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E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E50"/>
    <w:rPr>
      <w:rFonts w:ascii="Wingdings" w:hAnsi="Wingdings"/>
    </w:rPr>
  </w:style>
  <w:style w:type="paragraph" w:customStyle="1" w:styleId="TableHeading">
    <w:name w:val="Table Heading"/>
    <w:basedOn w:val="HeadingBase"/>
    <w:rsid w:val="00794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E50"/>
    <w:rPr>
      <w:color w:val="0033CC"/>
      <w:u w:val="none"/>
    </w:rPr>
  </w:style>
  <w:style w:type="paragraph" w:customStyle="1" w:styleId="BodyTextRight">
    <w:name w:val="Body Text Right"/>
    <w:basedOn w:val="BodyText"/>
    <w:rsid w:val="00794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E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E50"/>
    <w:rPr>
      <w:sz w:val="32"/>
    </w:rPr>
  </w:style>
  <w:style w:type="paragraph" w:customStyle="1" w:styleId="HeadingProcedure">
    <w:name w:val="Heading Procedure"/>
    <w:basedOn w:val="HeadingBase"/>
    <w:next w:val="Normal"/>
    <w:rsid w:val="00794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E50"/>
    <w:pPr>
      <w:spacing w:before="60" w:after="60"/>
    </w:pPr>
  </w:style>
  <w:style w:type="paragraph" w:styleId="ListContinue">
    <w:name w:val="List Continue"/>
    <w:basedOn w:val="List"/>
    <w:rsid w:val="00794E50"/>
    <w:pPr>
      <w:ind w:firstLine="0"/>
    </w:pPr>
  </w:style>
  <w:style w:type="paragraph" w:customStyle="1" w:styleId="ListNote">
    <w:name w:val="List Note"/>
    <w:basedOn w:val="List"/>
    <w:rsid w:val="00794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E50"/>
    <w:rPr>
      <w:rFonts w:ascii="Courier New" w:hAnsi="Courier New"/>
    </w:rPr>
  </w:style>
  <w:style w:type="paragraph" w:customStyle="1" w:styleId="NoteBullet">
    <w:name w:val="Note Bullet"/>
    <w:basedOn w:val="Note"/>
    <w:rsid w:val="00794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E50"/>
    <w:rPr>
      <w:b/>
      <w:smallCaps/>
    </w:rPr>
  </w:style>
  <w:style w:type="paragraph" w:customStyle="1" w:styleId="TableListNumber">
    <w:name w:val="Table List Number"/>
    <w:basedOn w:val="ListNumber"/>
    <w:rsid w:val="00794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E50"/>
    <w:pPr>
      <w:numPr>
        <w:numId w:val="9"/>
      </w:numPr>
    </w:pPr>
  </w:style>
  <w:style w:type="paragraph" w:customStyle="1" w:styleId="ListAlpha2">
    <w:name w:val="List Alpha 2"/>
    <w:basedOn w:val="List2"/>
    <w:rsid w:val="00794E50"/>
    <w:pPr>
      <w:numPr>
        <w:numId w:val="8"/>
      </w:numPr>
    </w:pPr>
  </w:style>
  <w:style w:type="paragraph" w:styleId="List2">
    <w:name w:val="List 2"/>
    <w:basedOn w:val="BodyText"/>
    <w:rsid w:val="00794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E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E50"/>
    <w:pPr>
      <w:numPr>
        <w:numId w:val="4"/>
      </w:numPr>
    </w:pPr>
  </w:style>
  <w:style w:type="paragraph" w:styleId="ListContinue2">
    <w:name w:val="List Continue 2"/>
    <w:basedOn w:val="List2"/>
    <w:rsid w:val="00794E50"/>
    <w:pPr>
      <w:ind w:firstLine="0"/>
    </w:pPr>
  </w:style>
  <w:style w:type="paragraph" w:styleId="ListContinue3">
    <w:name w:val="List Continue 3"/>
    <w:basedOn w:val="List3"/>
    <w:rsid w:val="00794E50"/>
    <w:pPr>
      <w:ind w:left="1021" w:firstLine="0"/>
    </w:pPr>
  </w:style>
  <w:style w:type="paragraph" w:styleId="ListContinue4">
    <w:name w:val="List Continue 4"/>
    <w:basedOn w:val="List4"/>
    <w:rsid w:val="00794E50"/>
    <w:pPr>
      <w:ind w:firstLine="0"/>
    </w:pPr>
  </w:style>
  <w:style w:type="paragraph" w:styleId="ListContinue5">
    <w:name w:val="List Continue 5"/>
    <w:basedOn w:val="List5"/>
    <w:rsid w:val="00794E50"/>
    <w:pPr>
      <w:ind w:firstLine="0"/>
    </w:pPr>
  </w:style>
  <w:style w:type="paragraph" w:styleId="ListNumber3">
    <w:name w:val="List Number 3"/>
    <w:basedOn w:val="List3"/>
    <w:rsid w:val="00794E50"/>
    <w:pPr>
      <w:numPr>
        <w:numId w:val="5"/>
      </w:numPr>
    </w:pPr>
  </w:style>
  <w:style w:type="paragraph" w:styleId="ListNumber4">
    <w:name w:val="List Number 4"/>
    <w:basedOn w:val="List4"/>
    <w:rsid w:val="00794E50"/>
    <w:pPr>
      <w:numPr>
        <w:numId w:val="6"/>
      </w:numPr>
    </w:pPr>
  </w:style>
  <w:style w:type="paragraph" w:styleId="ListNumber5">
    <w:name w:val="List Number 5"/>
    <w:basedOn w:val="List5"/>
    <w:rsid w:val="00794E50"/>
    <w:pPr>
      <w:numPr>
        <w:numId w:val="7"/>
      </w:numPr>
    </w:pPr>
  </w:style>
  <w:style w:type="paragraph" w:styleId="BlockText">
    <w:name w:val="Block Text"/>
    <w:basedOn w:val="Normal"/>
    <w:rsid w:val="00794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E50"/>
    <w:rPr>
      <w:sz w:val="16"/>
      <w:vertAlign w:val="superscript"/>
    </w:rPr>
  </w:style>
  <w:style w:type="character" w:customStyle="1" w:styleId="Symbols">
    <w:name w:val="Symbols"/>
    <w:basedOn w:val="DefaultParagraphFont"/>
    <w:rsid w:val="00794E50"/>
    <w:rPr>
      <w:rFonts w:ascii="Symbol" w:hAnsi="Symbol"/>
    </w:rPr>
  </w:style>
  <w:style w:type="character" w:customStyle="1" w:styleId="MenuOptions">
    <w:name w:val="Menu Options"/>
    <w:basedOn w:val="DefaultParagraphFont"/>
    <w:rsid w:val="00794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E50"/>
    <w:rPr>
      <w:b/>
    </w:rPr>
  </w:style>
  <w:style w:type="character" w:customStyle="1" w:styleId="Underlined">
    <w:name w:val="Underlined"/>
    <w:basedOn w:val="DefaultParagraphFont"/>
    <w:rsid w:val="00794E50"/>
    <w:rPr>
      <w:u w:val="single"/>
    </w:rPr>
  </w:style>
  <w:style w:type="paragraph" w:customStyle="1" w:styleId="TableBodyTextRight">
    <w:name w:val="Table Body Text Right"/>
    <w:basedOn w:val="TableBodyText"/>
    <w:rsid w:val="00794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E50"/>
    <w:rPr>
      <w:sz w:val="18"/>
    </w:rPr>
  </w:style>
  <w:style w:type="paragraph" w:customStyle="1" w:styleId="BodySmallRight">
    <w:name w:val="Body Small Right"/>
    <w:basedOn w:val="BodyTextRight"/>
    <w:rsid w:val="00794E50"/>
    <w:rPr>
      <w:sz w:val="18"/>
      <w:szCs w:val="18"/>
    </w:rPr>
  </w:style>
  <w:style w:type="paragraph" w:customStyle="1" w:styleId="MarginEdition">
    <w:name w:val="Margin Edition"/>
    <w:basedOn w:val="MarginNote"/>
    <w:rsid w:val="00794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E50"/>
    <w:rPr>
      <w:sz w:val="2"/>
      <w:szCs w:val="2"/>
    </w:rPr>
  </w:style>
  <w:style w:type="character" w:customStyle="1" w:styleId="Small">
    <w:name w:val="Small"/>
    <w:basedOn w:val="DefaultParagraphFont"/>
    <w:rsid w:val="00794E50"/>
    <w:rPr>
      <w:sz w:val="16"/>
    </w:rPr>
  </w:style>
  <w:style w:type="paragraph" w:customStyle="1" w:styleId="WideTable">
    <w:name w:val="Wide Table"/>
    <w:basedOn w:val="Normal"/>
    <w:rsid w:val="00794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E50"/>
  </w:style>
  <w:style w:type="paragraph" w:styleId="Quote">
    <w:name w:val="Quote"/>
    <w:basedOn w:val="Heading1"/>
    <w:link w:val="QuoteChar"/>
    <w:qFormat/>
    <w:rsid w:val="00794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E50"/>
    <w:pPr>
      <w:pageBreakBefore/>
    </w:pPr>
  </w:style>
  <w:style w:type="paragraph" w:customStyle="1" w:styleId="Border">
    <w:name w:val="Border"/>
    <w:basedOn w:val="Normal"/>
    <w:qFormat/>
    <w:rsid w:val="00794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E50"/>
    <w:rPr>
      <w:u w:val="single"/>
    </w:rPr>
  </w:style>
  <w:style w:type="character" w:customStyle="1" w:styleId="BoldandItalics">
    <w:name w:val="Bold and Italics"/>
    <w:qFormat/>
    <w:rsid w:val="00794E50"/>
    <w:rPr>
      <w:b/>
      <w:i/>
      <w:u w:val="none"/>
    </w:rPr>
  </w:style>
  <w:style w:type="paragraph" w:styleId="BalloonText">
    <w:name w:val="Balloon Text"/>
    <w:basedOn w:val="Normal"/>
    <w:link w:val="BalloonTextChar"/>
    <w:rsid w:val="00794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E50"/>
    <w:pPr>
      <w:spacing w:before="0" w:after="0"/>
    </w:pPr>
  </w:style>
  <w:style w:type="paragraph" w:customStyle="1" w:styleId="BodyTextBold">
    <w:name w:val="Body Text Bold"/>
    <w:basedOn w:val="BodyText"/>
    <w:qFormat/>
    <w:rsid w:val="00794E50"/>
    <w:rPr>
      <w:b/>
    </w:rPr>
  </w:style>
  <w:style w:type="character" w:styleId="Hyperlink">
    <w:name w:val="Hyperlink"/>
    <w:basedOn w:val="DefaultParagraphFont"/>
    <w:uiPriority w:val="99"/>
    <w:unhideWhenUsed/>
    <w:rsid w:val="00EE5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3209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ICPSUP2820 Undertake basic machine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