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B97" w:rsidP="00803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ICPSUP236 Shift loads mechanically</w:t>
      </w:r>
      <w:r>
        <w:fldChar w:fldCharType="end"/>
      </w:r>
    </w:p>
    <w:p w:rsidR="00803B97" w:rsidP="00803B97">
      <w:pPr>
        <w:pStyle w:val="Version"/>
        <w:sectPr w:rsidSect="00C61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E72" w:rsidP="00C61E72">
      <w:pPr>
        <w:pStyle w:val="SuperHeading"/>
      </w:pPr>
      <w:r w:rsidRPr="00C61E72">
        <w:t>ICPSUP236 Shift loads mechanically</w:t>
      </w:r>
    </w:p>
    <w:p w:rsidR="00000000" w:rsidRPr="00C61E72" w:rsidP="00C61E72">
      <w:pPr>
        <w:pStyle w:val="Heading1"/>
      </w:pPr>
      <w:bookmarkStart w:id="1" w:name="O_694359"/>
      <w:bookmarkEnd w:id="1"/>
      <w:r w:rsidRPr="00C61E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rPr>
                <w:rStyle w:val="SpecialBold"/>
              </w:rPr>
              <w:t>Comments</w:t>
            </w:r>
          </w:p>
        </w:tc>
      </w:tr>
      <w:tr w:rsidTr="00C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t>This version first released with ICP Printing and Graphic Arts Training Package Version 1.0.</w:t>
            </w:r>
          </w:p>
        </w:tc>
      </w:tr>
    </w:tbl>
    <w:p w:rsidR="00000000" w:rsidRPr="00C61E72" w:rsidP="00C61E72">
      <w:pPr>
        <w:pStyle w:val="BodyText"/>
      </w:pPr>
    </w:p>
    <w:p w:rsidR="00000000" w:rsidRPr="00C61E72" w:rsidP="00C61E72">
      <w:pPr>
        <w:pStyle w:val="AllowPageBreak"/>
      </w:pPr>
    </w:p>
    <w:p w:rsidR="00000000" w:rsidRPr="00C61E72" w:rsidP="00C61E72">
      <w:pPr>
        <w:pStyle w:val="Heading1"/>
      </w:pPr>
      <w:bookmarkStart w:id="2" w:name="O_694360"/>
      <w:bookmarkEnd w:id="2"/>
      <w:r w:rsidRPr="00C61E72">
        <w:t>Application</w:t>
      </w:r>
    </w:p>
    <w:p w:rsidR="00000000" w:rsidRPr="00C61E72" w:rsidP="00803B97">
      <w:pPr>
        <w:pStyle w:val="BodyText"/>
      </w:pPr>
      <w:r w:rsidRPr="00C61E72">
        <w:t>This unit describes the skills and knowledge required to use pallet trucks, overhea</w:t>
      </w:r>
      <w:r w:rsidRPr="00C61E72">
        <w:t>d travellers and load shifting equipment. It does not include forklifts.</w:t>
      </w:r>
    </w:p>
    <w:p w:rsidR="00000000" w:rsidRPr="00C61E72" w:rsidP="00803B97">
      <w:pPr>
        <w:pStyle w:val="BodyText"/>
      </w:pPr>
      <w:r w:rsidRPr="00C61E72">
        <w:t>It applies to individuals who perform a range of mainly routine tasks in various sectors of the printing and graphic arts industry, using limited practical skills and fundamental kno</w:t>
      </w:r>
      <w:r w:rsidRPr="00C61E72">
        <w:t>wledge in a defined context. They generally work under direct supervision.</w:t>
      </w:r>
    </w:p>
    <w:p w:rsidR="00000000" w:rsidRPr="00C61E72" w:rsidP="00803B97">
      <w:pPr>
        <w:pStyle w:val="BodyText"/>
      </w:pPr>
      <w:r w:rsidRPr="00C61E72">
        <w:t>No licensing, legislative or certification requirements apply to this unit at the time of publication.</w:t>
      </w:r>
    </w:p>
    <w:p w:rsidR="00000000" w:rsidRPr="00C61E72" w:rsidP="00C61E72">
      <w:pPr>
        <w:pStyle w:val="Heading1"/>
      </w:pPr>
      <w:bookmarkStart w:id="3" w:name="O_694363"/>
      <w:bookmarkEnd w:id="3"/>
      <w:r w:rsidRPr="00C61E72">
        <w:t>Unit Sector</w:t>
      </w:r>
    </w:p>
    <w:p w:rsidR="00000000" w:rsidRPr="00C61E72" w:rsidP="00803B97">
      <w:pPr>
        <w:pStyle w:val="BodyText"/>
      </w:pPr>
      <w:r w:rsidRPr="00C61E72">
        <w:t>Support</w:t>
      </w:r>
    </w:p>
    <w:p w:rsidR="00000000" w:rsidRPr="00C61E72" w:rsidP="00C61E72">
      <w:pPr>
        <w:pStyle w:val="Heading1"/>
      </w:pPr>
      <w:bookmarkStart w:id="4" w:name="O_694364"/>
      <w:bookmarkEnd w:id="4"/>
      <w:r w:rsidRPr="00C61E72">
        <w:t>Elements and Performanc</w:t>
      </w:r>
      <w:r w:rsidRPr="00C61E72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1E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rPr>
                <w:rStyle w:val="SpecialBold"/>
              </w:rPr>
              <w:t>PERFORMANCE CRITERIA</w:t>
            </w:r>
          </w:p>
        </w:tc>
      </w:tr>
      <w:tr w:rsidTr="00C61E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E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1. Attach lifting gear to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t xml:space="preserve">1.1 Routine pre-use checks are undertaken according to manufacturer’s specifications and regulatory safety requirements  </w:t>
            </w:r>
          </w:p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1.2 Non-compliance with specifications is reported for repair/replacement</w:t>
            </w:r>
          </w:p>
        </w:tc>
      </w:tr>
      <w:tr w:rsidTr="00C61E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2. Move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t>2.1 Type of material is determined from label</w:t>
            </w:r>
            <w:r w:rsidRPr="00C61E72">
              <w:t xml:space="preserve">s, colour codes and signage  </w:t>
            </w:r>
          </w:p>
          <w:p w:rsidR="00000000" w:rsidRPr="00C61E72" w:rsidP="00C61E72">
            <w:pPr>
              <w:pStyle w:val="BodyText"/>
            </w:pPr>
            <w:r w:rsidRPr="00C61E72">
              <w:t xml:space="preserve">2.2 Material properties are understood  </w:t>
            </w:r>
          </w:p>
          <w:p w:rsidR="00000000" w:rsidRPr="00C61E72" w:rsidP="00C61E72">
            <w:pPr>
              <w:pStyle w:val="BodyText"/>
            </w:pPr>
            <w:r w:rsidRPr="00C61E72">
              <w:t xml:space="preserve">2.3 Load is inspected and best handling method determined for weight and shape  </w:t>
            </w:r>
          </w:p>
          <w:p w:rsidR="00000000" w:rsidRPr="00C61E72" w:rsidP="00C61E72">
            <w:pPr>
              <w:pStyle w:val="BodyText"/>
            </w:pPr>
            <w:r w:rsidRPr="00C61E72">
              <w:t xml:space="preserve">2.4 All  unknowns are clarified with appropriately qualified authority  </w:t>
            </w:r>
          </w:p>
          <w:p w:rsidR="00000000" w:rsidRPr="00C61E72" w:rsidP="00C61E72">
            <w:pPr>
              <w:pStyle w:val="BodyText"/>
            </w:pPr>
            <w:r w:rsidRPr="00C61E72">
              <w:t>2.5 All rele</w:t>
            </w:r>
            <w:r w:rsidRPr="00C61E72">
              <w:t xml:space="preserve">vant safety and emergency procedures are understood and implemented as required </w:t>
            </w:r>
          </w:p>
          <w:p w:rsidR="00000000" w:rsidRPr="00C61E72" w:rsidP="00C61E72">
            <w:pPr>
              <w:pStyle w:val="BodyText"/>
            </w:pPr>
            <w:r w:rsidRPr="00C61E72">
              <w:t xml:space="preserve">2.6 All relevant regulations and codes of practices are understood and observed  </w:t>
            </w:r>
          </w:p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2.7 Correct and appropriate handling methods are undertaken</w:t>
            </w:r>
          </w:p>
        </w:tc>
      </w:tr>
      <w:tr w:rsidTr="00C61E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3. Shift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t>3.1 Most appropri</w:t>
            </w:r>
            <w:r w:rsidRPr="00C61E72">
              <w:t xml:space="preserve">ate load shifting device is selected  </w:t>
            </w:r>
          </w:p>
          <w:p w:rsidR="00000000" w:rsidRPr="00C61E72" w:rsidP="00C61E72">
            <w:pPr>
              <w:pStyle w:val="BodyText"/>
            </w:pPr>
            <w:r w:rsidRPr="00C61E72">
              <w:t xml:space="preserve">3.2 Load shifting device is operated within design specifications and safe working load  </w:t>
            </w:r>
          </w:p>
          <w:p w:rsidR="00000000" w:rsidRPr="00C61E72" w:rsidP="00C61E72">
            <w:pPr>
              <w:pStyle w:val="BodyText"/>
            </w:pPr>
            <w:r w:rsidRPr="00C61E72">
              <w:t xml:space="preserve">3.3 Load is lifted, ensuring balance, vision of operation, and protection of load  </w:t>
            </w:r>
          </w:p>
          <w:p w:rsidR="00000000" w:rsidRPr="00C61E72" w:rsidP="00C61E72">
            <w:pPr>
              <w:pStyle w:val="BodyText"/>
            </w:pPr>
            <w:r w:rsidRPr="00C61E72">
              <w:t xml:space="preserve">3.4 Safe and efficient path of movement is </w:t>
            </w:r>
            <w:r w:rsidRPr="00C61E72">
              <w:t xml:space="preserve">selected and used  </w:t>
            </w:r>
          </w:p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3.5 Path of movement is checked and monitored for obstacles and hazards, and safely maintained</w:t>
            </w:r>
          </w:p>
        </w:tc>
      </w:tr>
      <w:tr w:rsidTr="00C61E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4. Place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t xml:space="preserve">4.1 Loads are placed ensuring safety, stability, protection of material and avoidance of on-site hazards </w:t>
            </w:r>
          </w:p>
          <w:p w:rsidR="00000000" w:rsidRPr="00C61E72" w:rsidP="00C61E72">
            <w:pPr>
              <w:pStyle w:val="BodyText"/>
            </w:pPr>
            <w:r w:rsidRPr="00C61E72">
              <w:t>4.2 Shifting device</w:t>
            </w:r>
            <w:r w:rsidRPr="00C61E72">
              <w:t xml:space="preserve"> is removed or secured according to enterprise procedures</w:t>
            </w:r>
          </w:p>
        </w:tc>
      </w:tr>
    </w:tbl>
    <w:p w:rsidR="00000000" w:rsidRPr="00C61E72" w:rsidP="00C61E72">
      <w:pPr>
        <w:pStyle w:val="BodyText"/>
      </w:pPr>
    </w:p>
    <w:p w:rsidR="00000000" w:rsidRPr="00C61E72" w:rsidP="00C61E72">
      <w:pPr>
        <w:pStyle w:val="AllowPageBreak"/>
      </w:pPr>
    </w:p>
    <w:p w:rsidR="00000000" w:rsidRPr="00C61E72" w:rsidP="00C61E72">
      <w:pPr>
        <w:pStyle w:val="Heading1"/>
      </w:pPr>
      <w:bookmarkStart w:id="5" w:name="O_694365"/>
      <w:bookmarkEnd w:id="5"/>
      <w:r w:rsidRPr="00C61E72">
        <w:t>Foundation Skills</w:t>
      </w:r>
    </w:p>
    <w:p w:rsidR="00000000" w:rsidRPr="00803B97" w:rsidP="00803B97">
      <w:pPr>
        <w:pStyle w:val="BodyText"/>
        <w:rPr>
          <w:i/>
        </w:rPr>
      </w:pPr>
      <w:r w:rsidRPr="00803B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61E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rPr>
                <w:rStyle w:val="SpecialBold"/>
              </w:rPr>
              <w:t>Description</w:t>
            </w:r>
          </w:p>
        </w:tc>
      </w:tr>
      <w:tr w:rsidTr="00C61E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1.1, 1.2, 2.1, 2.4, 2.6, 3.2, 4.2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ListBullet"/>
              <w:rPr>
                <w:lang w:val="en-NZ"/>
              </w:rPr>
            </w:pPr>
            <w:r w:rsidRPr="00C61E72">
              <w:t>Recognises and interprets textual information to determine and adhere to requirements</w:t>
            </w:r>
          </w:p>
        </w:tc>
      </w:tr>
      <w:tr w:rsidTr="00C61E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ListBullet"/>
              <w:rPr>
                <w:lang w:val="en-NZ"/>
              </w:rPr>
            </w:pPr>
            <w:r w:rsidRPr="00C61E72">
              <w:t>Uses clear, specific and industry related terminology to complete an</w:t>
            </w:r>
            <w:r w:rsidRPr="00C61E72">
              <w:t>d update workplace documentation</w:t>
            </w:r>
          </w:p>
        </w:tc>
      </w:tr>
      <w:tr w:rsidTr="00C61E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ListBullet"/>
              <w:rPr>
                <w:lang w:val="en-NZ"/>
              </w:rPr>
            </w:pPr>
            <w:r w:rsidRPr="00C61E72">
              <w:t xml:space="preserve">Uses listening and questioning techniques to confirm requirements </w:t>
            </w:r>
          </w:p>
        </w:tc>
      </w:tr>
      <w:tr w:rsidTr="00C61E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ListBullet"/>
              <w:rPr>
                <w:lang w:val="en-NZ"/>
              </w:rPr>
            </w:pPr>
            <w:r w:rsidRPr="00C61E72">
              <w:t>Uses simple mathematical calculations to calculate loads and volumes</w:t>
            </w:r>
          </w:p>
        </w:tc>
      </w:tr>
      <w:tr w:rsidTr="00C61E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 xml:space="preserve">1.1, 2.5-2.7, 3.2, 3.4, 3.5, 4.1,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ListBullet"/>
              <w:rPr>
                <w:lang w:val="en-NZ"/>
              </w:rPr>
            </w:pPr>
            <w:r w:rsidRPr="00C61E72">
              <w:t>Monitors adherence to organisational policies, procedures and regulatory   requirements</w:t>
            </w:r>
          </w:p>
        </w:tc>
      </w:tr>
      <w:tr w:rsidTr="00C61E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1.1, 2.3, 3.1, 3.3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ListBullet"/>
            </w:pPr>
            <w:r w:rsidRPr="00C61E72">
              <w:t xml:space="preserve">Plans routine tasks with familiar goals and outcomes, taking some limited responsibility </w:t>
            </w:r>
            <w:r w:rsidRPr="00C61E72">
              <w:t>for decisions regarding sequencing and timing</w:t>
            </w:r>
          </w:p>
          <w:p w:rsidR="00000000" w:rsidRPr="00C61E72" w:rsidP="00C61E72">
            <w:pPr>
              <w:pStyle w:val="ListBullet"/>
            </w:pPr>
            <w:r w:rsidRPr="00C61E72">
              <w:t>Takes responsibility for routine, low-impact decisions within familiar situations</w:t>
            </w:r>
          </w:p>
          <w:p w:rsidR="00000000" w:rsidRPr="00C61E72" w:rsidP="00C61E72">
            <w:pPr>
              <w:pStyle w:val="ListBullet"/>
            </w:pPr>
            <w:r w:rsidRPr="00C61E72">
              <w:t>Recognises and responds to predictable routine problems related to role in immediate work context</w:t>
            </w:r>
          </w:p>
        </w:tc>
      </w:tr>
    </w:tbl>
    <w:p w:rsidR="00000000" w:rsidRPr="00C61E72" w:rsidP="00C61E72">
      <w:pPr>
        <w:pStyle w:val="BodyText"/>
      </w:pPr>
    </w:p>
    <w:p w:rsidR="00000000" w:rsidRPr="00C61E72" w:rsidP="00C61E72">
      <w:pPr>
        <w:pStyle w:val="AllowPageBreak"/>
      </w:pPr>
    </w:p>
    <w:p w:rsidR="00000000" w:rsidRPr="00C61E72" w:rsidP="00C61E72">
      <w:pPr>
        <w:pStyle w:val="Heading1"/>
      </w:pPr>
      <w:bookmarkStart w:id="6" w:name="O_694367"/>
      <w:bookmarkEnd w:id="6"/>
      <w:r w:rsidRPr="00C61E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 xml:space="preserve">Code and title </w:t>
            </w:r>
          </w:p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Code and title</w:t>
            </w:r>
          </w:p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rPr>
                <w:rStyle w:val="SpecialBold"/>
              </w:rPr>
              <w:t>Equivalence status</w:t>
            </w:r>
          </w:p>
        </w:tc>
      </w:tr>
      <w:tr w:rsidTr="00C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ICPSUP236 Shift loads mechanically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ICPSU236C Shift loads mechanically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72">
            <w:pPr>
              <w:pStyle w:val="BodyText"/>
              <w:rPr>
                <w:lang w:val="en-NZ"/>
              </w:rPr>
            </w:pPr>
            <w:r w:rsidRPr="00C61E7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72" w:rsidP="00C61E72">
            <w:pPr>
              <w:pStyle w:val="BodyText"/>
            </w:pPr>
            <w:r w:rsidRPr="00C61E72">
              <w:t>Equivalent unit</w:t>
            </w:r>
          </w:p>
        </w:tc>
      </w:tr>
    </w:tbl>
    <w:p w:rsidR="00000000" w:rsidRPr="00C61E72" w:rsidP="00C61E72">
      <w:pPr>
        <w:pStyle w:val="BodyText"/>
      </w:pPr>
    </w:p>
    <w:p w:rsidR="00000000" w:rsidRPr="00C61E72" w:rsidP="00C61E72">
      <w:pPr>
        <w:pStyle w:val="AllowPageBreak"/>
      </w:pPr>
    </w:p>
    <w:p w:rsidR="00000000" w:rsidRPr="00C61E72" w:rsidP="00C61E72">
      <w:pPr>
        <w:pStyle w:val="Heading1"/>
      </w:pPr>
      <w:bookmarkStart w:id="7" w:name="O_694374"/>
      <w:bookmarkEnd w:id="7"/>
      <w:r w:rsidRPr="00C61E72">
        <w:t>Links</w:t>
      </w:r>
    </w:p>
    <w:p w:rsidR="00000000" w:rsidRPr="00C61E72" w:rsidP="00803B97">
      <w:pPr>
        <w:pStyle w:val="BodyText"/>
      </w:pPr>
      <w:r w:rsidRPr="00C61E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72FF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61E72" w:rsidP="00C61E72"/>
    <w:sectPr w:rsidSect="00C61E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72" w:rsidRPr="00803B97" w:rsidP="00803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97" w:rsidP="00C61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B97" w:rsidP="00C61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3B97" w:rsidP="00C61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E72" w:rsidRPr="00803B97" w:rsidP="00803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97" w:rsidRPr="002D2AF8" w:rsidP="00C61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ICPSUP236 Shift loads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03B97" w:rsidP="00C61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2CF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7CC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E72"/>
  </w:style>
  <w:style w:type="character" w:customStyle="1" w:styleId="Heading1Char">
    <w:name w:val="Heading 1 Char"/>
    <w:basedOn w:val="DefaultParagraphFont"/>
    <w:link w:val="Heading1"/>
    <w:rsid w:val="00C61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E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E72"/>
    <w:rPr>
      <w:b/>
      <w:spacing w:val="0"/>
    </w:rPr>
  </w:style>
  <w:style w:type="character" w:styleId="Emphasis">
    <w:name w:val="Emphasis"/>
    <w:basedOn w:val="DefaultParagraphFont"/>
    <w:qFormat/>
    <w:rsid w:val="00C61E72"/>
    <w:rPr>
      <w:i/>
    </w:rPr>
  </w:style>
  <w:style w:type="paragraph" w:customStyle="1" w:styleId="SuperHeading">
    <w:name w:val="SuperHeading"/>
    <w:basedOn w:val="Normal"/>
    <w:rsid w:val="00C61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E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E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E72"/>
  </w:style>
  <w:style w:type="paragraph" w:styleId="TableofFigures">
    <w:name w:val="table of figures"/>
    <w:basedOn w:val="Normal"/>
    <w:next w:val="Normal"/>
    <w:semiHidden/>
    <w:rsid w:val="00C61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E72"/>
    <w:pPr>
      <w:numPr>
        <w:numId w:val="10"/>
      </w:numPr>
    </w:pPr>
  </w:style>
  <w:style w:type="character" w:customStyle="1" w:styleId="WingdingSymbols">
    <w:name w:val="Wingding Symbols"/>
    <w:rsid w:val="00C61E72"/>
    <w:rPr>
      <w:rFonts w:ascii="Wingdings" w:hAnsi="Wingdings"/>
    </w:rPr>
  </w:style>
  <w:style w:type="paragraph" w:customStyle="1" w:styleId="TableHeading">
    <w:name w:val="Table Heading"/>
    <w:basedOn w:val="HeadingBase"/>
    <w:rsid w:val="00C61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E72"/>
    <w:rPr>
      <w:color w:val="0033CC"/>
      <w:u w:val="none"/>
    </w:rPr>
  </w:style>
  <w:style w:type="paragraph" w:customStyle="1" w:styleId="BodyTextRight">
    <w:name w:val="Body Text Right"/>
    <w:basedOn w:val="BodyText"/>
    <w:rsid w:val="00C61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E72"/>
    <w:rPr>
      <w:sz w:val="32"/>
    </w:rPr>
  </w:style>
  <w:style w:type="paragraph" w:customStyle="1" w:styleId="HeadingProcedure">
    <w:name w:val="Heading Procedure"/>
    <w:basedOn w:val="HeadingBase"/>
    <w:next w:val="Normal"/>
    <w:rsid w:val="00C61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E72"/>
    <w:pPr>
      <w:spacing w:before="60" w:after="60"/>
    </w:pPr>
  </w:style>
  <w:style w:type="paragraph" w:styleId="ListContinue">
    <w:name w:val="List Continue"/>
    <w:basedOn w:val="List"/>
    <w:rsid w:val="00C61E72"/>
    <w:pPr>
      <w:ind w:firstLine="0"/>
    </w:pPr>
  </w:style>
  <w:style w:type="paragraph" w:customStyle="1" w:styleId="ListNote">
    <w:name w:val="List Note"/>
    <w:basedOn w:val="List"/>
    <w:rsid w:val="00C61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E72"/>
    <w:rPr>
      <w:rFonts w:ascii="Courier New" w:hAnsi="Courier New"/>
    </w:rPr>
  </w:style>
  <w:style w:type="paragraph" w:customStyle="1" w:styleId="NoteBullet">
    <w:name w:val="Note Bullet"/>
    <w:basedOn w:val="Note"/>
    <w:rsid w:val="00C61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E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E72"/>
    <w:rPr>
      <w:b/>
      <w:smallCaps/>
    </w:rPr>
  </w:style>
  <w:style w:type="paragraph" w:customStyle="1" w:styleId="TableListNumber">
    <w:name w:val="Table List Number"/>
    <w:basedOn w:val="ListNumber"/>
    <w:rsid w:val="00C61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E72"/>
    <w:pPr>
      <w:numPr>
        <w:numId w:val="8"/>
      </w:numPr>
    </w:pPr>
  </w:style>
  <w:style w:type="paragraph" w:customStyle="1" w:styleId="ListAlpha2">
    <w:name w:val="List Alpha 2"/>
    <w:basedOn w:val="List2"/>
    <w:rsid w:val="00C61E72"/>
    <w:pPr>
      <w:numPr>
        <w:numId w:val="7"/>
      </w:numPr>
    </w:pPr>
  </w:style>
  <w:style w:type="paragraph" w:styleId="List2">
    <w:name w:val="List 2"/>
    <w:basedOn w:val="BodyText"/>
    <w:rsid w:val="00C61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E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E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E72"/>
    <w:pPr>
      <w:numPr>
        <w:numId w:val="3"/>
      </w:numPr>
    </w:pPr>
  </w:style>
  <w:style w:type="paragraph" w:styleId="ListContinue2">
    <w:name w:val="List Continue 2"/>
    <w:basedOn w:val="List2"/>
    <w:rsid w:val="00C61E72"/>
    <w:pPr>
      <w:ind w:firstLine="0"/>
    </w:pPr>
  </w:style>
  <w:style w:type="paragraph" w:styleId="ListContinue3">
    <w:name w:val="List Continue 3"/>
    <w:basedOn w:val="List3"/>
    <w:rsid w:val="00C61E72"/>
    <w:pPr>
      <w:ind w:left="1021" w:firstLine="0"/>
    </w:pPr>
  </w:style>
  <w:style w:type="paragraph" w:styleId="ListContinue4">
    <w:name w:val="List Continue 4"/>
    <w:basedOn w:val="List4"/>
    <w:rsid w:val="00C61E72"/>
    <w:pPr>
      <w:ind w:firstLine="0"/>
    </w:pPr>
  </w:style>
  <w:style w:type="paragraph" w:styleId="ListContinue5">
    <w:name w:val="List Continue 5"/>
    <w:basedOn w:val="List5"/>
    <w:rsid w:val="00C61E72"/>
    <w:pPr>
      <w:ind w:firstLine="0"/>
    </w:pPr>
  </w:style>
  <w:style w:type="paragraph" w:styleId="ListNumber3">
    <w:name w:val="List Number 3"/>
    <w:basedOn w:val="List3"/>
    <w:rsid w:val="00C61E72"/>
    <w:pPr>
      <w:numPr>
        <w:numId w:val="4"/>
      </w:numPr>
    </w:pPr>
  </w:style>
  <w:style w:type="paragraph" w:styleId="ListNumber4">
    <w:name w:val="List Number 4"/>
    <w:basedOn w:val="List4"/>
    <w:rsid w:val="00C61E72"/>
    <w:pPr>
      <w:numPr>
        <w:numId w:val="5"/>
      </w:numPr>
    </w:pPr>
  </w:style>
  <w:style w:type="paragraph" w:styleId="ListNumber5">
    <w:name w:val="List Number 5"/>
    <w:basedOn w:val="List5"/>
    <w:rsid w:val="00C61E72"/>
    <w:pPr>
      <w:numPr>
        <w:numId w:val="6"/>
      </w:numPr>
    </w:pPr>
  </w:style>
  <w:style w:type="paragraph" w:styleId="BlockText">
    <w:name w:val="Block Text"/>
    <w:basedOn w:val="Normal"/>
    <w:rsid w:val="00C61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E72"/>
    <w:rPr>
      <w:sz w:val="16"/>
      <w:vertAlign w:val="superscript"/>
    </w:rPr>
  </w:style>
  <w:style w:type="character" w:customStyle="1" w:styleId="Symbols">
    <w:name w:val="Symbols"/>
    <w:basedOn w:val="DefaultParagraphFont"/>
    <w:rsid w:val="00C61E72"/>
    <w:rPr>
      <w:rFonts w:ascii="Symbol" w:hAnsi="Symbol"/>
    </w:rPr>
  </w:style>
  <w:style w:type="character" w:customStyle="1" w:styleId="MenuOptions">
    <w:name w:val="Menu Options"/>
    <w:basedOn w:val="DefaultParagraphFont"/>
    <w:rsid w:val="00C61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E72"/>
    <w:rPr>
      <w:b/>
    </w:rPr>
  </w:style>
  <w:style w:type="character" w:customStyle="1" w:styleId="Underlined">
    <w:name w:val="Underlined"/>
    <w:basedOn w:val="DefaultParagraphFont"/>
    <w:rsid w:val="00C61E72"/>
    <w:rPr>
      <w:u w:val="single"/>
    </w:rPr>
  </w:style>
  <w:style w:type="paragraph" w:customStyle="1" w:styleId="TableBodyTextRight">
    <w:name w:val="Table Body Text Right"/>
    <w:basedOn w:val="TableBodyText"/>
    <w:rsid w:val="00C61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E72"/>
    <w:rPr>
      <w:sz w:val="18"/>
    </w:rPr>
  </w:style>
  <w:style w:type="paragraph" w:customStyle="1" w:styleId="BodySmallRight">
    <w:name w:val="Body Small Right"/>
    <w:basedOn w:val="BodyTextRight"/>
    <w:rsid w:val="00C61E72"/>
    <w:rPr>
      <w:sz w:val="18"/>
      <w:szCs w:val="18"/>
    </w:rPr>
  </w:style>
  <w:style w:type="paragraph" w:customStyle="1" w:styleId="MarginEdition">
    <w:name w:val="Margin Edition"/>
    <w:basedOn w:val="MarginNote"/>
    <w:rsid w:val="00C61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E72"/>
    <w:rPr>
      <w:sz w:val="2"/>
      <w:szCs w:val="2"/>
    </w:rPr>
  </w:style>
  <w:style w:type="character" w:customStyle="1" w:styleId="Small">
    <w:name w:val="Small"/>
    <w:basedOn w:val="DefaultParagraphFont"/>
    <w:rsid w:val="00C61E72"/>
    <w:rPr>
      <w:sz w:val="16"/>
    </w:rPr>
  </w:style>
  <w:style w:type="paragraph" w:customStyle="1" w:styleId="WideTable">
    <w:name w:val="Wide Table"/>
    <w:basedOn w:val="Normal"/>
    <w:rsid w:val="00C61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E72"/>
  </w:style>
  <w:style w:type="paragraph" w:styleId="Quote">
    <w:name w:val="Quote"/>
    <w:basedOn w:val="Heading1"/>
    <w:link w:val="QuoteChar"/>
    <w:qFormat/>
    <w:rsid w:val="00C61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E72"/>
    <w:pPr>
      <w:pageBreakBefore/>
    </w:pPr>
  </w:style>
  <w:style w:type="paragraph" w:customStyle="1" w:styleId="Border">
    <w:name w:val="Border"/>
    <w:basedOn w:val="Normal"/>
    <w:qFormat/>
    <w:rsid w:val="00C61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E72"/>
    <w:rPr>
      <w:u w:val="single"/>
    </w:rPr>
  </w:style>
  <w:style w:type="character" w:customStyle="1" w:styleId="BoldandItalics">
    <w:name w:val="Bold and Italics"/>
    <w:qFormat/>
    <w:rsid w:val="00C61E72"/>
    <w:rPr>
      <w:b/>
      <w:i/>
      <w:u w:val="none"/>
    </w:rPr>
  </w:style>
  <w:style w:type="paragraph" w:styleId="BalloonText">
    <w:name w:val="Balloon Text"/>
    <w:basedOn w:val="Normal"/>
    <w:link w:val="BalloonTextChar"/>
    <w:rsid w:val="00C61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E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3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3525</Characters>
  <Application>Microsoft Office Word</Application>
  <DocSecurity>0</DocSecurity>
  <Lines>141</Lines>
  <Paragraphs>92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ICPSUP236 Shift loads mechanically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2018-12-10T06:14:00Z</dcterms:created>
  <dcterms:modified xsi:type="dcterms:W3CDTF">2018-12-10T06:14:00Z</dcterms:modified>
</cp:coreProperties>
</file>