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B61" w:rsidP="00B36B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ICPSUP236 Shift loads mechanically</w:t>
      </w:r>
      <w:r>
        <w:fldChar w:fldCharType="end"/>
      </w:r>
    </w:p>
    <w:p w:rsidR="00B36B61" w:rsidP="00B36B61">
      <w:pPr>
        <w:pStyle w:val="Version"/>
        <w:sectPr w:rsidSect="00E276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636" w:rsidP="00E27636">
      <w:pPr>
        <w:pStyle w:val="SuperHeading"/>
      </w:pPr>
      <w:r w:rsidRPr="00E27636">
        <w:t>Assessment Requirements for ICPSUP236 Shift loads mechanically</w:t>
      </w:r>
    </w:p>
    <w:p w:rsidR="00000000" w:rsidRPr="00E27636" w:rsidP="00E27636">
      <w:pPr>
        <w:pStyle w:val="Heading1"/>
      </w:pPr>
      <w:bookmarkStart w:id="1" w:name="O_694369"/>
      <w:bookmarkEnd w:id="1"/>
      <w:r w:rsidRPr="00E276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636" w:rsidP="00E27636">
            <w:pPr>
              <w:pStyle w:val="BodyText"/>
            </w:pPr>
            <w:r w:rsidRPr="00E2763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636">
            <w:pPr>
              <w:pStyle w:val="BodyText"/>
              <w:rPr>
                <w:lang w:val="en-NZ"/>
              </w:rPr>
            </w:pPr>
            <w:r w:rsidRPr="00E27636">
              <w:rPr>
                <w:rStyle w:val="SpecialBold"/>
              </w:rPr>
              <w:t>Comments</w:t>
            </w:r>
          </w:p>
        </w:tc>
      </w:tr>
      <w:tr w:rsidTr="00E276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636">
            <w:pPr>
              <w:pStyle w:val="BodyText"/>
              <w:rPr>
                <w:lang w:val="en-NZ"/>
              </w:rPr>
            </w:pPr>
            <w:r w:rsidRPr="00E2763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636" w:rsidP="00E27636">
            <w:pPr>
              <w:pStyle w:val="BodyText"/>
            </w:pPr>
            <w:r w:rsidRPr="00E27636">
              <w:t>This version first released with ICP Printing and Graphic Arts Training Package Version 1.0.</w:t>
            </w:r>
          </w:p>
        </w:tc>
      </w:tr>
    </w:tbl>
    <w:p w:rsidR="00000000" w:rsidRPr="00E27636" w:rsidP="00E27636">
      <w:pPr>
        <w:pStyle w:val="BodyText"/>
      </w:pPr>
    </w:p>
    <w:p w:rsidR="00000000" w:rsidRPr="00E27636" w:rsidP="00E27636">
      <w:pPr>
        <w:pStyle w:val="AllowPageBreak"/>
      </w:pPr>
    </w:p>
    <w:p w:rsidR="00000000" w:rsidRPr="00E27636" w:rsidP="00E27636">
      <w:pPr>
        <w:pStyle w:val="Heading1"/>
      </w:pPr>
      <w:bookmarkStart w:id="2" w:name="O_694370"/>
      <w:bookmarkEnd w:id="2"/>
      <w:r w:rsidRPr="00E27636">
        <w:t>Performance Evidence</w:t>
      </w:r>
    </w:p>
    <w:p w:rsidR="00000000" w:rsidRPr="00E27636" w:rsidP="00B36B61">
      <w:pPr>
        <w:pStyle w:val="BodyText"/>
      </w:pPr>
      <w:r w:rsidRPr="00E27636">
        <w:t>Evidence of the ability to:</w:t>
      </w:r>
    </w:p>
    <w:p w:rsidR="00000000" w:rsidRPr="00E27636" w:rsidP="00E27636">
      <w:pPr>
        <w:pStyle w:val="ListBullet"/>
      </w:pPr>
      <w:r w:rsidRPr="00E27636">
        <w:t xml:space="preserve">mechanically shift TWO loads using at least an electric trolley, according to enterprise and statutory requirements.  </w:t>
      </w:r>
    </w:p>
    <w:p w:rsidR="00000000" w:rsidRPr="00E27636" w:rsidP="00E27636">
      <w:pPr>
        <w:pStyle w:val="BodyText"/>
      </w:pPr>
    </w:p>
    <w:p w:rsidR="00000000" w:rsidRPr="00E27636" w:rsidP="00B36B61">
      <w:pPr>
        <w:pStyle w:val="BodyText"/>
      </w:pPr>
      <w:r w:rsidRPr="00E27636">
        <w:t xml:space="preserve">Note: If a specific volume or frequency is not stated, then evidence must be provided </w:t>
      </w:r>
      <w:r w:rsidRPr="00E27636">
        <w:t>at least once.</w:t>
      </w:r>
    </w:p>
    <w:p w:rsidR="00000000" w:rsidRPr="00E27636" w:rsidP="00E27636">
      <w:pPr>
        <w:pStyle w:val="Heading1"/>
      </w:pPr>
      <w:bookmarkStart w:id="3" w:name="O_694371"/>
      <w:bookmarkEnd w:id="3"/>
      <w:r w:rsidRPr="00E27636">
        <w:t>Knowledge Evidence</w:t>
      </w:r>
    </w:p>
    <w:p w:rsidR="00000000" w:rsidRPr="00E27636" w:rsidP="00B36B61">
      <w:pPr>
        <w:pStyle w:val="BodyText"/>
      </w:pPr>
      <w:r w:rsidRPr="00E27636">
        <w:t>To complete the unit requirements safely and effectively, the individual must:</w:t>
      </w:r>
    </w:p>
    <w:p w:rsidR="00000000" w:rsidRPr="00E27636" w:rsidP="00B36B61">
      <w:pPr>
        <w:pStyle w:val="Heading3"/>
      </w:pPr>
      <w:r w:rsidRPr="00E27636">
        <w:rPr>
          <w:rStyle w:val="SpecialBold"/>
        </w:rPr>
        <w:t>Maintenance and safety checks for load shifting equipment</w:t>
      </w:r>
    </w:p>
    <w:p w:rsidR="00000000" w:rsidRPr="00E27636" w:rsidP="00E27636">
      <w:pPr>
        <w:pStyle w:val="ListBullet"/>
      </w:pPr>
      <w:r w:rsidRPr="00E27636">
        <w:t>explain how often routine checks on equipment should be conducted</w:t>
      </w:r>
    </w:p>
    <w:p w:rsidR="00000000" w:rsidRPr="00E27636" w:rsidP="00E27636">
      <w:pPr>
        <w:pStyle w:val="ListBullet"/>
      </w:pPr>
      <w:r w:rsidRPr="00E27636">
        <w:t xml:space="preserve">identify who to notify to deal with problems relating to load shifting equipment </w:t>
      </w:r>
    </w:p>
    <w:p w:rsidR="00000000" w:rsidRPr="00E27636" w:rsidP="00E27636">
      <w:pPr>
        <w:pStyle w:val="ListBullet"/>
      </w:pPr>
      <w:r w:rsidRPr="00E27636">
        <w:t>outline circumstances that necessitate replacement of shifting equipment</w:t>
      </w:r>
    </w:p>
    <w:p w:rsidR="00000000" w:rsidRPr="00E27636" w:rsidP="00B36B61">
      <w:pPr>
        <w:pStyle w:val="Heading3"/>
      </w:pPr>
      <w:r w:rsidRPr="00E27636">
        <w:rPr>
          <w:rStyle w:val="SpecialBold"/>
        </w:rPr>
        <w:t>Determining correct handling methods</w:t>
      </w:r>
    </w:p>
    <w:p w:rsidR="00000000" w:rsidRPr="00E27636" w:rsidP="00E27636">
      <w:pPr>
        <w:pStyle w:val="ListBullet"/>
      </w:pPr>
      <w:r w:rsidRPr="00E27636">
        <w:t>explain the meaning behind different types of material colour c</w:t>
      </w:r>
      <w:r w:rsidRPr="00E27636">
        <w:t>odes</w:t>
      </w:r>
    </w:p>
    <w:p w:rsidR="00000000" w:rsidRPr="00E27636" w:rsidP="00E27636">
      <w:pPr>
        <w:pStyle w:val="ListBullet"/>
      </w:pPr>
      <w:r w:rsidRPr="00E27636">
        <w:t xml:space="preserve">outline personal injuries that might result from incorrect handling methods </w:t>
      </w:r>
    </w:p>
    <w:p w:rsidR="00000000" w:rsidRPr="00E27636" w:rsidP="00E27636">
      <w:pPr>
        <w:pStyle w:val="ListBullet"/>
      </w:pPr>
      <w:r w:rsidRPr="00E27636">
        <w:t>explain how implementation of safety procedures impacts enterprise operations</w:t>
      </w:r>
    </w:p>
    <w:p w:rsidR="00000000" w:rsidRPr="00E27636" w:rsidP="00E27636">
      <w:pPr>
        <w:pStyle w:val="ListBullet"/>
      </w:pPr>
      <w:r w:rsidRPr="00E27636">
        <w:t>identify the statutory authority responsible for regulating safety procedures</w:t>
      </w:r>
    </w:p>
    <w:p w:rsidR="00000000" w:rsidRPr="00E27636" w:rsidP="00B36B61">
      <w:pPr>
        <w:pStyle w:val="Heading3"/>
      </w:pPr>
      <w:r w:rsidRPr="00E27636">
        <w:rPr>
          <w:rStyle w:val="SpecialBold"/>
        </w:rPr>
        <w:t>Safety requirement</w:t>
      </w:r>
      <w:r w:rsidRPr="00E27636">
        <w:rPr>
          <w:rStyle w:val="SpecialBold"/>
        </w:rPr>
        <w:t>s for load shifting operations</w:t>
      </w:r>
    </w:p>
    <w:p w:rsidR="00000000" w:rsidRPr="00E27636" w:rsidP="00E27636">
      <w:pPr>
        <w:pStyle w:val="ListBullet"/>
      </w:pPr>
      <w:r w:rsidRPr="00E27636">
        <w:t>describe licensing requirements to operate various load shifting devices</w:t>
      </w:r>
    </w:p>
    <w:p w:rsidR="00000000" w:rsidRPr="00E27636" w:rsidP="00E27636">
      <w:pPr>
        <w:pStyle w:val="ListBullet"/>
      </w:pPr>
      <w:r w:rsidRPr="00E27636">
        <w:t>list causes that might result in a load moving and becoming off balance during a shift</w:t>
      </w:r>
    </w:p>
    <w:p w:rsidR="00000000" w:rsidRPr="00E27636" w:rsidP="00E27636">
      <w:pPr>
        <w:pStyle w:val="ListBullet"/>
      </w:pPr>
      <w:r w:rsidRPr="00E27636">
        <w:t>outline how to choose an appropriate path when shifting the load</w:t>
      </w:r>
    </w:p>
    <w:p w:rsidR="00000000" w:rsidRPr="00E27636" w:rsidP="00E27636">
      <w:pPr>
        <w:pStyle w:val="ListBullet"/>
      </w:pPr>
      <w:r w:rsidRPr="00E27636">
        <w:t>describe the position shifting devices should be placed in after completing the load shift</w:t>
      </w:r>
    </w:p>
    <w:p w:rsidR="00000000" w:rsidRPr="00E27636" w:rsidP="00E27636">
      <w:pPr>
        <w:pStyle w:val="ListBullet"/>
      </w:pPr>
      <w:r w:rsidRPr="00E27636">
        <w:t>explain how incorrect placement of loads affect job requirements and enterprise procedures</w:t>
      </w:r>
    </w:p>
    <w:p w:rsidR="00000000" w:rsidRPr="00E27636" w:rsidP="00E27636">
      <w:pPr>
        <w:pStyle w:val="ListBullet"/>
      </w:pPr>
      <w:r w:rsidRPr="00E27636">
        <w:t>outline the information in machine manuals, safety and other documentatio</w:t>
      </w:r>
      <w:r w:rsidRPr="00E27636">
        <w:t xml:space="preserve">n relevant to this task </w:t>
      </w:r>
    </w:p>
    <w:p w:rsidR="00000000" w:rsidRPr="00E27636" w:rsidP="00E27636">
      <w:pPr>
        <w:pStyle w:val="AllowPageBreak"/>
      </w:pPr>
    </w:p>
    <w:p w:rsidR="00000000" w:rsidRPr="00E27636" w:rsidP="00E27636">
      <w:pPr>
        <w:pStyle w:val="Heading1"/>
      </w:pPr>
      <w:bookmarkStart w:id="4" w:name="O_694372"/>
      <w:bookmarkEnd w:id="4"/>
      <w:r w:rsidRPr="00E27636">
        <w:t>Assessment Conditions</w:t>
      </w:r>
    </w:p>
    <w:p w:rsidR="00000000" w:rsidRPr="00E27636" w:rsidP="00B36B61">
      <w:pPr>
        <w:pStyle w:val="BodyText"/>
      </w:pPr>
      <w:r w:rsidRPr="00E27636">
        <w:t>Gather evidence to demonstrate consistent performance in conditions that are safe and replicate the workplace. Noise levels, production flow, interruptions and time variances must be typical o</w:t>
      </w:r>
      <w:r w:rsidRPr="00E27636">
        <w:t>f those experienced in the Support field of work and include access to   load shifting equipment, not including forklifts.</w:t>
      </w:r>
    </w:p>
    <w:p w:rsidR="00000000" w:rsidRPr="00E27636" w:rsidP="00B36B61">
      <w:pPr>
        <w:pStyle w:val="BodyText"/>
      </w:pPr>
      <w:r w:rsidRPr="00E27636">
        <w:t>Assessors must satisfy NVR/AQTF assessor requirements</w:t>
      </w:r>
    </w:p>
    <w:p w:rsidR="00000000" w:rsidRPr="00E27636" w:rsidP="00E27636">
      <w:pPr>
        <w:pStyle w:val="Heading1"/>
      </w:pPr>
      <w:bookmarkStart w:id="5" w:name="O_694375"/>
      <w:bookmarkEnd w:id="5"/>
      <w:r w:rsidRPr="00E27636">
        <w:t>Links</w:t>
      </w:r>
    </w:p>
    <w:p w:rsidR="00000000" w:rsidRPr="00E27636" w:rsidP="00B36B61">
      <w:pPr>
        <w:pStyle w:val="BodyText"/>
      </w:pPr>
      <w:r w:rsidRPr="00E2763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F387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27636" w:rsidP="00E27636"/>
    <w:sectPr w:rsidSect="00E276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6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636" w:rsidRPr="00B36B61" w:rsidP="00B36B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6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61" w:rsidP="00E276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6B61" w:rsidP="00E276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6B61" w:rsidP="00E276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6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636" w:rsidRPr="00B36B61" w:rsidP="00B36B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6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61" w:rsidRPr="002D2AF8" w:rsidP="00E276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ICPSUP236 Shift loads mechanically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36B61" w:rsidP="00E276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243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D671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6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6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6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6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6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6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6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6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6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6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6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636"/>
  </w:style>
  <w:style w:type="character" w:customStyle="1" w:styleId="Heading1Char">
    <w:name w:val="Heading 1 Char"/>
    <w:basedOn w:val="DefaultParagraphFont"/>
    <w:link w:val="Heading1"/>
    <w:rsid w:val="00E276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6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6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6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7636"/>
    <w:rPr>
      <w:b/>
      <w:spacing w:val="0"/>
    </w:rPr>
  </w:style>
  <w:style w:type="paragraph" w:customStyle="1" w:styleId="SuperHeading">
    <w:name w:val="SuperHeading"/>
    <w:basedOn w:val="Normal"/>
    <w:rsid w:val="00E276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6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6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6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6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6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6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6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6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6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6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6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6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6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6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6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6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6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6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6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6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63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6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6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6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6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6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6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6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6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6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636"/>
    <w:rPr>
      <w:i/>
    </w:rPr>
  </w:style>
  <w:style w:type="paragraph" w:styleId="Caption">
    <w:name w:val="caption"/>
    <w:basedOn w:val="BodyText"/>
    <w:next w:val="Normal"/>
    <w:qFormat/>
    <w:rsid w:val="00E276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6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6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636"/>
  </w:style>
  <w:style w:type="paragraph" w:styleId="TableofFigures">
    <w:name w:val="table of figures"/>
    <w:basedOn w:val="Normal"/>
    <w:next w:val="Normal"/>
    <w:semiHidden/>
    <w:rsid w:val="00E276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636"/>
    <w:pPr>
      <w:numPr>
        <w:numId w:val="10"/>
      </w:numPr>
    </w:pPr>
  </w:style>
  <w:style w:type="character" w:customStyle="1" w:styleId="WingdingSymbols">
    <w:name w:val="Wingding Symbols"/>
    <w:rsid w:val="00E27636"/>
    <w:rPr>
      <w:rFonts w:ascii="Wingdings" w:hAnsi="Wingdings"/>
    </w:rPr>
  </w:style>
  <w:style w:type="paragraph" w:customStyle="1" w:styleId="TableHeading">
    <w:name w:val="Table Heading"/>
    <w:basedOn w:val="HeadingBase"/>
    <w:rsid w:val="00E276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636"/>
    <w:rPr>
      <w:color w:val="0033CC"/>
      <w:u w:val="none"/>
    </w:rPr>
  </w:style>
  <w:style w:type="paragraph" w:customStyle="1" w:styleId="BodyTextRight">
    <w:name w:val="Body Text Right"/>
    <w:basedOn w:val="BodyText"/>
    <w:rsid w:val="00E276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6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6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6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6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6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636"/>
    <w:rPr>
      <w:sz w:val="32"/>
    </w:rPr>
  </w:style>
  <w:style w:type="paragraph" w:customStyle="1" w:styleId="HeadingProcedure">
    <w:name w:val="Heading Procedure"/>
    <w:basedOn w:val="HeadingBase"/>
    <w:next w:val="Normal"/>
    <w:rsid w:val="00E276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636"/>
    <w:pPr>
      <w:spacing w:before="60" w:after="60"/>
    </w:pPr>
  </w:style>
  <w:style w:type="paragraph" w:styleId="ListContinue">
    <w:name w:val="List Continue"/>
    <w:basedOn w:val="List"/>
    <w:rsid w:val="00E27636"/>
    <w:pPr>
      <w:ind w:firstLine="0"/>
    </w:pPr>
  </w:style>
  <w:style w:type="paragraph" w:customStyle="1" w:styleId="ListNote">
    <w:name w:val="List Note"/>
    <w:basedOn w:val="List"/>
    <w:rsid w:val="00E276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6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6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636"/>
    <w:rPr>
      <w:rFonts w:ascii="Courier New" w:hAnsi="Courier New"/>
    </w:rPr>
  </w:style>
  <w:style w:type="paragraph" w:customStyle="1" w:styleId="NoteBullet">
    <w:name w:val="Note Bullet"/>
    <w:basedOn w:val="Note"/>
    <w:rsid w:val="00E276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6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6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6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6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76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6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636"/>
    <w:rPr>
      <w:b/>
      <w:smallCaps/>
    </w:rPr>
  </w:style>
  <w:style w:type="paragraph" w:customStyle="1" w:styleId="TableListNumber">
    <w:name w:val="Table List Number"/>
    <w:basedOn w:val="ListNumber"/>
    <w:rsid w:val="00E276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6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636"/>
    <w:pPr>
      <w:numPr>
        <w:numId w:val="8"/>
      </w:numPr>
    </w:pPr>
  </w:style>
  <w:style w:type="paragraph" w:customStyle="1" w:styleId="ListAlpha2">
    <w:name w:val="List Alpha 2"/>
    <w:basedOn w:val="List2"/>
    <w:rsid w:val="00E27636"/>
    <w:pPr>
      <w:numPr>
        <w:numId w:val="7"/>
      </w:numPr>
    </w:pPr>
  </w:style>
  <w:style w:type="paragraph" w:styleId="List2">
    <w:name w:val="List 2"/>
    <w:basedOn w:val="BodyText"/>
    <w:rsid w:val="00E276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6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6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6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6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6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7636"/>
    <w:pPr>
      <w:numPr>
        <w:numId w:val="3"/>
      </w:numPr>
    </w:pPr>
  </w:style>
  <w:style w:type="paragraph" w:styleId="ListContinue2">
    <w:name w:val="List Continue 2"/>
    <w:basedOn w:val="List2"/>
    <w:rsid w:val="00E27636"/>
    <w:pPr>
      <w:ind w:firstLine="0"/>
    </w:pPr>
  </w:style>
  <w:style w:type="paragraph" w:styleId="ListContinue3">
    <w:name w:val="List Continue 3"/>
    <w:basedOn w:val="List3"/>
    <w:rsid w:val="00E27636"/>
    <w:pPr>
      <w:ind w:left="1021" w:firstLine="0"/>
    </w:pPr>
  </w:style>
  <w:style w:type="paragraph" w:styleId="ListContinue4">
    <w:name w:val="List Continue 4"/>
    <w:basedOn w:val="List4"/>
    <w:rsid w:val="00E27636"/>
    <w:pPr>
      <w:ind w:firstLine="0"/>
    </w:pPr>
  </w:style>
  <w:style w:type="paragraph" w:styleId="ListContinue5">
    <w:name w:val="List Continue 5"/>
    <w:basedOn w:val="List5"/>
    <w:rsid w:val="00E27636"/>
    <w:pPr>
      <w:ind w:firstLine="0"/>
    </w:pPr>
  </w:style>
  <w:style w:type="paragraph" w:styleId="ListNumber3">
    <w:name w:val="List Number 3"/>
    <w:basedOn w:val="List3"/>
    <w:rsid w:val="00E27636"/>
    <w:pPr>
      <w:numPr>
        <w:numId w:val="4"/>
      </w:numPr>
    </w:pPr>
  </w:style>
  <w:style w:type="paragraph" w:styleId="ListNumber4">
    <w:name w:val="List Number 4"/>
    <w:basedOn w:val="List4"/>
    <w:rsid w:val="00E27636"/>
    <w:pPr>
      <w:numPr>
        <w:numId w:val="5"/>
      </w:numPr>
    </w:pPr>
  </w:style>
  <w:style w:type="paragraph" w:styleId="ListNumber5">
    <w:name w:val="List Number 5"/>
    <w:basedOn w:val="List5"/>
    <w:rsid w:val="00E27636"/>
    <w:pPr>
      <w:numPr>
        <w:numId w:val="6"/>
      </w:numPr>
    </w:pPr>
  </w:style>
  <w:style w:type="paragraph" w:styleId="BlockText">
    <w:name w:val="Block Text"/>
    <w:basedOn w:val="Normal"/>
    <w:rsid w:val="00E276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6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636"/>
    <w:rPr>
      <w:sz w:val="16"/>
      <w:vertAlign w:val="superscript"/>
    </w:rPr>
  </w:style>
  <w:style w:type="character" w:customStyle="1" w:styleId="Symbols">
    <w:name w:val="Symbols"/>
    <w:basedOn w:val="DefaultParagraphFont"/>
    <w:rsid w:val="00E27636"/>
    <w:rPr>
      <w:rFonts w:ascii="Symbol" w:hAnsi="Symbol"/>
    </w:rPr>
  </w:style>
  <w:style w:type="character" w:customStyle="1" w:styleId="MenuOptions">
    <w:name w:val="Menu Options"/>
    <w:basedOn w:val="DefaultParagraphFont"/>
    <w:rsid w:val="00E276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636"/>
    <w:rPr>
      <w:b/>
    </w:rPr>
  </w:style>
  <w:style w:type="character" w:customStyle="1" w:styleId="Underlined">
    <w:name w:val="Underlined"/>
    <w:basedOn w:val="DefaultParagraphFont"/>
    <w:rsid w:val="00E27636"/>
    <w:rPr>
      <w:u w:val="single"/>
    </w:rPr>
  </w:style>
  <w:style w:type="paragraph" w:customStyle="1" w:styleId="TableBodyTextRight">
    <w:name w:val="Table Body Text Right"/>
    <w:basedOn w:val="TableBodyText"/>
    <w:rsid w:val="00E276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636"/>
    <w:rPr>
      <w:sz w:val="18"/>
    </w:rPr>
  </w:style>
  <w:style w:type="paragraph" w:customStyle="1" w:styleId="BodySmallRight">
    <w:name w:val="Body Small Right"/>
    <w:basedOn w:val="BodyTextRight"/>
    <w:rsid w:val="00E27636"/>
    <w:rPr>
      <w:sz w:val="18"/>
      <w:szCs w:val="18"/>
    </w:rPr>
  </w:style>
  <w:style w:type="paragraph" w:customStyle="1" w:styleId="MarginEdition">
    <w:name w:val="Margin Edition"/>
    <w:basedOn w:val="MarginNote"/>
    <w:rsid w:val="00E276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636"/>
    <w:rPr>
      <w:sz w:val="2"/>
      <w:szCs w:val="2"/>
    </w:rPr>
  </w:style>
  <w:style w:type="character" w:customStyle="1" w:styleId="Small">
    <w:name w:val="Small"/>
    <w:basedOn w:val="DefaultParagraphFont"/>
    <w:rsid w:val="00E27636"/>
    <w:rPr>
      <w:sz w:val="16"/>
    </w:rPr>
  </w:style>
  <w:style w:type="paragraph" w:customStyle="1" w:styleId="WideTable">
    <w:name w:val="Wide Table"/>
    <w:basedOn w:val="Normal"/>
    <w:rsid w:val="00E276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636"/>
  </w:style>
  <w:style w:type="paragraph" w:styleId="Quote">
    <w:name w:val="Quote"/>
    <w:basedOn w:val="Heading1"/>
    <w:link w:val="QuoteChar"/>
    <w:qFormat/>
    <w:rsid w:val="00E276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6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636"/>
    <w:pPr>
      <w:pageBreakBefore/>
    </w:pPr>
  </w:style>
  <w:style w:type="paragraph" w:customStyle="1" w:styleId="Border">
    <w:name w:val="Border"/>
    <w:basedOn w:val="Normal"/>
    <w:qFormat/>
    <w:rsid w:val="00E276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6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6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6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6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6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6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6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6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636"/>
    <w:rPr>
      <w:u w:val="single"/>
    </w:rPr>
  </w:style>
  <w:style w:type="character" w:customStyle="1" w:styleId="BoldandItalics">
    <w:name w:val="Bold and Italics"/>
    <w:qFormat/>
    <w:rsid w:val="00E27636"/>
    <w:rPr>
      <w:b/>
      <w:i/>
      <w:u w:val="none"/>
    </w:rPr>
  </w:style>
  <w:style w:type="paragraph" w:styleId="BalloonText">
    <w:name w:val="Balloon Text"/>
    <w:basedOn w:val="Normal"/>
    <w:link w:val="BalloonTextChar"/>
    <w:rsid w:val="00E276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6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6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6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6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6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6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6B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2215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ICPSUP236 Shift loads mechanically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2018-12-10T06:53:00Z</dcterms:created>
  <dcterms:modified xsi:type="dcterms:W3CDTF">2018-12-10T06:53:00Z</dcterms:modified>
</cp:coreProperties>
</file>