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10F01" w:rsidP="00910F0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ICPSUP2360 Lift and shift loads mechanically</w:t>
      </w:r>
      <w:r>
        <w:fldChar w:fldCharType="end"/>
      </w:r>
    </w:p>
    <w:p w:rsidR="00910F01" w:rsidP="00910F01">
      <w:pPr>
        <w:pStyle w:val="Version"/>
        <w:sectPr w:rsidSect="00160FD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60FDA" w:rsidP="00160FDA">
      <w:pPr>
        <w:pStyle w:val="SuperHeading"/>
      </w:pPr>
      <w:r w:rsidRPr="00160FDA">
        <w:t>ICPSUP2360 Lift and shift loads mechanically</w:t>
      </w:r>
    </w:p>
    <w:p w:rsidR="00000000" w:rsidRPr="00160FDA" w:rsidP="00160FDA">
      <w:pPr>
        <w:pStyle w:val="Heading1"/>
      </w:pPr>
      <w:bookmarkStart w:id="1" w:name="O_1072158"/>
      <w:bookmarkEnd w:id="1"/>
      <w:r w:rsidRPr="00160FD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93"/>
        <w:gridCol w:w="6337"/>
      </w:tblGrid>
      <w:tr w:rsidTr="00160FD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0FDA" w:rsidP="00160FDA">
            <w:pPr>
              <w:pStyle w:val="BodyText"/>
            </w:pPr>
            <w:r w:rsidRPr="00160FDA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0FDA">
            <w:pPr>
              <w:pStyle w:val="BodyText"/>
              <w:rPr>
                <w:lang w:val="en-NZ"/>
              </w:rPr>
            </w:pPr>
            <w:r w:rsidRPr="00160FDA">
              <w:rPr>
                <w:rStyle w:val="SpecialBold"/>
              </w:rPr>
              <w:t>Comments</w:t>
            </w:r>
          </w:p>
        </w:tc>
      </w:tr>
      <w:tr w:rsidTr="00160FD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0FDA">
            <w:pPr>
              <w:pStyle w:val="BodyText"/>
              <w:rPr>
                <w:lang w:val="en-NZ"/>
              </w:rPr>
            </w:pPr>
            <w:r w:rsidRPr="00160FDA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0FDA" w:rsidP="00160FDA">
            <w:pPr>
              <w:pStyle w:val="BodyText"/>
            </w:pPr>
            <w:r w:rsidRPr="00160FDA">
              <w:t>This version first released with ICP Printing and Graphic Arts Training Package Version 4.0.</w:t>
            </w:r>
          </w:p>
        </w:tc>
      </w:tr>
    </w:tbl>
    <w:p w:rsidR="00000000" w:rsidRPr="00160FDA" w:rsidP="00160FDA">
      <w:pPr>
        <w:pStyle w:val="BodyText"/>
      </w:pPr>
    </w:p>
    <w:p w:rsidR="00000000" w:rsidRPr="00160FDA" w:rsidP="00160FDA">
      <w:pPr>
        <w:pStyle w:val="AllowPageBreak"/>
      </w:pPr>
    </w:p>
    <w:p w:rsidR="00000000" w:rsidRPr="00160FDA" w:rsidP="00160FDA">
      <w:pPr>
        <w:pStyle w:val="Heading1"/>
      </w:pPr>
      <w:bookmarkStart w:id="2" w:name="O_1072163"/>
      <w:bookmarkEnd w:id="2"/>
      <w:r w:rsidRPr="00160FDA">
        <w:t>Application</w:t>
      </w:r>
    </w:p>
    <w:p w:rsidR="00000000" w:rsidRPr="00160FDA" w:rsidP="00910F01">
      <w:pPr>
        <w:pStyle w:val="BodyText"/>
      </w:pPr>
      <w:r w:rsidRPr="00160FDA">
        <w:t xml:space="preserve">This unit describes the skills and knowledge required to lift and shift </w:t>
      </w:r>
      <w:r w:rsidRPr="00160FDA">
        <w:t>loads using load shifting and basic lifting equipment.</w:t>
      </w:r>
    </w:p>
    <w:p w:rsidR="00000000" w:rsidRPr="00160FDA" w:rsidP="00910F01">
      <w:pPr>
        <w:pStyle w:val="BodyText"/>
      </w:pPr>
      <w:r w:rsidRPr="00160FDA">
        <w:t>It applies to individuals who perform a range of mainly routine tasks in various sectors of the printing and graphic arts industry, using limited practical skills and fundamental knowledge in a defined</w:t>
      </w:r>
      <w:r w:rsidRPr="00160FDA">
        <w:t xml:space="preserve"> context. They generally work under direct supervision.</w:t>
      </w:r>
    </w:p>
    <w:p w:rsidR="00000000" w:rsidRPr="00160FDA" w:rsidP="00910F01">
      <w:pPr>
        <w:pStyle w:val="BodyText"/>
      </w:pPr>
      <w:r w:rsidRPr="00160FDA">
        <w:t>No licensing, legislative or certification requirements apply to this unit at the time of publication.</w:t>
      </w:r>
    </w:p>
    <w:p w:rsidR="00000000" w:rsidRPr="00160FDA" w:rsidP="00160FDA">
      <w:pPr>
        <w:pStyle w:val="Heading1"/>
      </w:pPr>
      <w:bookmarkStart w:id="3" w:name="O_1072162"/>
      <w:bookmarkEnd w:id="3"/>
      <w:r w:rsidRPr="00160FDA">
        <w:t>Unit Sector</w:t>
      </w:r>
    </w:p>
    <w:p w:rsidR="00000000" w:rsidRPr="00160FDA" w:rsidP="00910F01">
      <w:pPr>
        <w:pStyle w:val="BodyText"/>
      </w:pPr>
      <w:r w:rsidRPr="00160FDA">
        <w:t>Support</w:t>
      </w:r>
    </w:p>
    <w:p w:rsidR="00000000" w:rsidRPr="00160FDA" w:rsidP="00160FDA">
      <w:pPr>
        <w:pStyle w:val="Heading1"/>
      </w:pPr>
      <w:bookmarkStart w:id="4" w:name="O_1072161"/>
      <w:bookmarkEnd w:id="4"/>
      <w:r w:rsidRPr="00160FDA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83"/>
        <w:gridCol w:w="6591"/>
      </w:tblGrid>
      <w:tr w:rsidTr="00160FD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3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RPr="00160FDA" w:rsidP="00160FDA">
            <w:pPr>
              <w:pStyle w:val="BodyText"/>
            </w:pPr>
            <w:r w:rsidRPr="00160FDA">
              <w:rPr>
                <w:rStyle w:val="SpecialBold"/>
              </w:rPr>
              <w:t>ELEME</w:t>
            </w:r>
            <w:r w:rsidRPr="00160FDA">
              <w:rPr>
                <w:rStyle w:val="SpecialBold"/>
              </w:rPr>
              <w:t>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160FDA">
            <w:pPr>
              <w:pStyle w:val="BodyText"/>
              <w:rPr>
                <w:lang w:val="en-NZ"/>
              </w:rPr>
            </w:pPr>
            <w:r w:rsidRPr="00160FDA">
              <w:rPr>
                <w:rStyle w:val="SpecialBold"/>
              </w:rPr>
              <w:t>PERFORMANCE CRITERIA</w:t>
            </w:r>
          </w:p>
        </w:tc>
      </w:tr>
      <w:tr w:rsidTr="00160FD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3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RPr="00160FDA" w:rsidP="00160FDA">
            <w:pPr>
              <w:pStyle w:val="BodyText"/>
            </w:pPr>
            <w:r w:rsidRPr="00160FDA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160FDA">
            <w:pPr>
              <w:pStyle w:val="BodyText"/>
              <w:rPr>
                <w:lang w:val="en-NZ"/>
              </w:rPr>
            </w:pPr>
            <w:r w:rsidRPr="00160FDA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160FD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0FDA">
            <w:pPr>
              <w:pStyle w:val="BodyText"/>
              <w:rPr>
                <w:lang w:val="en-NZ"/>
              </w:rPr>
            </w:pPr>
            <w:r w:rsidRPr="00160FDA">
              <w:t>1. Prepare to move load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0FDA" w:rsidP="00160FDA">
            <w:pPr>
              <w:pStyle w:val="BodyText"/>
            </w:pPr>
            <w:r w:rsidRPr="00160FDA">
              <w:t xml:space="preserve">1.1 Undertake routine pre-use checks of equipment according to manufacturer specifications and work health and safety (WHS) requirements  </w:t>
            </w:r>
          </w:p>
          <w:p w:rsidR="00000000" w:rsidRPr="00160FDA" w:rsidP="00160FDA">
            <w:pPr>
              <w:pStyle w:val="BodyText"/>
            </w:pPr>
            <w:r w:rsidRPr="00160FDA">
              <w:t xml:space="preserve">1.2 Inspect load and identify load type </w:t>
            </w:r>
          </w:p>
          <w:p w:rsidR="00000000" w:rsidP="00160FDA">
            <w:pPr>
              <w:pStyle w:val="BodyText"/>
              <w:rPr>
                <w:lang w:val="en-NZ"/>
              </w:rPr>
            </w:pPr>
            <w:r w:rsidRPr="00160FDA">
              <w:t>1.3 Select load handling method according to weight and shape of load</w:t>
            </w:r>
          </w:p>
        </w:tc>
      </w:tr>
      <w:tr w:rsidTr="00160FD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0FDA">
            <w:pPr>
              <w:pStyle w:val="BodyText"/>
              <w:rPr>
                <w:lang w:val="en-NZ"/>
              </w:rPr>
            </w:pPr>
            <w:r w:rsidRPr="00160FDA">
              <w:t>2. Mo</w:t>
            </w:r>
            <w:r w:rsidRPr="00160FDA">
              <w:t>ve loads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0FDA" w:rsidP="00160FDA">
            <w:pPr>
              <w:pStyle w:val="BodyText"/>
            </w:pPr>
            <w:r w:rsidRPr="00160FDA">
              <w:t>2.1 Identify and attach any supplements to load mover according to enterprise and WHS requirements</w:t>
            </w:r>
          </w:p>
          <w:p w:rsidR="00000000" w:rsidRPr="00160FDA" w:rsidP="00160FDA">
            <w:pPr>
              <w:pStyle w:val="BodyText"/>
            </w:pPr>
            <w:r w:rsidRPr="00160FDA">
              <w:t>2.2 Communicate with colleagues to coordinate load movement</w:t>
            </w:r>
          </w:p>
          <w:p w:rsidR="00000000" w:rsidRPr="00160FDA" w:rsidP="00160FDA">
            <w:pPr>
              <w:pStyle w:val="BodyText"/>
            </w:pPr>
            <w:r w:rsidRPr="00160FDA">
              <w:t>2.3 Ground or put down load as required according to WHS requirements</w:t>
            </w:r>
          </w:p>
          <w:p w:rsidR="00000000" w:rsidP="00160FDA">
            <w:pPr>
              <w:pStyle w:val="BodyText"/>
              <w:rPr>
                <w:lang w:val="en-NZ"/>
              </w:rPr>
            </w:pPr>
            <w:r w:rsidRPr="00160FDA">
              <w:t xml:space="preserve">2.4 Detach any supplements from load mover and load </w:t>
            </w:r>
          </w:p>
        </w:tc>
      </w:tr>
      <w:tr w:rsidTr="00160FD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0FDA">
            <w:pPr>
              <w:pStyle w:val="BodyText"/>
              <w:rPr>
                <w:lang w:val="en-NZ"/>
              </w:rPr>
            </w:pPr>
            <w:r w:rsidRPr="00160FDA">
              <w:t>3. Shift loads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0FDA" w:rsidP="00160FDA">
            <w:pPr>
              <w:pStyle w:val="BodyText"/>
            </w:pPr>
            <w:r w:rsidRPr="00160FDA">
              <w:t>3.1 Select load shifting device</w:t>
            </w:r>
          </w:p>
          <w:p w:rsidR="00000000" w:rsidRPr="00160FDA" w:rsidP="00160FDA">
            <w:pPr>
              <w:pStyle w:val="BodyText"/>
            </w:pPr>
            <w:r w:rsidRPr="00160FDA">
              <w:t>3.2 Operate load shifting device according to manufacturer specifications</w:t>
            </w:r>
          </w:p>
          <w:p w:rsidR="00000000" w:rsidRPr="00160FDA" w:rsidP="00160FDA">
            <w:pPr>
              <w:pStyle w:val="BodyText"/>
            </w:pPr>
            <w:r w:rsidRPr="00160FDA">
              <w:t>3.3 Lift load according to requirements for balance, vision of operation and prot</w:t>
            </w:r>
            <w:r w:rsidRPr="00160FDA">
              <w:t xml:space="preserve">ection of load  </w:t>
            </w:r>
          </w:p>
          <w:p w:rsidR="00000000" w:rsidRPr="00160FDA" w:rsidP="00160FDA">
            <w:pPr>
              <w:pStyle w:val="BodyText"/>
            </w:pPr>
            <w:r w:rsidRPr="00160FDA">
              <w:t>3.4 Select and use path of movement according to WHS requirements and enterprise procedures</w:t>
            </w:r>
          </w:p>
          <w:p w:rsidR="00000000" w:rsidP="00160FDA">
            <w:pPr>
              <w:pStyle w:val="BodyText"/>
              <w:rPr>
                <w:lang w:val="en-NZ"/>
              </w:rPr>
            </w:pPr>
            <w:r w:rsidRPr="00160FDA">
              <w:t xml:space="preserve">3.5 Check for obstacles and hazards and monitor path of movement </w:t>
            </w:r>
          </w:p>
        </w:tc>
      </w:tr>
      <w:tr w:rsidTr="00160FD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0FDA">
            <w:pPr>
              <w:pStyle w:val="BodyText"/>
              <w:rPr>
                <w:lang w:val="en-NZ"/>
              </w:rPr>
            </w:pPr>
            <w:r w:rsidRPr="00160FDA">
              <w:t>4. Place loads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0FDA" w:rsidP="00160FDA">
            <w:pPr>
              <w:pStyle w:val="BodyText"/>
            </w:pPr>
            <w:r w:rsidRPr="00160FDA">
              <w:t xml:space="preserve">4.1 Place loads according to requirements for safety, stability, </w:t>
            </w:r>
            <w:r w:rsidRPr="00160FDA">
              <w:t xml:space="preserve">protection of material and avoidance of on-site hazards </w:t>
            </w:r>
          </w:p>
          <w:p w:rsidR="00000000" w:rsidRPr="00160FDA" w:rsidP="00160FDA">
            <w:pPr>
              <w:pStyle w:val="BodyText"/>
            </w:pPr>
            <w:r w:rsidRPr="00160FDA">
              <w:t>4.2 Remove and secure shifting device as required according to enterprise procedures</w:t>
            </w:r>
          </w:p>
        </w:tc>
      </w:tr>
    </w:tbl>
    <w:p w:rsidR="00000000" w:rsidRPr="00160FDA" w:rsidP="00160FDA">
      <w:pPr>
        <w:pStyle w:val="BodyText"/>
      </w:pPr>
    </w:p>
    <w:p w:rsidR="00000000" w:rsidRPr="00160FDA" w:rsidP="00160FDA">
      <w:pPr>
        <w:pStyle w:val="AllowPageBreak"/>
      </w:pPr>
    </w:p>
    <w:p w:rsidR="00000000" w:rsidRPr="00160FDA" w:rsidP="00160FDA">
      <w:pPr>
        <w:pStyle w:val="Heading1"/>
      </w:pPr>
      <w:bookmarkStart w:id="5" w:name="O_1072160"/>
      <w:bookmarkEnd w:id="5"/>
      <w:r w:rsidRPr="00160FDA">
        <w:t>Foundation Skills</w:t>
      </w:r>
    </w:p>
    <w:p w:rsidR="00000000" w:rsidRPr="00910F01" w:rsidP="00910F01">
      <w:pPr>
        <w:pStyle w:val="BodyText"/>
        <w:rPr>
          <w:i/>
        </w:rPr>
      </w:pPr>
      <w:r w:rsidRPr="00910F01">
        <w:rPr>
          <w:rStyle w:val="Emphasis"/>
        </w:rPr>
        <w:t>This section describes those language, literacy, numeracy and employment sk</w:t>
      </w:r>
      <w:r w:rsidRPr="00910F01">
        <w:rPr>
          <w:rStyle w:val="Emphasis"/>
        </w:rPr>
        <w:t>ills that are essential to performance but not explicit in the performance criteria.</w:t>
      </w:r>
    </w:p>
    <w:tbl>
      <w:tblPr>
        <w:tblW w:w="928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044"/>
        <w:gridCol w:w="7244"/>
      </w:tblGrid>
      <w:tr w:rsidTr="00160FDA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0FDA" w:rsidP="00160FDA">
            <w:pPr>
              <w:pStyle w:val="BodyText"/>
            </w:pPr>
            <w:r w:rsidRPr="00160FDA">
              <w:rPr>
                <w:rStyle w:val="SpecialBold"/>
              </w:rPr>
              <w:t>Skill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0FDA">
            <w:pPr>
              <w:pStyle w:val="BodyText"/>
              <w:rPr>
                <w:lang w:val="en-NZ"/>
              </w:rPr>
            </w:pPr>
            <w:r w:rsidRPr="00160FDA">
              <w:rPr>
                <w:rStyle w:val="SpecialBold"/>
              </w:rPr>
              <w:t>Description</w:t>
            </w:r>
          </w:p>
        </w:tc>
      </w:tr>
      <w:tr w:rsidTr="00160FDA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0FDA">
            <w:pPr>
              <w:pStyle w:val="BodyText"/>
              <w:rPr>
                <w:lang w:val="en-NZ"/>
              </w:rPr>
            </w:pPr>
            <w:r w:rsidRPr="00160FDA">
              <w:t>Reading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0FDA">
            <w:pPr>
              <w:pStyle w:val="ListBullet"/>
              <w:rPr>
                <w:lang w:val="en-NZ"/>
              </w:rPr>
            </w:pPr>
            <w:r w:rsidRPr="00160FDA">
              <w:t>Identifies and interprets textual information to determine and adhere to requirements</w:t>
            </w:r>
          </w:p>
        </w:tc>
      </w:tr>
      <w:tr w:rsidTr="00160FDA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0FDA">
            <w:pPr>
              <w:pStyle w:val="BodyText"/>
              <w:rPr>
                <w:lang w:val="en-NZ"/>
              </w:rPr>
            </w:pPr>
            <w:r w:rsidRPr="00160FDA">
              <w:t>Writing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0FDA">
            <w:pPr>
              <w:pStyle w:val="ListBullet"/>
              <w:rPr>
                <w:lang w:val="en-NZ"/>
              </w:rPr>
            </w:pPr>
            <w:r w:rsidRPr="00160FDA">
              <w:t>Uses clear, specific and industry related terminology to complete and update workplace documentation</w:t>
            </w:r>
          </w:p>
        </w:tc>
      </w:tr>
      <w:tr w:rsidTr="00160FDA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0FDA">
            <w:pPr>
              <w:pStyle w:val="BodyText"/>
              <w:rPr>
                <w:lang w:val="en-NZ"/>
              </w:rPr>
            </w:pPr>
            <w:r w:rsidRPr="00160FDA">
              <w:t>Numeracy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0FDA">
            <w:pPr>
              <w:pStyle w:val="ListBullet"/>
              <w:rPr>
                <w:lang w:val="en-NZ"/>
              </w:rPr>
            </w:pPr>
            <w:r w:rsidRPr="00160FDA">
              <w:t>Uses simple mathematical calculations to calculate loads and volumes</w:t>
            </w:r>
          </w:p>
        </w:tc>
      </w:tr>
      <w:tr w:rsidTr="00160FDA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0FDA">
            <w:pPr>
              <w:pStyle w:val="BodyText"/>
              <w:rPr>
                <w:lang w:val="en-NZ"/>
              </w:rPr>
            </w:pPr>
            <w:r w:rsidRPr="00160FDA">
              <w:t xml:space="preserve">Self-management 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0FDA">
            <w:pPr>
              <w:pStyle w:val="ListBullet"/>
              <w:rPr>
                <w:lang w:val="en-NZ"/>
              </w:rPr>
            </w:pPr>
            <w:r w:rsidRPr="00160FDA">
              <w:t>Monitors adherence to organisational procedures and regu</w:t>
            </w:r>
            <w:r w:rsidRPr="00160FDA">
              <w:t>latory requirements</w:t>
            </w:r>
          </w:p>
        </w:tc>
      </w:tr>
      <w:tr w:rsidTr="00160FDA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0FDA">
            <w:pPr>
              <w:pStyle w:val="BodyText"/>
              <w:rPr>
                <w:lang w:val="en-NZ"/>
              </w:rPr>
            </w:pPr>
            <w:r w:rsidRPr="00160FDA">
              <w:t xml:space="preserve">Planning and organising 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0FDA" w:rsidP="00160FDA">
            <w:pPr>
              <w:pStyle w:val="ListBullet"/>
            </w:pPr>
            <w:r w:rsidRPr="00160FDA">
              <w:t>Plans routine tasks with familiar goals and outcomes, taking some limited responsibility for decisions regarding sequencing and timing</w:t>
            </w:r>
          </w:p>
          <w:p w:rsidR="00000000" w:rsidP="00160FDA">
            <w:pPr>
              <w:pStyle w:val="ListBullet"/>
              <w:rPr>
                <w:lang w:val="en-NZ"/>
              </w:rPr>
            </w:pPr>
            <w:r w:rsidRPr="00160FDA">
              <w:t>Takes responsibility for routine, low-impact decisions within familiar situations</w:t>
            </w:r>
          </w:p>
        </w:tc>
      </w:tr>
      <w:tr w:rsidTr="00160FDA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0FDA">
            <w:pPr>
              <w:pStyle w:val="BodyText"/>
              <w:rPr>
                <w:lang w:val="en-NZ"/>
              </w:rPr>
            </w:pPr>
            <w:r w:rsidRPr="00160FDA">
              <w:t>Problem solving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0FDA" w:rsidP="00160FDA">
            <w:pPr>
              <w:pStyle w:val="ListBullet"/>
            </w:pPr>
            <w:r w:rsidRPr="00160FDA">
              <w:t>Identifies and responds to predictable routine problems related to role in immediate work context</w:t>
            </w:r>
          </w:p>
        </w:tc>
      </w:tr>
    </w:tbl>
    <w:p w:rsidR="00000000" w:rsidRPr="00160FDA" w:rsidP="00160FDA">
      <w:pPr>
        <w:pStyle w:val="BodyText"/>
      </w:pPr>
    </w:p>
    <w:p w:rsidR="00000000" w:rsidRPr="00160FDA" w:rsidP="00160FDA">
      <w:pPr>
        <w:pStyle w:val="AllowPageBreak"/>
      </w:pPr>
    </w:p>
    <w:p w:rsidR="00000000" w:rsidRPr="00160FDA" w:rsidP="00160FDA">
      <w:pPr>
        <w:pStyle w:val="Heading1"/>
      </w:pPr>
      <w:bookmarkStart w:id="6" w:name="O_1072159"/>
      <w:bookmarkEnd w:id="6"/>
      <w:r w:rsidRPr="00160FDA">
        <w:t>Unit Mapping Information</w:t>
      </w:r>
    </w:p>
    <w:p w:rsidR="00000000" w:rsidRPr="00160FDA" w:rsidP="00910F01">
      <w:pPr>
        <w:pStyle w:val="BodyText"/>
      </w:pPr>
      <w:r w:rsidRPr="00160FDA">
        <w:t>No equivalen</w:t>
      </w:r>
      <w:r w:rsidRPr="00160FDA">
        <w:t>t unit. Supersedes and is not equivalent to ICPSUP236 Shift loads mechanically and ICPSUP235 Lift loads mechanically.</w:t>
      </w:r>
    </w:p>
    <w:p w:rsidR="00000000" w:rsidRPr="00160FDA" w:rsidP="00160FDA">
      <w:pPr>
        <w:pStyle w:val="Heading1"/>
      </w:pPr>
      <w:bookmarkStart w:id="7" w:name="O_1072152"/>
      <w:bookmarkEnd w:id="7"/>
      <w:r w:rsidRPr="00160FDA">
        <w:t>Links</w:t>
      </w:r>
    </w:p>
    <w:p w:rsidR="00000000" w:rsidRPr="00160FDA" w:rsidP="00910F01">
      <w:pPr>
        <w:pStyle w:val="BodyText"/>
      </w:pPr>
      <w:r w:rsidRPr="00160FDA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"https://vetnet.gov.au/Pages/TrainingDocs.aspx?q=a74b7a0f-a253-47e3-8be0-5d426e24131d" </w:instrText>
      </w:r>
      <w:r>
        <w:fldChar w:fldCharType="separate"/>
      </w:r>
      <w:r w:rsidRPr="003027B4">
        <w:rPr>
          <w:rStyle w:val="Hyperlink"/>
        </w:rPr>
        <w:t>https://vetnet.gov.au/Pages/TrainingDocs.aspx?q=a74b7a0f-a253-47e3-8be0-5d426e24131d</w:t>
      </w:r>
      <w:r>
        <w:fldChar w:fldCharType="end"/>
      </w:r>
    </w:p>
    <w:p w:rsidR="00000000" w:rsidRPr="00160FDA" w:rsidP="00910F01">
      <w:pPr>
        <w:pStyle w:val="BodyText"/>
        <w:sectPr w:rsidSect="00160FDA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160FDA" w:rsidP="00160FDA">
      <w:pPr>
        <w:pStyle w:val="SuperHeading"/>
      </w:pPr>
      <w:r w:rsidRPr="00160FDA">
        <w:t>Assessment Requirements for ICPSUP2360 Lift and shift loads mechanically</w:t>
      </w:r>
    </w:p>
    <w:p w:rsidR="00000000" w:rsidRPr="00160FDA" w:rsidP="00160FDA">
      <w:pPr>
        <w:pStyle w:val="Heading1"/>
      </w:pPr>
      <w:bookmarkStart w:id="8" w:name="O_1072154"/>
      <w:bookmarkEnd w:id="8"/>
      <w:r w:rsidRPr="00160FD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93"/>
        <w:gridCol w:w="6337"/>
      </w:tblGrid>
      <w:tr w:rsidTr="00160FD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0FDA" w:rsidP="00160FDA">
            <w:pPr>
              <w:pStyle w:val="BodyText"/>
            </w:pPr>
            <w:r w:rsidRPr="00160FDA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0FDA">
            <w:pPr>
              <w:pStyle w:val="BodyText"/>
              <w:rPr>
                <w:lang w:val="en-NZ"/>
              </w:rPr>
            </w:pPr>
            <w:r w:rsidRPr="00160FDA">
              <w:rPr>
                <w:rStyle w:val="SpecialBold"/>
              </w:rPr>
              <w:t>Comments</w:t>
            </w:r>
          </w:p>
        </w:tc>
      </w:tr>
      <w:tr w:rsidTr="00160FD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0FDA">
            <w:pPr>
              <w:pStyle w:val="BodyText"/>
              <w:rPr>
                <w:lang w:val="en-NZ"/>
              </w:rPr>
            </w:pPr>
            <w:r w:rsidRPr="00160FDA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0FDA" w:rsidP="00160FDA">
            <w:pPr>
              <w:pStyle w:val="BodyText"/>
            </w:pPr>
            <w:r w:rsidRPr="00160FDA">
              <w:t xml:space="preserve">This version first </w:t>
            </w:r>
            <w:r w:rsidRPr="00160FDA">
              <w:t>released with ICP Printing and Graphic Arts Training Package Version 4.0.</w:t>
            </w:r>
          </w:p>
        </w:tc>
      </w:tr>
    </w:tbl>
    <w:p w:rsidR="00000000" w:rsidRPr="00160FDA" w:rsidP="00160FDA">
      <w:pPr>
        <w:pStyle w:val="BodyText"/>
      </w:pPr>
    </w:p>
    <w:p w:rsidR="00000000" w:rsidRPr="00160FDA" w:rsidP="00160FDA">
      <w:pPr>
        <w:pStyle w:val="AllowPageBreak"/>
      </w:pPr>
    </w:p>
    <w:p w:rsidR="00000000" w:rsidRPr="00160FDA" w:rsidP="00160FDA">
      <w:pPr>
        <w:pStyle w:val="Heading1"/>
      </w:pPr>
      <w:bookmarkStart w:id="9" w:name="O_1072157"/>
      <w:bookmarkEnd w:id="9"/>
      <w:r w:rsidRPr="00160FDA">
        <w:t>Performance Evidence</w:t>
      </w:r>
    </w:p>
    <w:p w:rsidR="00000000" w:rsidRPr="00160FDA" w:rsidP="00910F01">
      <w:pPr>
        <w:pStyle w:val="BodyText"/>
      </w:pPr>
      <w:r w:rsidRPr="00160FDA">
        <w:t>The candidate must demonstrate the ability to complete the tasks outlin</w:t>
      </w:r>
      <w:r w:rsidRPr="00160FDA">
        <w:t>ed in the elements, performance criteria and foundation skills of this unit, including evidence of the ability to:</w:t>
      </w:r>
    </w:p>
    <w:p w:rsidR="00000000" w:rsidRPr="00160FDA" w:rsidP="00160FDA">
      <w:pPr>
        <w:pStyle w:val="ListBullet"/>
      </w:pPr>
      <w:r w:rsidRPr="00160FDA">
        <w:t>mechanically lift and shift two different loads according to enterprise and work health and safety (WHS) requirements.</w:t>
      </w:r>
    </w:p>
    <w:p w:rsidR="00000000" w:rsidRPr="00160FDA" w:rsidP="00160FDA">
      <w:pPr>
        <w:pStyle w:val="AllowPageBreak"/>
      </w:pPr>
    </w:p>
    <w:p w:rsidR="00000000" w:rsidRPr="00160FDA" w:rsidP="00160FDA">
      <w:pPr>
        <w:pStyle w:val="Heading1"/>
      </w:pPr>
      <w:bookmarkStart w:id="10" w:name="O_1072156"/>
      <w:bookmarkEnd w:id="10"/>
      <w:r w:rsidRPr="00160FDA">
        <w:t>Knowledge Evidence</w:t>
      </w:r>
    </w:p>
    <w:p w:rsidR="00000000" w:rsidRPr="00160FDA" w:rsidP="00910F01">
      <w:pPr>
        <w:pStyle w:val="BodyText"/>
      </w:pPr>
      <w:r w:rsidRPr="00160FDA">
        <w:t>The candidate must be able to demonstrate knowledge to complete the tasks outlined in the elements, performance criteria and foundation skills of this unit, including knowledge of:</w:t>
      </w:r>
    </w:p>
    <w:p w:rsidR="00000000" w:rsidRPr="00160FDA" w:rsidP="00160FDA">
      <w:pPr>
        <w:pStyle w:val="ListBullet"/>
      </w:pPr>
      <w:r w:rsidRPr="00160FDA">
        <w:t>WHS risks and requirements for:</w:t>
      </w:r>
    </w:p>
    <w:p w:rsidR="00000000" w:rsidRPr="00160FDA" w:rsidP="00160FDA">
      <w:pPr>
        <w:pStyle w:val="ListBullet2"/>
      </w:pPr>
      <w:r w:rsidRPr="00160FDA">
        <w:t xml:space="preserve">checking lifting gear </w:t>
      </w:r>
      <w:r w:rsidRPr="00160FDA">
        <w:t>before use</w:t>
      </w:r>
    </w:p>
    <w:p w:rsidR="00000000" w:rsidRPr="00160FDA" w:rsidP="00160FDA">
      <w:pPr>
        <w:pStyle w:val="ListBullet2"/>
      </w:pPr>
      <w:r w:rsidRPr="00160FDA">
        <w:t>handling loads with lifting gear</w:t>
      </w:r>
    </w:p>
    <w:p w:rsidR="00000000" w:rsidRPr="00160FDA" w:rsidP="00160FDA">
      <w:pPr>
        <w:pStyle w:val="ListBullet2"/>
      </w:pPr>
      <w:r w:rsidRPr="00160FDA">
        <w:t>moving and placing loads through working space</w:t>
      </w:r>
    </w:p>
    <w:p w:rsidR="00000000" w:rsidRPr="00160FDA" w:rsidP="00160FDA">
      <w:pPr>
        <w:pStyle w:val="ListBullet"/>
      </w:pPr>
      <w:r w:rsidRPr="00160FDA">
        <w:t>types and features of mechanical shifting and lifting devices</w:t>
      </w:r>
    </w:p>
    <w:p w:rsidR="00000000" w:rsidRPr="00160FDA" w:rsidP="00160FDA">
      <w:pPr>
        <w:pStyle w:val="ListBullet"/>
      </w:pPr>
      <w:r w:rsidRPr="00160FDA">
        <w:t>routine checks on equipment and their required frequency</w:t>
      </w:r>
    </w:p>
    <w:p w:rsidR="00000000" w:rsidRPr="00160FDA" w:rsidP="00160FDA">
      <w:pPr>
        <w:pStyle w:val="ListBullet"/>
      </w:pPr>
      <w:r w:rsidRPr="00160FDA">
        <w:t>personnel to notify to deal with problems rel</w:t>
      </w:r>
      <w:r w:rsidRPr="00160FDA">
        <w:t xml:space="preserve">ating to load shifting equipment </w:t>
      </w:r>
    </w:p>
    <w:p w:rsidR="00000000" w:rsidRPr="00160FDA" w:rsidP="00160FDA">
      <w:pPr>
        <w:pStyle w:val="ListBullet"/>
      </w:pPr>
      <w:r w:rsidRPr="00160FDA">
        <w:t>design and manufacturer specifications of required load shifting equipment</w:t>
      </w:r>
    </w:p>
    <w:p w:rsidR="00000000" w:rsidRPr="00160FDA" w:rsidP="00160FDA">
      <w:pPr>
        <w:pStyle w:val="ListBullet"/>
      </w:pPr>
      <w:r w:rsidRPr="00160FDA">
        <w:t>circumstances requiring replacement of shifting equipment</w:t>
      </w:r>
    </w:p>
    <w:p w:rsidR="00000000" w:rsidRPr="00160FDA" w:rsidP="00160FDA">
      <w:pPr>
        <w:pStyle w:val="ListBullet"/>
      </w:pPr>
      <w:r w:rsidRPr="00160FDA">
        <w:t>material properties of loads</w:t>
      </w:r>
    </w:p>
    <w:p w:rsidR="00000000" w:rsidRPr="00160FDA" w:rsidP="00160FDA">
      <w:pPr>
        <w:pStyle w:val="ListBullet"/>
      </w:pPr>
      <w:r w:rsidRPr="00160FDA">
        <w:t>different types of material colour codes and their meaning</w:t>
      </w:r>
    </w:p>
    <w:p w:rsidR="00000000" w:rsidRPr="00160FDA" w:rsidP="00160FDA">
      <w:pPr>
        <w:pStyle w:val="ListBullet"/>
      </w:pPr>
      <w:r w:rsidRPr="00160FDA">
        <w:t>statutory authority responsible for regulating safety procedures</w:t>
      </w:r>
    </w:p>
    <w:p w:rsidR="00000000" w:rsidRPr="00160FDA" w:rsidP="00160FDA">
      <w:pPr>
        <w:pStyle w:val="ListBullet"/>
      </w:pPr>
      <w:r w:rsidRPr="00160FDA">
        <w:t>licensing requirements to operate various load shifting devices</w:t>
      </w:r>
    </w:p>
    <w:p w:rsidR="00000000" w:rsidRPr="00160FDA" w:rsidP="00160FDA">
      <w:pPr>
        <w:pStyle w:val="ListBullet"/>
      </w:pPr>
      <w:r w:rsidRPr="00160FDA">
        <w:t>factors that may cause a load to move and become off balance during a shift</w:t>
      </w:r>
    </w:p>
    <w:p w:rsidR="00000000" w:rsidRPr="00160FDA" w:rsidP="00160FDA">
      <w:pPr>
        <w:pStyle w:val="ListBullet"/>
      </w:pPr>
      <w:r w:rsidRPr="00160FDA">
        <w:t>techniques for selecting an appropriate path when s</w:t>
      </w:r>
      <w:r w:rsidRPr="00160FDA">
        <w:t>hifting the load</w:t>
      </w:r>
    </w:p>
    <w:p w:rsidR="00000000" w:rsidRPr="00160FDA" w:rsidP="00160FDA">
      <w:pPr>
        <w:pStyle w:val="ListBullet"/>
      </w:pPr>
      <w:r w:rsidRPr="00160FDA">
        <w:t>position shifting devices should be placed in after completing the load shift</w:t>
      </w:r>
    </w:p>
    <w:p w:rsidR="00000000" w:rsidRPr="00160FDA" w:rsidP="00160FDA">
      <w:pPr>
        <w:pStyle w:val="ListBullet"/>
      </w:pPr>
      <w:r w:rsidRPr="00160FDA">
        <w:t>impact incorrect placement of loads has on job requirements and enterprise procedures</w:t>
      </w:r>
    </w:p>
    <w:p w:rsidR="00000000" w:rsidRPr="00160FDA" w:rsidP="00160FDA">
      <w:pPr>
        <w:pStyle w:val="ListBullet"/>
      </w:pPr>
      <w:r w:rsidRPr="00160FDA">
        <w:t>manufacturer manuals, enterprise procedures and work health and safety docu</w:t>
      </w:r>
      <w:r w:rsidRPr="00160FDA">
        <w:t>mentation, including their location and purpose.</w:t>
      </w:r>
    </w:p>
    <w:p w:rsidR="00000000" w:rsidRPr="00160FDA" w:rsidP="00160FDA">
      <w:pPr>
        <w:pStyle w:val="AllowPageBreak"/>
      </w:pPr>
    </w:p>
    <w:p w:rsidR="00000000" w:rsidRPr="00160FDA" w:rsidP="00160FDA">
      <w:pPr>
        <w:pStyle w:val="Heading1"/>
      </w:pPr>
      <w:bookmarkStart w:id="11" w:name="O_1072155"/>
      <w:bookmarkEnd w:id="11"/>
      <w:r w:rsidRPr="00160FDA">
        <w:t>Assessment Conditions</w:t>
      </w:r>
    </w:p>
    <w:p w:rsidR="00000000" w:rsidRPr="00160FDA" w:rsidP="00910F01">
      <w:pPr>
        <w:pStyle w:val="BodyText"/>
      </w:pPr>
      <w:r w:rsidRPr="00160FDA">
        <w:t xml:space="preserve">Skills in this unit must be demonstrated in a workplace or simulated environment where the conditions are typical of those in a working environment in this industry. </w:t>
      </w:r>
    </w:p>
    <w:p w:rsidR="00000000" w:rsidRPr="00160FDA" w:rsidP="00910F01">
      <w:pPr>
        <w:pStyle w:val="BodyText"/>
      </w:pPr>
      <w:r w:rsidRPr="00160FDA">
        <w:t>This includes access to:</w:t>
      </w:r>
    </w:p>
    <w:p w:rsidR="00000000" w:rsidRPr="00160FDA" w:rsidP="00160FDA">
      <w:pPr>
        <w:pStyle w:val="ListBullet"/>
      </w:pPr>
      <w:r w:rsidRPr="00160FDA">
        <w:t>special purpose tools, equipment and materials</w:t>
      </w:r>
    </w:p>
    <w:p w:rsidR="00000000" w:rsidRPr="00160FDA" w:rsidP="00160FDA">
      <w:pPr>
        <w:pStyle w:val="ListBullet"/>
      </w:pPr>
      <w:r w:rsidRPr="00160FDA">
        <w:t>load lifting and shifting equipment.</w:t>
      </w:r>
    </w:p>
    <w:p w:rsidR="00000000" w:rsidRPr="00160FDA" w:rsidP="00910F01">
      <w:pPr>
        <w:pStyle w:val="BodyText"/>
      </w:pPr>
      <w:r w:rsidRPr="00160FDA">
        <w:t>Assessors of this unit must satisfy the requirements for assessors in applicable vocational education and training legislation, frameworks and/or</w:t>
      </w:r>
      <w:r w:rsidRPr="00160FDA">
        <w:t xml:space="preserve"> standards.</w:t>
      </w:r>
    </w:p>
    <w:p w:rsidR="00000000" w:rsidRPr="00160FDA" w:rsidP="00160FDA">
      <w:pPr>
        <w:pStyle w:val="Heading1"/>
      </w:pPr>
      <w:bookmarkStart w:id="12" w:name="O_1072153"/>
      <w:bookmarkEnd w:id="12"/>
      <w:r w:rsidRPr="00160FDA">
        <w:t>Links</w:t>
      </w:r>
    </w:p>
    <w:p w:rsidR="00000000" w:rsidRPr="00160FDA" w:rsidP="00910F01">
      <w:pPr>
        <w:pStyle w:val="BodyText"/>
      </w:pPr>
      <w:r w:rsidRPr="00160FDA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"https://vetnet.gov.au/Pages/TrainingDocs.aspx?q=a74b7a0f-a253-47e3-8be0-5d426e24131d" </w:instrText>
      </w:r>
      <w:r>
        <w:fldChar w:fldCharType="separate"/>
      </w:r>
      <w:r w:rsidRPr="003027B4">
        <w:rPr>
          <w:rStyle w:val="Hyperlink"/>
        </w:rPr>
        <w:t>https://vetnet.gov.au/Pages/TrainingDocs.aspx?q=a74b7a0f-a253-47e3-8be0-5d426e24131d</w:t>
      </w:r>
      <w:r>
        <w:fldChar w:fldCharType="end"/>
      </w:r>
    </w:p>
    <w:p w:rsidR="00000000" w:rsidRPr="00160FDA" w:rsidP="00160FDA"/>
    <w:sectPr w:rsidSect="00160FDA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0FD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0FDA" w:rsidRPr="00910F01" w:rsidP="00910F0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0FD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0F01" w:rsidP="00160FD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10F01" w:rsidP="00160FD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910F01" w:rsidP="00160FDA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0FDA" w:rsidP="00160FD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910F01">
      <w:t>Approved</w:t>
    </w:r>
    <w:r w:rsidR="00910F01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910F01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910F01">
      <w:rPr>
        <w:noProof/>
      </w:rPr>
      <w:t>4</w:t>
    </w:r>
    <w:r>
      <w:rPr>
        <w:noProof/>
      </w:rPr>
      <w:fldChar w:fldCharType="end"/>
    </w:r>
  </w:p>
  <w:p w:rsidR="00160FDA" w:rsidP="00160FD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910F01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910F01">
      <w:t>Manufacturing Industry Skills Alliance</w:t>
    </w:r>
    <w:r w:rsidR="00910F01">
      <w:fldChar w:fldCharType="end"/>
    </w:r>
  </w:p>
  <w:p w:rsidR="00160FDA" w:rsidP="00160FD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0FD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0F0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60FDA" w:rsidRPr="00910F01" w:rsidP="00910F0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0FD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0F01" w:rsidRPr="002D2AF8" w:rsidP="00160FD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ICPSUP2360 Lift and shift loads mechanically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910F01" w:rsidP="00160FDA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0FDA" w:rsidRPr="002D2AF8" w:rsidP="00160FD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910F01">
      <w:t>ICPSUP2360 Lift and shift loads mechanically</w:t>
    </w:r>
    <w:r w:rsidR="00910F01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910F01">
      <w:rPr>
        <w:noProof/>
      </w:rPr>
      <w:t>1 March 2025</w:t>
    </w:r>
    <w:r>
      <w:fldChar w:fldCharType="end"/>
    </w:r>
  </w:p>
  <w:p w:rsidR="00160FDA" w:rsidP="00160FD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98CDF9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25A87F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A1C8C3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60FD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60FD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60FD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60FD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60FD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60FD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60FD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60FD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60FD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60FD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60FD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60FDA"/>
  </w:style>
  <w:style w:type="character" w:customStyle="1" w:styleId="Heading1Char">
    <w:name w:val="Heading 1 Char"/>
    <w:basedOn w:val="DefaultParagraphFont"/>
    <w:link w:val="Heading1"/>
    <w:rsid w:val="00160FD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60FD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60FD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60FDA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60FDA"/>
    <w:rPr>
      <w:b/>
      <w:spacing w:val="0"/>
    </w:rPr>
  </w:style>
  <w:style w:type="paragraph" w:styleId="ListBullet2">
    <w:name w:val="List Bullet 2"/>
    <w:basedOn w:val="List2"/>
    <w:rsid w:val="00160FDA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160FDA"/>
    <w:rPr>
      <w:i/>
    </w:rPr>
  </w:style>
  <w:style w:type="paragraph" w:customStyle="1" w:styleId="SuperHeading">
    <w:name w:val="SuperHeading"/>
    <w:basedOn w:val="Normal"/>
    <w:rsid w:val="00160FD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60FD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60FD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60FD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60FD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60FD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60FD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60FD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60FD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60FD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60FD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60FD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60FD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60FD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60FD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60FD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60FD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60FD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60FD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60FD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60FD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60FD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60FD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60FD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60FD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60FD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60FD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60FD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60FD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60FD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60FD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60FD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60FD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60FD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60FD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60FD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60FD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60FDA"/>
  </w:style>
  <w:style w:type="paragraph" w:styleId="TableofFigures">
    <w:name w:val="table of figures"/>
    <w:basedOn w:val="Normal"/>
    <w:next w:val="Normal"/>
    <w:semiHidden/>
    <w:rsid w:val="00160FD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60FDA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160FDA"/>
    <w:rPr>
      <w:rFonts w:ascii="Wingdings" w:hAnsi="Wingdings"/>
    </w:rPr>
  </w:style>
  <w:style w:type="paragraph" w:customStyle="1" w:styleId="TableHeading">
    <w:name w:val="Table Heading"/>
    <w:basedOn w:val="HeadingBase"/>
    <w:rsid w:val="00160FD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60FDA"/>
    <w:rPr>
      <w:color w:val="0033CC"/>
      <w:u w:val="none"/>
    </w:rPr>
  </w:style>
  <w:style w:type="paragraph" w:customStyle="1" w:styleId="BodyTextRight">
    <w:name w:val="Body Text Right"/>
    <w:basedOn w:val="BodyText"/>
    <w:rsid w:val="00160FD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60FD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60FD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60FD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60FD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60FD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60FDA"/>
    <w:rPr>
      <w:sz w:val="32"/>
    </w:rPr>
  </w:style>
  <w:style w:type="paragraph" w:customStyle="1" w:styleId="HeadingProcedure">
    <w:name w:val="Heading Procedure"/>
    <w:basedOn w:val="HeadingBase"/>
    <w:next w:val="Normal"/>
    <w:rsid w:val="00160FD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60FDA"/>
    <w:pPr>
      <w:spacing w:before="60" w:after="60"/>
    </w:pPr>
  </w:style>
  <w:style w:type="paragraph" w:styleId="ListContinue">
    <w:name w:val="List Continue"/>
    <w:basedOn w:val="List"/>
    <w:rsid w:val="00160FDA"/>
    <w:pPr>
      <w:ind w:firstLine="0"/>
    </w:pPr>
  </w:style>
  <w:style w:type="paragraph" w:customStyle="1" w:styleId="ListNote">
    <w:name w:val="List Note"/>
    <w:basedOn w:val="List"/>
    <w:rsid w:val="00160FD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60FD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60FD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60FDA"/>
    <w:rPr>
      <w:rFonts w:ascii="Courier New" w:hAnsi="Courier New"/>
    </w:rPr>
  </w:style>
  <w:style w:type="paragraph" w:customStyle="1" w:styleId="NoteBullet">
    <w:name w:val="Note Bullet"/>
    <w:basedOn w:val="Note"/>
    <w:rsid w:val="00160FD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60FD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60FD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60FD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60FD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60FD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60FD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60FDA"/>
    <w:rPr>
      <w:b/>
      <w:smallCaps/>
    </w:rPr>
  </w:style>
  <w:style w:type="paragraph" w:customStyle="1" w:styleId="TableListNumber">
    <w:name w:val="Table List Number"/>
    <w:basedOn w:val="ListNumber"/>
    <w:rsid w:val="00160FD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60FD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60FDA"/>
    <w:pPr>
      <w:numPr>
        <w:numId w:val="9"/>
      </w:numPr>
    </w:pPr>
  </w:style>
  <w:style w:type="paragraph" w:customStyle="1" w:styleId="ListAlpha2">
    <w:name w:val="List Alpha 2"/>
    <w:basedOn w:val="List2"/>
    <w:rsid w:val="00160FDA"/>
    <w:pPr>
      <w:numPr>
        <w:numId w:val="8"/>
      </w:numPr>
    </w:pPr>
  </w:style>
  <w:style w:type="paragraph" w:styleId="List2">
    <w:name w:val="List 2"/>
    <w:basedOn w:val="BodyText"/>
    <w:rsid w:val="00160FD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60FD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60FD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60FD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60FD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60FDA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160FDA"/>
    <w:pPr>
      <w:numPr>
        <w:numId w:val="4"/>
      </w:numPr>
    </w:pPr>
  </w:style>
  <w:style w:type="paragraph" w:styleId="ListContinue2">
    <w:name w:val="List Continue 2"/>
    <w:basedOn w:val="List2"/>
    <w:rsid w:val="00160FDA"/>
    <w:pPr>
      <w:ind w:firstLine="0"/>
    </w:pPr>
  </w:style>
  <w:style w:type="paragraph" w:styleId="ListContinue3">
    <w:name w:val="List Continue 3"/>
    <w:basedOn w:val="List3"/>
    <w:rsid w:val="00160FDA"/>
    <w:pPr>
      <w:ind w:left="1021" w:firstLine="0"/>
    </w:pPr>
  </w:style>
  <w:style w:type="paragraph" w:styleId="ListContinue4">
    <w:name w:val="List Continue 4"/>
    <w:basedOn w:val="List4"/>
    <w:rsid w:val="00160FDA"/>
    <w:pPr>
      <w:ind w:firstLine="0"/>
    </w:pPr>
  </w:style>
  <w:style w:type="paragraph" w:styleId="ListContinue5">
    <w:name w:val="List Continue 5"/>
    <w:basedOn w:val="List5"/>
    <w:rsid w:val="00160FDA"/>
    <w:pPr>
      <w:ind w:firstLine="0"/>
    </w:pPr>
  </w:style>
  <w:style w:type="paragraph" w:styleId="ListNumber3">
    <w:name w:val="List Number 3"/>
    <w:basedOn w:val="List3"/>
    <w:rsid w:val="00160FDA"/>
    <w:pPr>
      <w:numPr>
        <w:numId w:val="5"/>
      </w:numPr>
    </w:pPr>
  </w:style>
  <w:style w:type="paragraph" w:styleId="ListNumber4">
    <w:name w:val="List Number 4"/>
    <w:basedOn w:val="List4"/>
    <w:rsid w:val="00160FDA"/>
    <w:pPr>
      <w:numPr>
        <w:numId w:val="6"/>
      </w:numPr>
    </w:pPr>
  </w:style>
  <w:style w:type="paragraph" w:styleId="ListNumber5">
    <w:name w:val="List Number 5"/>
    <w:basedOn w:val="List5"/>
    <w:rsid w:val="00160FDA"/>
    <w:pPr>
      <w:numPr>
        <w:numId w:val="7"/>
      </w:numPr>
    </w:pPr>
  </w:style>
  <w:style w:type="paragraph" w:styleId="BlockText">
    <w:name w:val="Block Text"/>
    <w:basedOn w:val="Normal"/>
    <w:rsid w:val="00160FD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60FD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60FDA"/>
    <w:rPr>
      <w:sz w:val="16"/>
      <w:vertAlign w:val="superscript"/>
    </w:rPr>
  </w:style>
  <w:style w:type="character" w:customStyle="1" w:styleId="Symbols">
    <w:name w:val="Symbols"/>
    <w:basedOn w:val="DefaultParagraphFont"/>
    <w:rsid w:val="00160FDA"/>
    <w:rPr>
      <w:rFonts w:ascii="Symbol" w:hAnsi="Symbol"/>
    </w:rPr>
  </w:style>
  <w:style w:type="character" w:customStyle="1" w:styleId="MenuOptions">
    <w:name w:val="Menu Options"/>
    <w:basedOn w:val="DefaultParagraphFont"/>
    <w:rsid w:val="00160FD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60FDA"/>
    <w:rPr>
      <w:b/>
    </w:rPr>
  </w:style>
  <w:style w:type="character" w:customStyle="1" w:styleId="Underlined">
    <w:name w:val="Underlined"/>
    <w:basedOn w:val="DefaultParagraphFont"/>
    <w:rsid w:val="00160FDA"/>
    <w:rPr>
      <w:u w:val="single"/>
    </w:rPr>
  </w:style>
  <w:style w:type="paragraph" w:customStyle="1" w:styleId="TableBodyTextRight">
    <w:name w:val="Table Body Text Right"/>
    <w:basedOn w:val="TableBodyText"/>
    <w:rsid w:val="00160FD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60FDA"/>
    <w:rPr>
      <w:sz w:val="18"/>
    </w:rPr>
  </w:style>
  <w:style w:type="paragraph" w:customStyle="1" w:styleId="BodySmallRight">
    <w:name w:val="Body Small Right"/>
    <w:basedOn w:val="BodyTextRight"/>
    <w:rsid w:val="00160FDA"/>
    <w:rPr>
      <w:sz w:val="18"/>
      <w:szCs w:val="18"/>
    </w:rPr>
  </w:style>
  <w:style w:type="paragraph" w:customStyle="1" w:styleId="MarginEdition">
    <w:name w:val="Margin Edition"/>
    <w:basedOn w:val="MarginNote"/>
    <w:rsid w:val="00160FD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60FDA"/>
    <w:rPr>
      <w:sz w:val="2"/>
      <w:szCs w:val="2"/>
    </w:rPr>
  </w:style>
  <w:style w:type="character" w:customStyle="1" w:styleId="Small">
    <w:name w:val="Small"/>
    <w:basedOn w:val="DefaultParagraphFont"/>
    <w:rsid w:val="00160FDA"/>
    <w:rPr>
      <w:sz w:val="16"/>
    </w:rPr>
  </w:style>
  <w:style w:type="paragraph" w:customStyle="1" w:styleId="WideTable">
    <w:name w:val="Wide Table"/>
    <w:basedOn w:val="Normal"/>
    <w:rsid w:val="00160FD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60FDA"/>
  </w:style>
  <w:style w:type="paragraph" w:styleId="Quote">
    <w:name w:val="Quote"/>
    <w:basedOn w:val="Heading1"/>
    <w:link w:val="QuoteChar"/>
    <w:qFormat/>
    <w:rsid w:val="00160FD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60FD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60FDA"/>
    <w:pPr>
      <w:pageBreakBefore/>
    </w:pPr>
  </w:style>
  <w:style w:type="paragraph" w:customStyle="1" w:styleId="Border">
    <w:name w:val="Border"/>
    <w:basedOn w:val="Normal"/>
    <w:qFormat/>
    <w:rsid w:val="00160FD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60FD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60FD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60FD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60FD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60FD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60FD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60FD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60FD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60FDA"/>
    <w:rPr>
      <w:u w:val="single"/>
    </w:rPr>
  </w:style>
  <w:style w:type="character" w:customStyle="1" w:styleId="BoldandItalics">
    <w:name w:val="Bold and Italics"/>
    <w:qFormat/>
    <w:rsid w:val="00160FDA"/>
    <w:rPr>
      <w:b/>
      <w:i/>
      <w:u w:val="none"/>
    </w:rPr>
  </w:style>
  <w:style w:type="paragraph" w:styleId="BalloonText">
    <w:name w:val="Balloon Text"/>
    <w:basedOn w:val="Normal"/>
    <w:link w:val="BalloonTextChar"/>
    <w:rsid w:val="00160FD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60FD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60FD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60FD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60FD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60FD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60FDA"/>
    <w:pPr>
      <w:spacing w:before="0" w:after="0"/>
    </w:pPr>
  </w:style>
  <w:style w:type="paragraph" w:customStyle="1" w:styleId="BodyTextBold">
    <w:name w:val="Body Text Bold"/>
    <w:basedOn w:val="BodyText"/>
    <w:qFormat/>
    <w:rsid w:val="00160FDA"/>
    <w:rPr>
      <w:b/>
    </w:rPr>
  </w:style>
  <w:style w:type="character" w:styleId="Hyperlink">
    <w:name w:val="Hyperlink"/>
    <w:basedOn w:val="DefaultParagraphFont"/>
    <w:uiPriority w:val="99"/>
    <w:unhideWhenUsed/>
    <w:rsid w:val="00910F0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840</Words>
  <Characters>5292</Characters>
  <Application>Microsoft Office Word</Application>
  <DocSecurity>0</DocSecurity>
  <Lines>160</Lines>
  <Paragraphs>113</Paragraphs>
  <ScaleCrop>false</ScaleCrop>
  <Company>Author-it Software Corporation Ltd.</Company>
  <LinksUpToDate>false</LinksUpToDate>
  <CharactersWithSpaces>6019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ICPSUP2360 Lift and shift loads mechanically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2025-03-01T10:06:00Z</dcterms:created>
  <dcterms:modified xsi:type="dcterms:W3CDTF">2025-03-01T10:06:00Z</dcterms:modified>
</cp:coreProperties>
</file>