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781" w:rsidP="00EE6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ICPSUP222 Pack and dispatch solid waste</w:t>
      </w:r>
      <w:r>
        <w:fldChar w:fldCharType="end"/>
      </w:r>
    </w:p>
    <w:p w:rsidR="00EE6781" w:rsidP="00EE6781">
      <w:pPr>
        <w:pStyle w:val="Version"/>
        <w:sectPr w:rsidSect="004462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6265" w:rsidP="00446265">
      <w:pPr>
        <w:pStyle w:val="SuperHeading"/>
      </w:pPr>
      <w:r w:rsidRPr="00446265">
        <w:t>ICPSUP222 Pack and dispatch solid waste</w:t>
      </w:r>
    </w:p>
    <w:p w:rsidR="00000000" w:rsidRPr="00446265" w:rsidP="00446265">
      <w:pPr>
        <w:pStyle w:val="Heading1"/>
      </w:pPr>
      <w:bookmarkStart w:id="1" w:name="O_693997"/>
      <w:bookmarkEnd w:id="1"/>
      <w:r w:rsidRPr="00446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SpecialBold"/>
              </w:rPr>
              <w:t>Comments</w:t>
            </w:r>
          </w:p>
        </w:tc>
      </w:tr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>This version first released with ICP Printing and Graphic Arts Training Package Version 1.0.</w:t>
            </w:r>
          </w:p>
        </w:tc>
      </w:tr>
    </w:tbl>
    <w:p w:rsidR="00000000" w:rsidRPr="00446265" w:rsidP="00446265">
      <w:pPr>
        <w:pStyle w:val="BodyText"/>
      </w:pP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2" w:name="O_693998"/>
      <w:bookmarkEnd w:id="2"/>
      <w:r w:rsidRPr="00446265">
        <w:t>Application</w:t>
      </w:r>
    </w:p>
    <w:p w:rsidR="00000000" w:rsidRPr="00446265" w:rsidP="00EE6781">
      <w:pPr>
        <w:pStyle w:val="BodyText"/>
      </w:pPr>
      <w:r w:rsidRPr="00446265">
        <w:t>This unit describes the skills and knowledge required to pack and dispatch solid wa</w:t>
      </w:r>
      <w:r w:rsidRPr="00446265">
        <w:t>ste.</w:t>
      </w:r>
    </w:p>
    <w:p w:rsidR="00000000" w:rsidRPr="00446265" w:rsidP="00EE6781">
      <w:pPr>
        <w:pStyle w:val="BodyText"/>
      </w:pPr>
      <w:r w:rsidRPr="00446265">
        <w:t>It applies to individuals who perform a range of mainly routine tasks in various sectors of the printing and graphic arts industry, using limited practical skills and fundamental knowledge in a defined context. They generally work under direct superv</w:t>
      </w:r>
      <w:r w:rsidRPr="00446265">
        <w:t>ision.</w:t>
      </w:r>
    </w:p>
    <w:p w:rsidR="00000000" w:rsidRPr="00446265" w:rsidP="00EE6781">
      <w:pPr>
        <w:pStyle w:val="BodyText"/>
      </w:pPr>
      <w:r w:rsidRPr="00446265">
        <w:t>No licensing, legislative or certification requirements apply to this unit at the time of publication.</w:t>
      </w:r>
    </w:p>
    <w:p w:rsidR="00000000" w:rsidRPr="00446265" w:rsidP="00446265">
      <w:pPr>
        <w:pStyle w:val="Heading1"/>
      </w:pPr>
      <w:bookmarkStart w:id="3" w:name="O_694001"/>
      <w:bookmarkEnd w:id="3"/>
      <w:r w:rsidRPr="00446265">
        <w:t>Unit Sector</w:t>
      </w:r>
    </w:p>
    <w:p w:rsidR="00000000" w:rsidRPr="00446265" w:rsidP="00EE6781">
      <w:pPr>
        <w:pStyle w:val="BodyText"/>
      </w:pPr>
      <w:r w:rsidRPr="00446265">
        <w:t>Support</w:t>
      </w:r>
    </w:p>
    <w:p w:rsidR="00000000" w:rsidRPr="00446265" w:rsidP="00446265">
      <w:pPr>
        <w:pStyle w:val="Heading1"/>
      </w:pPr>
      <w:bookmarkStart w:id="4" w:name="O_694002"/>
      <w:bookmarkEnd w:id="4"/>
      <w:r w:rsidRPr="0044626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SpecialBold"/>
              </w:rPr>
              <w:t>PERFORMANCE CRITERIA</w:t>
            </w:r>
          </w:p>
        </w:tc>
      </w:tr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 Assess solid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 xml:space="preserve">1.1 Reusable waste is sorted from recyclable waste according to enterprise procedures  </w:t>
            </w:r>
          </w:p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1.2 Was</w:t>
            </w:r>
            <w:r w:rsidRPr="00446265">
              <w:t>te is weighed, and weight and source of waste recorded</w:t>
            </w:r>
          </w:p>
        </w:tc>
      </w:tr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2. Prepare solid waste for removal from site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 xml:space="preserve">2.1 Waste is shredded according to enterprise procedures, storage and delivery specifications  </w:t>
            </w:r>
          </w:p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2.2 Waste is baled as appropriate for waste destination, delivery method and method of transportation according to enterprise procedures</w:t>
            </w:r>
          </w:p>
        </w:tc>
      </w:tr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3. Dispatch solid waste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 xml:space="preserve">3.1 Waste is stacked/packed on/in appropriate storage/shipping containers prior to dispatch  </w:t>
            </w:r>
          </w:p>
          <w:p w:rsidR="00000000" w:rsidRPr="00446265" w:rsidP="00446265">
            <w:pPr>
              <w:pStyle w:val="BodyText"/>
            </w:pPr>
            <w:r w:rsidRPr="00446265">
              <w:t xml:space="preserve">3.2  Waste is dispatched via appropriate delivery mode according to enterprise procedures and job specifications  </w:t>
            </w:r>
          </w:p>
          <w:p w:rsidR="00000000" w:rsidRPr="00446265" w:rsidP="00446265">
            <w:pPr>
              <w:pStyle w:val="BodyText"/>
            </w:pPr>
            <w:r w:rsidRPr="00446265">
              <w:t xml:space="preserve">3.3 Waste is dispatched at pre-determined rate to prevent accumulation of waste around machines  </w:t>
            </w:r>
          </w:p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 xml:space="preserve">3.4 Documentation associated with tasks is </w:t>
            </w:r>
            <w:r w:rsidRPr="00446265">
              <w:t>accurately completed according to enterprise procedures</w:t>
            </w:r>
          </w:p>
        </w:tc>
      </w:tr>
      <w:tr w:rsidTr="0044626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4. Carry out minor routine maintenance and cleaning of waste packaging machines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>4.1 Shredder is cleaned, checked and lubricated according to manufacturer’s specifications and enterprise standard oper</w:t>
            </w:r>
            <w:r w:rsidRPr="00446265">
              <w:t xml:space="preserve">ating procedures  </w:t>
            </w:r>
          </w:p>
          <w:p w:rsidR="00000000" w:rsidRPr="00446265" w:rsidP="00446265">
            <w:pPr>
              <w:pStyle w:val="BodyText"/>
            </w:pPr>
            <w:r w:rsidRPr="00446265">
              <w:t>4.2 Baler is cleaned, checked and lubricated according to manufacturer’s specifications and enterprise standard operating procedures</w:t>
            </w:r>
          </w:p>
        </w:tc>
      </w:tr>
    </w:tbl>
    <w:p w:rsidR="00000000" w:rsidRPr="00446265" w:rsidP="00446265">
      <w:pPr>
        <w:pStyle w:val="BodyText"/>
      </w:pP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5" w:name="O_694003"/>
      <w:bookmarkEnd w:id="5"/>
      <w:r w:rsidRPr="00446265">
        <w:t>Foundation Skills</w:t>
      </w:r>
    </w:p>
    <w:p w:rsidR="00000000" w:rsidRPr="00EE6781" w:rsidP="00EE6781">
      <w:pPr>
        <w:pStyle w:val="BodyText"/>
        <w:rPr>
          <w:i/>
        </w:rPr>
      </w:pPr>
      <w:r w:rsidRPr="00EE6781">
        <w:rPr>
          <w:rStyle w:val="Emphasis"/>
        </w:rPr>
        <w:t xml:space="preserve">This section describes language, literacy, numeracy and employment </w:t>
      </w:r>
      <w:r w:rsidRPr="00EE6781">
        <w:rPr>
          <w:rStyle w:val="Emphasis"/>
        </w:rPr>
        <w:t>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SpecialBold"/>
              </w:rPr>
              <w:t>Description</w:t>
            </w:r>
          </w:p>
        </w:tc>
      </w:tr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1.1, 2.1, 2.2, 3.2, 3.4, 4.1, 4.2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ListBullet"/>
              <w:rPr>
                <w:lang w:val="en-NZ"/>
              </w:rPr>
            </w:pPr>
            <w:r w:rsidRPr="00446265">
              <w:t>Recognises text within job specifications and follows written instructions</w:t>
            </w:r>
          </w:p>
        </w:tc>
      </w:tr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1.2, 3.4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ListBullet"/>
              <w:rPr>
                <w:lang w:val="en-NZ"/>
              </w:rPr>
            </w:pPr>
            <w:r w:rsidRPr="00446265">
              <w:t>Records key information related to outcomes of the job</w:t>
            </w:r>
          </w:p>
        </w:tc>
      </w:tr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ListBullet"/>
              <w:rPr>
                <w:lang w:val="en-NZ"/>
              </w:rPr>
            </w:pPr>
            <w:r w:rsidRPr="00446265">
              <w:t>Uses simple mathematical calculations and arranges sequential numerical information</w:t>
            </w:r>
          </w:p>
        </w:tc>
      </w:tr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1.1, 2.1, 2.2, 3.2, 3.4, 4.1, 4.2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ListBullet"/>
              <w:rPr>
                <w:lang w:val="en-NZ"/>
              </w:rPr>
            </w:pPr>
            <w:r w:rsidRPr="00446265">
              <w:t>Takes some personal responsibility for adherence to legal and regulatory requirements with specific reference to safe working practices</w:t>
            </w:r>
          </w:p>
        </w:tc>
      </w:tr>
      <w:tr w:rsidTr="0044626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1.1, 2.2, 3.1-3.3, 4.1,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ListBullet"/>
            </w:pPr>
            <w:r w:rsidRPr="00446265">
              <w:t>Determines priorities and sequences steps involved in clearly defined, f</w:t>
            </w:r>
            <w:r w:rsidRPr="00446265">
              <w:t>amiliar tasks and identifies and assembles required resources</w:t>
            </w:r>
          </w:p>
          <w:p w:rsidR="00000000" w:rsidRPr="00446265" w:rsidP="00446265">
            <w:pPr>
              <w:pStyle w:val="ListBullet"/>
            </w:pPr>
            <w:r w:rsidRPr="00446265">
              <w:t>Takes responsibility for routine low-impact decisions within familiar situations</w:t>
            </w:r>
          </w:p>
          <w:p w:rsidR="00000000" w:rsidRPr="00446265" w:rsidP="00446265">
            <w:pPr>
              <w:pStyle w:val="ListBullet"/>
            </w:pPr>
            <w:r w:rsidRPr="00446265">
              <w:t>Understands purpose and some specific functions of some common digital tools used in work contexts</w:t>
            </w:r>
          </w:p>
        </w:tc>
      </w:tr>
    </w:tbl>
    <w:p w:rsidR="00000000" w:rsidRPr="00446265" w:rsidP="00446265">
      <w:pPr>
        <w:pStyle w:val="BodyText"/>
      </w:pP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6" w:name="O_694005"/>
      <w:bookmarkEnd w:id="6"/>
      <w:r w:rsidRPr="0044626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 xml:space="preserve">Code and title </w:t>
            </w:r>
          </w:p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Code and title</w:t>
            </w:r>
          </w:p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SpecialBold"/>
              </w:rPr>
              <w:t>Equivalence status</w:t>
            </w:r>
          </w:p>
        </w:tc>
      </w:tr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ICPSUP222 Pack and dispatch solid waste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 xml:space="preserve">ICPSU222C Pack and dispatch solid waste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>Equivalent unit</w:t>
            </w:r>
          </w:p>
        </w:tc>
      </w:tr>
    </w:tbl>
    <w:p w:rsidR="00000000" w:rsidRPr="00446265" w:rsidP="00446265">
      <w:pPr>
        <w:pStyle w:val="BodyText"/>
      </w:pP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7" w:name="O_694012"/>
      <w:bookmarkEnd w:id="7"/>
      <w:r w:rsidRPr="00446265">
        <w:t>Links</w:t>
      </w:r>
    </w:p>
    <w:p w:rsidR="00000000" w:rsidRPr="00446265" w:rsidP="00EE6781">
      <w:pPr>
        <w:pStyle w:val="BodyText"/>
      </w:pPr>
      <w:r w:rsidRPr="00446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5B7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46265" w:rsidP="00EE6781">
      <w:pPr>
        <w:pStyle w:val="BodyText"/>
        <w:sectPr w:rsidSect="004462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46265" w:rsidP="00446265">
      <w:pPr>
        <w:pStyle w:val="SuperHeading"/>
      </w:pPr>
      <w:r w:rsidRPr="00446265">
        <w:t xml:space="preserve">Assessment </w:t>
      </w:r>
      <w:r w:rsidRPr="00446265">
        <w:t>Requirements for ICPSUP222 Pack and dispatch solid waste</w:t>
      </w:r>
    </w:p>
    <w:p w:rsidR="00000000" w:rsidRPr="00446265" w:rsidP="00446265">
      <w:pPr>
        <w:pStyle w:val="Heading1"/>
      </w:pPr>
      <w:bookmarkStart w:id="8" w:name="O_694007"/>
      <w:bookmarkEnd w:id="8"/>
      <w:r w:rsidRPr="004462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rPr>
                <w:rStyle w:val="SpecialBold"/>
              </w:rPr>
              <w:t>Comments</w:t>
            </w:r>
          </w:p>
        </w:tc>
      </w:tr>
      <w:tr w:rsidTr="004462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6265">
            <w:pPr>
              <w:pStyle w:val="BodyText"/>
              <w:rPr>
                <w:lang w:val="en-NZ"/>
              </w:rPr>
            </w:pPr>
            <w:r w:rsidRPr="004462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6265" w:rsidP="00446265">
            <w:pPr>
              <w:pStyle w:val="BodyText"/>
            </w:pPr>
            <w:r w:rsidRPr="00446265">
              <w:t>This version first released with ICP Printing and Graphic Arts Training Package Version 1.0.</w:t>
            </w:r>
          </w:p>
        </w:tc>
      </w:tr>
    </w:tbl>
    <w:p w:rsidR="00000000" w:rsidRPr="00446265" w:rsidP="00446265">
      <w:pPr>
        <w:pStyle w:val="BodyText"/>
      </w:pP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9" w:name="O_694008"/>
      <w:bookmarkEnd w:id="9"/>
      <w:r w:rsidRPr="00446265">
        <w:t>Performance Evidence</w:t>
      </w:r>
    </w:p>
    <w:p w:rsidR="00000000" w:rsidRPr="00446265" w:rsidP="00EE6781">
      <w:pPr>
        <w:pStyle w:val="BodyText"/>
      </w:pPr>
      <w:r w:rsidRPr="00446265">
        <w:t>E</w:t>
      </w:r>
      <w:r w:rsidRPr="00446265">
        <w:t>vidence of the ability to:</w:t>
      </w:r>
    </w:p>
    <w:p w:rsidR="00000000" w:rsidRPr="00446265" w:rsidP="00446265">
      <w:pPr>
        <w:pStyle w:val="ListBullet"/>
      </w:pPr>
      <w:r w:rsidRPr="00446265">
        <w:t>correctly pack and dispatch solid waste</w:t>
      </w:r>
    </w:p>
    <w:p w:rsidR="00000000" w:rsidRPr="00446265" w:rsidP="00446265">
      <w:pPr>
        <w:pStyle w:val="ListBullet"/>
      </w:pPr>
      <w:r w:rsidRPr="00446265">
        <w:t xml:space="preserve">assess, prepare and dispatch TWO lots of solid waste, and maintain and clean waste packaging machines according to job and workplace specifications. </w:t>
      </w:r>
    </w:p>
    <w:p w:rsidR="00000000" w:rsidRPr="00446265" w:rsidP="00446265">
      <w:pPr>
        <w:pStyle w:val="BodyText"/>
      </w:pPr>
    </w:p>
    <w:p w:rsidR="00000000" w:rsidRPr="00446265" w:rsidP="00EE6781">
      <w:pPr>
        <w:pStyle w:val="BodyText"/>
      </w:pPr>
      <w:r w:rsidRPr="00446265">
        <w:t>Note: If a specific volume or frequency is not stated, then evidence must be provided at least once.</w:t>
      </w:r>
    </w:p>
    <w:p w:rsidR="00000000" w:rsidRPr="00446265" w:rsidP="00446265">
      <w:pPr>
        <w:pStyle w:val="Heading1"/>
      </w:pPr>
      <w:bookmarkStart w:id="10" w:name="O_694009"/>
      <w:bookmarkEnd w:id="10"/>
      <w:r w:rsidRPr="00446265">
        <w:t>Knowledge Evidence</w:t>
      </w:r>
    </w:p>
    <w:p w:rsidR="00000000" w:rsidRPr="00446265" w:rsidP="00EE6781">
      <w:pPr>
        <w:pStyle w:val="BodyText"/>
      </w:pPr>
      <w:r w:rsidRPr="00446265">
        <w:t>To complete the unit requirements safely and effectively, the individual must:</w:t>
      </w:r>
    </w:p>
    <w:p w:rsidR="00000000" w:rsidRPr="00446265" w:rsidP="00EE6781">
      <w:pPr>
        <w:pStyle w:val="Heading4"/>
      </w:pPr>
      <w:r w:rsidRPr="00446265">
        <w:rPr>
          <w:rStyle w:val="SpecialBold"/>
        </w:rPr>
        <w:t>Sorting solid waste</w:t>
      </w:r>
    </w:p>
    <w:p w:rsidR="00000000" w:rsidRPr="00446265" w:rsidP="00446265">
      <w:pPr>
        <w:pStyle w:val="ListBullet"/>
      </w:pPr>
      <w:r w:rsidRPr="00446265">
        <w:t>differentiate betwe</w:t>
      </w:r>
      <w:r w:rsidRPr="00446265">
        <w:t>en reusable and recyclable waste, and provide an example of each</w:t>
      </w:r>
    </w:p>
    <w:p w:rsidR="00000000" w:rsidRPr="00446265" w:rsidP="00446265">
      <w:pPr>
        <w:pStyle w:val="ListBullet"/>
      </w:pPr>
      <w:r w:rsidRPr="00446265">
        <w:t>describe how reusable waste is stored and used</w:t>
      </w:r>
    </w:p>
    <w:p w:rsidR="00000000" w:rsidRPr="00446265" w:rsidP="00446265">
      <w:pPr>
        <w:pStyle w:val="ListBullet"/>
      </w:pPr>
      <w:r w:rsidRPr="00446265">
        <w:t>identify weight limitations of each batch of solid waste</w:t>
      </w:r>
    </w:p>
    <w:p w:rsidR="00000000" w:rsidRPr="00446265" w:rsidP="00EE6781">
      <w:pPr>
        <w:pStyle w:val="Heading4"/>
      </w:pPr>
      <w:r w:rsidRPr="00446265">
        <w:rPr>
          <w:rStyle w:val="SpecialBold"/>
        </w:rPr>
        <w:t>Processing solid waste</w:t>
      </w:r>
    </w:p>
    <w:p w:rsidR="00000000" w:rsidRPr="00446265" w:rsidP="00446265">
      <w:pPr>
        <w:pStyle w:val="ListBullet"/>
      </w:pPr>
      <w:r w:rsidRPr="00446265">
        <w:t>explain work health and safety (WHS) requirements when operatin</w:t>
      </w:r>
      <w:r w:rsidRPr="00446265">
        <w:t>g the shredding machine</w:t>
      </w:r>
    </w:p>
    <w:p w:rsidR="00000000" w:rsidRPr="00446265" w:rsidP="00446265">
      <w:pPr>
        <w:pStyle w:val="ListBullet"/>
      </w:pPr>
      <w:r w:rsidRPr="00446265">
        <w:t>describe capabilities of the shredding machine</w:t>
      </w:r>
    </w:p>
    <w:p w:rsidR="00000000" w:rsidRPr="00446265" w:rsidP="00446265">
      <w:pPr>
        <w:pStyle w:val="ListBullet"/>
      </w:pPr>
      <w:r w:rsidRPr="00446265">
        <w:t>explain how to determine the appropriate baling method</w:t>
      </w:r>
    </w:p>
    <w:p w:rsidR="00000000" w:rsidRPr="00446265" w:rsidP="00EE6781">
      <w:pPr>
        <w:pStyle w:val="Heading4"/>
      </w:pPr>
      <w:r w:rsidRPr="00446265">
        <w:rPr>
          <w:rStyle w:val="SpecialBold"/>
        </w:rPr>
        <w:t>Dispatch and documentation</w:t>
      </w:r>
    </w:p>
    <w:p w:rsidR="00000000" w:rsidRPr="00446265" w:rsidP="00446265">
      <w:pPr>
        <w:pStyle w:val="ListBullet"/>
      </w:pPr>
      <w:r w:rsidRPr="00446265">
        <w:t>outline the appropriate method for storing solid waste prior to dispatching</w:t>
      </w:r>
    </w:p>
    <w:p w:rsidR="00000000" w:rsidRPr="00446265" w:rsidP="00446265">
      <w:pPr>
        <w:pStyle w:val="ListBullet"/>
      </w:pPr>
      <w:r w:rsidRPr="00446265">
        <w:t>describe problems caused b</w:t>
      </w:r>
      <w:r w:rsidRPr="00446265">
        <w:t>y accumulation of waste around machines</w:t>
      </w:r>
    </w:p>
    <w:p w:rsidR="00000000" w:rsidRPr="00446265" w:rsidP="00446265">
      <w:pPr>
        <w:pStyle w:val="ListBullet"/>
      </w:pPr>
      <w:r w:rsidRPr="00446265">
        <w:t>list details recorded when dispatching solid waste</w:t>
      </w:r>
    </w:p>
    <w:p w:rsidR="00000000" w:rsidRPr="00446265" w:rsidP="00446265">
      <w:pPr>
        <w:pStyle w:val="ListBullet"/>
      </w:pPr>
      <w:r w:rsidRPr="00446265">
        <w:t>describe where details for dispatching are obtained</w:t>
      </w:r>
    </w:p>
    <w:p w:rsidR="00000000" w:rsidRPr="00446265" w:rsidP="00EE6781">
      <w:pPr>
        <w:pStyle w:val="Heading4"/>
      </w:pPr>
      <w:r w:rsidRPr="00446265">
        <w:rPr>
          <w:rStyle w:val="SpecialBold"/>
        </w:rPr>
        <w:t>Maintaining waste packaging machines</w:t>
      </w:r>
    </w:p>
    <w:p w:rsidR="00000000" w:rsidRPr="00446265" w:rsidP="00446265">
      <w:pPr>
        <w:pStyle w:val="ListBullet"/>
      </w:pPr>
      <w:r w:rsidRPr="00446265">
        <w:t>identify WHS concerns related to cleaning and maintaining shredding and baling machines</w:t>
      </w:r>
    </w:p>
    <w:p w:rsidR="00000000" w:rsidRPr="00446265" w:rsidP="00446265">
      <w:pPr>
        <w:pStyle w:val="ListBullet"/>
      </w:pPr>
      <w:r w:rsidRPr="00446265">
        <w:t>describe how often these machines should be cleaned and lubricated</w:t>
      </w:r>
    </w:p>
    <w:p w:rsidR="00000000" w:rsidRPr="00446265" w:rsidP="00EE6781">
      <w:pPr>
        <w:pStyle w:val="Heading4"/>
      </w:pPr>
      <w:r w:rsidRPr="00446265">
        <w:rPr>
          <w:rStyle w:val="SpecialBold"/>
        </w:rPr>
        <w:t>Information sources</w:t>
      </w:r>
    </w:p>
    <w:p w:rsidR="00000000" w:rsidRPr="00446265" w:rsidP="00446265">
      <w:pPr>
        <w:pStyle w:val="ListBullet"/>
      </w:pPr>
      <w:r w:rsidRPr="00446265">
        <w:t>outline the relevant information in machine manuals, safety and other documentat</w:t>
      </w:r>
      <w:r w:rsidRPr="00446265">
        <w:t>ion relevant to this task</w:t>
      </w:r>
    </w:p>
    <w:p w:rsidR="00000000" w:rsidRPr="00446265" w:rsidP="00446265">
      <w:pPr>
        <w:pStyle w:val="AllowPageBreak"/>
      </w:pPr>
    </w:p>
    <w:p w:rsidR="00000000" w:rsidRPr="00446265" w:rsidP="00446265">
      <w:pPr>
        <w:pStyle w:val="Heading1"/>
      </w:pPr>
      <w:bookmarkStart w:id="11" w:name="O_694010"/>
      <w:bookmarkEnd w:id="11"/>
      <w:r w:rsidRPr="00446265">
        <w:t>Assessment Conditions</w:t>
      </w:r>
    </w:p>
    <w:p w:rsidR="00000000" w:rsidRPr="00446265" w:rsidP="00EE6781">
      <w:pPr>
        <w:pStyle w:val="BodyText"/>
      </w:pPr>
      <w:r w:rsidRPr="00446265">
        <w:t xml:space="preserve">Gather evidence to demonstrate consistent performance in conditions that are safe and replicate the workplace. Noise levels, production flow, interruptions and time variances must be typical </w:t>
      </w:r>
      <w:r w:rsidRPr="00446265">
        <w:t>of those experienced in the Support field of work and include access to solid waste and disposal equipment.</w:t>
      </w:r>
    </w:p>
    <w:p w:rsidR="00000000" w:rsidRPr="00446265" w:rsidP="00EE6781">
      <w:pPr>
        <w:pStyle w:val="BodyText"/>
      </w:pPr>
      <w:r w:rsidRPr="00446265">
        <w:t xml:space="preserve">Assessors must satisfy NVR/AQTF assessor requirements.    </w:t>
      </w:r>
    </w:p>
    <w:p w:rsidR="00000000" w:rsidRPr="00446265" w:rsidP="00446265">
      <w:pPr>
        <w:pStyle w:val="Heading1"/>
      </w:pPr>
      <w:bookmarkStart w:id="12" w:name="O_694013"/>
      <w:bookmarkEnd w:id="12"/>
      <w:r w:rsidRPr="00446265">
        <w:t>Links</w:t>
      </w:r>
    </w:p>
    <w:p w:rsidR="00000000" w:rsidRPr="00446265" w:rsidP="00EE6781">
      <w:pPr>
        <w:pStyle w:val="BodyText"/>
      </w:pPr>
      <w:r w:rsidRPr="004462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A35B7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446265" w:rsidP="00446265"/>
    <w:sectPr w:rsidSect="004462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 w:rsidRPr="00EE6781" w:rsidP="00EE6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81" w:rsidP="00446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781" w:rsidP="00446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E6781" w:rsidP="004462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 w:rsidP="004462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781">
      <w:t>Approved</w:t>
    </w:r>
    <w:r w:rsidR="00EE678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78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781">
      <w:rPr>
        <w:noProof/>
      </w:rPr>
      <w:t>4</w:t>
    </w:r>
    <w:r>
      <w:rPr>
        <w:noProof/>
      </w:rPr>
      <w:fldChar w:fldCharType="end"/>
    </w:r>
  </w:p>
  <w:p w:rsidR="00446265" w:rsidP="004462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78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781">
      <w:t>Manufacturing Industry Skills Alliance</w:t>
    </w:r>
    <w:r w:rsidR="00EE6781">
      <w:fldChar w:fldCharType="end"/>
    </w:r>
  </w:p>
  <w:p w:rsidR="00446265" w:rsidP="004462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6265" w:rsidRPr="00EE6781" w:rsidP="00EE6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81" w:rsidRPr="002D2AF8" w:rsidP="00446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ICPSUP222 Pack and dispatch solid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E6781" w:rsidP="004462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6265" w:rsidRPr="002D2AF8" w:rsidP="004462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781">
      <w:t>ICPSUP222 Pack and dispatch solid waste</w:t>
    </w:r>
    <w:r w:rsidR="00EE678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781">
      <w:rPr>
        <w:noProof/>
      </w:rPr>
      <w:t>2 March 2025</w:t>
    </w:r>
    <w:r>
      <w:fldChar w:fldCharType="end"/>
    </w:r>
  </w:p>
  <w:p w:rsidR="00446265" w:rsidP="004462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4C3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0E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2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62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62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62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62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62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62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62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62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62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62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6265"/>
  </w:style>
  <w:style w:type="character" w:customStyle="1" w:styleId="Heading1Char">
    <w:name w:val="Heading 1 Char"/>
    <w:basedOn w:val="DefaultParagraphFont"/>
    <w:link w:val="Heading1"/>
    <w:rsid w:val="004462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62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62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62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6265"/>
    <w:rPr>
      <w:b/>
      <w:spacing w:val="0"/>
    </w:rPr>
  </w:style>
  <w:style w:type="character" w:styleId="Emphasis">
    <w:name w:val="Emphasis"/>
    <w:basedOn w:val="DefaultParagraphFont"/>
    <w:qFormat/>
    <w:rsid w:val="00446265"/>
    <w:rPr>
      <w:i/>
    </w:rPr>
  </w:style>
  <w:style w:type="paragraph" w:customStyle="1" w:styleId="SuperHeading">
    <w:name w:val="SuperHeading"/>
    <w:basedOn w:val="Normal"/>
    <w:rsid w:val="004462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62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62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62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62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62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62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62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62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62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62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62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62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62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62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62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62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62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62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62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62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62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62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62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62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62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62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62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62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62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62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62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62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62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62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62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6265"/>
  </w:style>
  <w:style w:type="paragraph" w:styleId="TableofFigures">
    <w:name w:val="table of figures"/>
    <w:basedOn w:val="Normal"/>
    <w:next w:val="Normal"/>
    <w:semiHidden/>
    <w:rsid w:val="004462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62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6265"/>
    <w:rPr>
      <w:rFonts w:ascii="Wingdings" w:hAnsi="Wingdings"/>
    </w:rPr>
  </w:style>
  <w:style w:type="paragraph" w:customStyle="1" w:styleId="TableHeading">
    <w:name w:val="Table Heading"/>
    <w:basedOn w:val="HeadingBase"/>
    <w:rsid w:val="004462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6265"/>
    <w:rPr>
      <w:color w:val="0033CC"/>
      <w:u w:val="none"/>
    </w:rPr>
  </w:style>
  <w:style w:type="paragraph" w:customStyle="1" w:styleId="BodyTextRight">
    <w:name w:val="Body Text Right"/>
    <w:basedOn w:val="BodyText"/>
    <w:rsid w:val="004462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62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62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62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62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62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6265"/>
    <w:rPr>
      <w:sz w:val="32"/>
    </w:rPr>
  </w:style>
  <w:style w:type="paragraph" w:customStyle="1" w:styleId="HeadingProcedure">
    <w:name w:val="Heading Procedure"/>
    <w:basedOn w:val="HeadingBase"/>
    <w:next w:val="Normal"/>
    <w:rsid w:val="004462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6265"/>
    <w:pPr>
      <w:spacing w:before="60" w:after="60"/>
    </w:pPr>
  </w:style>
  <w:style w:type="paragraph" w:styleId="ListContinue">
    <w:name w:val="List Continue"/>
    <w:basedOn w:val="List"/>
    <w:rsid w:val="00446265"/>
    <w:pPr>
      <w:ind w:firstLine="0"/>
    </w:pPr>
  </w:style>
  <w:style w:type="paragraph" w:customStyle="1" w:styleId="ListNote">
    <w:name w:val="List Note"/>
    <w:basedOn w:val="List"/>
    <w:rsid w:val="004462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62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62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6265"/>
    <w:rPr>
      <w:rFonts w:ascii="Courier New" w:hAnsi="Courier New"/>
    </w:rPr>
  </w:style>
  <w:style w:type="paragraph" w:customStyle="1" w:styleId="NoteBullet">
    <w:name w:val="Note Bullet"/>
    <w:basedOn w:val="Note"/>
    <w:rsid w:val="004462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62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62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62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62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62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62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6265"/>
    <w:rPr>
      <w:b/>
      <w:smallCaps/>
    </w:rPr>
  </w:style>
  <w:style w:type="paragraph" w:customStyle="1" w:styleId="TableListNumber">
    <w:name w:val="Table List Number"/>
    <w:basedOn w:val="ListNumber"/>
    <w:rsid w:val="004462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62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6265"/>
    <w:pPr>
      <w:numPr>
        <w:numId w:val="8"/>
      </w:numPr>
    </w:pPr>
  </w:style>
  <w:style w:type="paragraph" w:customStyle="1" w:styleId="ListAlpha2">
    <w:name w:val="List Alpha 2"/>
    <w:basedOn w:val="List2"/>
    <w:rsid w:val="00446265"/>
    <w:pPr>
      <w:numPr>
        <w:numId w:val="7"/>
      </w:numPr>
    </w:pPr>
  </w:style>
  <w:style w:type="paragraph" w:styleId="List2">
    <w:name w:val="List 2"/>
    <w:basedOn w:val="BodyText"/>
    <w:rsid w:val="004462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62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62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62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62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62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6265"/>
    <w:pPr>
      <w:numPr>
        <w:numId w:val="3"/>
      </w:numPr>
    </w:pPr>
  </w:style>
  <w:style w:type="paragraph" w:styleId="ListContinue2">
    <w:name w:val="List Continue 2"/>
    <w:basedOn w:val="List2"/>
    <w:rsid w:val="00446265"/>
    <w:pPr>
      <w:ind w:firstLine="0"/>
    </w:pPr>
  </w:style>
  <w:style w:type="paragraph" w:styleId="ListContinue3">
    <w:name w:val="List Continue 3"/>
    <w:basedOn w:val="List3"/>
    <w:rsid w:val="00446265"/>
    <w:pPr>
      <w:ind w:left="1021" w:firstLine="0"/>
    </w:pPr>
  </w:style>
  <w:style w:type="paragraph" w:styleId="ListContinue4">
    <w:name w:val="List Continue 4"/>
    <w:basedOn w:val="List4"/>
    <w:rsid w:val="00446265"/>
    <w:pPr>
      <w:ind w:firstLine="0"/>
    </w:pPr>
  </w:style>
  <w:style w:type="paragraph" w:styleId="ListContinue5">
    <w:name w:val="List Continue 5"/>
    <w:basedOn w:val="List5"/>
    <w:rsid w:val="00446265"/>
    <w:pPr>
      <w:ind w:firstLine="0"/>
    </w:pPr>
  </w:style>
  <w:style w:type="paragraph" w:styleId="ListNumber3">
    <w:name w:val="List Number 3"/>
    <w:basedOn w:val="List3"/>
    <w:rsid w:val="00446265"/>
    <w:pPr>
      <w:numPr>
        <w:numId w:val="4"/>
      </w:numPr>
    </w:pPr>
  </w:style>
  <w:style w:type="paragraph" w:styleId="ListNumber4">
    <w:name w:val="List Number 4"/>
    <w:basedOn w:val="List4"/>
    <w:rsid w:val="00446265"/>
    <w:pPr>
      <w:numPr>
        <w:numId w:val="5"/>
      </w:numPr>
    </w:pPr>
  </w:style>
  <w:style w:type="paragraph" w:styleId="ListNumber5">
    <w:name w:val="List Number 5"/>
    <w:basedOn w:val="List5"/>
    <w:rsid w:val="00446265"/>
    <w:pPr>
      <w:numPr>
        <w:numId w:val="6"/>
      </w:numPr>
    </w:pPr>
  </w:style>
  <w:style w:type="paragraph" w:styleId="BlockText">
    <w:name w:val="Block Text"/>
    <w:basedOn w:val="Normal"/>
    <w:rsid w:val="004462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62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6265"/>
    <w:rPr>
      <w:sz w:val="16"/>
      <w:vertAlign w:val="superscript"/>
    </w:rPr>
  </w:style>
  <w:style w:type="character" w:customStyle="1" w:styleId="Symbols">
    <w:name w:val="Symbols"/>
    <w:basedOn w:val="DefaultParagraphFont"/>
    <w:rsid w:val="00446265"/>
    <w:rPr>
      <w:rFonts w:ascii="Symbol" w:hAnsi="Symbol"/>
    </w:rPr>
  </w:style>
  <w:style w:type="character" w:customStyle="1" w:styleId="MenuOptions">
    <w:name w:val="Menu Options"/>
    <w:basedOn w:val="DefaultParagraphFont"/>
    <w:rsid w:val="004462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6265"/>
    <w:rPr>
      <w:b/>
    </w:rPr>
  </w:style>
  <w:style w:type="character" w:customStyle="1" w:styleId="Underlined">
    <w:name w:val="Underlined"/>
    <w:basedOn w:val="DefaultParagraphFont"/>
    <w:rsid w:val="00446265"/>
    <w:rPr>
      <w:u w:val="single"/>
    </w:rPr>
  </w:style>
  <w:style w:type="paragraph" w:customStyle="1" w:styleId="TableBodyTextRight">
    <w:name w:val="Table Body Text Right"/>
    <w:basedOn w:val="TableBodyText"/>
    <w:rsid w:val="004462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6265"/>
    <w:rPr>
      <w:sz w:val="18"/>
    </w:rPr>
  </w:style>
  <w:style w:type="paragraph" w:customStyle="1" w:styleId="BodySmallRight">
    <w:name w:val="Body Small Right"/>
    <w:basedOn w:val="BodyTextRight"/>
    <w:rsid w:val="00446265"/>
    <w:rPr>
      <w:sz w:val="18"/>
      <w:szCs w:val="18"/>
    </w:rPr>
  </w:style>
  <w:style w:type="paragraph" w:customStyle="1" w:styleId="MarginEdition">
    <w:name w:val="Margin Edition"/>
    <w:basedOn w:val="MarginNote"/>
    <w:rsid w:val="004462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6265"/>
    <w:rPr>
      <w:sz w:val="2"/>
      <w:szCs w:val="2"/>
    </w:rPr>
  </w:style>
  <w:style w:type="character" w:customStyle="1" w:styleId="Small">
    <w:name w:val="Small"/>
    <w:basedOn w:val="DefaultParagraphFont"/>
    <w:rsid w:val="00446265"/>
    <w:rPr>
      <w:sz w:val="16"/>
    </w:rPr>
  </w:style>
  <w:style w:type="paragraph" w:customStyle="1" w:styleId="WideTable">
    <w:name w:val="Wide Table"/>
    <w:basedOn w:val="Normal"/>
    <w:rsid w:val="004462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6265"/>
  </w:style>
  <w:style w:type="paragraph" w:styleId="Quote">
    <w:name w:val="Quote"/>
    <w:basedOn w:val="Heading1"/>
    <w:link w:val="QuoteChar"/>
    <w:qFormat/>
    <w:rsid w:val="004462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62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6265"/>
    <w:pPr>
      <w:pageBreakBefore/>
    </w:pPr>
  </w:style>
  <w:style w:type="paragraph" w:customStyle="1" w:styleId="Border">
    <w:name w:val="Border"/>
    <w:basedOn w:val="Normal"/>
    <w:qFormat/>
    <w:rsid w:val="004462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62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62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62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62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62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62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62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62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6265"/>
    <w:rPr>
      <w:u w:val="single"/>
    </w:rPr>
  </w:style>
  <w:style w:type="character" w:customStyle="1" w:styleId="BoldandItalics">
    <w:name w:val="Bold and Italics"/>
    <w:qFormat/>
    <w:rsid w:val="00446265"/>
    <w:rPr>
      <w:b/>
      <w:i/>
      <w:u w:val="none"/>
    </w:rPr>
  </w:style>
  <w:style w:type="paragraph" w:styleId="BalloonText">
    <w:name w:val="Balloon Text"/>
    <w:basedOn w:val="Normal"/>
    <w:link w:val="BalloonTextChar"/>
    <w:rsid w:val="004462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62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62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62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62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62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6265"/>
    <w:pPr>
      <w:spacing w:before="0" w:after="0"/>
    </w:pPr>
  </w:style>
  <w:style w:type="paragraph" w:customStyle="1" w:styleId="BodyTextBold">
    <w:name w:val="Body Text Bold"/>
    <w:basedOn w:val="BodyText"/>
    <w:qFormat/>
    <w:rsid w:val="00446265"/>
    <w:rPr>
      <w:b/>
    </w:rPr>
  </w:style>
  <w:style w:type="character" w:styleId="Hyperlink">
    <w:name w:val="Hyperlink"/>
    <w:basedOn w:val="DefaultParagraphFont"/>
    <w:uiPriority w:val="99"/>
    <w:unhideWhenUsed/>
    <w:rsid w:val="00EE67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831</Words>
  <Characters>5284</Characters>
  <Application>Microsoft Office Word</Application>
  <DocSecurity>0</DocSecurity>
  <Lines>195</Lines>
  <Paragraphs>124</Paragraphs>
  <ScaleCrop>false</ScaleCrop>
  <Company>Author-it Software Corporation Ltd.</Company>
  <LinksUpToDate>false</LinksUpToDate>
  <CharactersWithSpaces>5991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ICPSUP222 Pack and dispatch solid waste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