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1D0F" w:rsidP="004D1D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ICPSUP2210 Pack and dispatch product</w:t>
      </w:r>
      <w:r>
        <w:fldChar w:fldCharType="end"/>
      </w:r>
    </w:p>
    <w:p w:rsidR="004D1D0F" w:rsidP="004D1D0F">
      <w:pPr>
        <w:pStyle w:val="Version"/>
        <w:sectPr w:rsidSect="00A6051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6051A" w:rsidP="00A6051A">
      <w:pPr>
        <w:pStyle w:val="SuperHeading"/>
      </w:pPr>
      <w:r w:rsidRPr="00A6051A">
        <w:t>ICPSUP2210 Pack and dispatch product</w:t>
      </w:r>
    </w:p>
    <w:p w:rsidR="00000000" w:rsidRPr="00A6051A" w:rsidP="00A6051A">
      <w:pPr>
        <w:pStyle w:val="Heading1"/>
      </w:pPr>
      <w:bookmarkStart w:id="1" w:name="O_1072475"/>
      <w:bookmarkEnd w:id="1"/>
      <w:r w:rsidRPr="00A605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6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BodyText"/>
            </w:pPr>
            <w:r w:rsidRPr="00A605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rPr>
                <w:rStyle w:val="SpecialBold"/>
              </w:rPr>
              <w:t>Comments</w:t>
            </w:r>
          </w:p>
        </w:tc>
      </w:tr>
      <w:tr w:rsidTr="00A6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BodyText"/>
            </w:pPr>
            <w:r w:rsidRPr="00A6051A">
              <w:t>This version first released with ICP Printing and Graphic Arts Training Package Version 4.0.</w:t>
            </w:r>
          </w:p>
        </w:tc>
      </w:tr>
    </w:tbl>
    <w:p w:rsidR="00000000" w:rsidRPr="00A6051A" w:rsidP="00A6051A">
      <w:pPr>
        <w:pStyle w:val="BodyText"/>
      </w:pPr>
    </w:p>
    <w:p w:rsidR="00000000" w:rsidRPr="00A6051A" w:rsidP="00A6051A">
      <w:pPr>
        <w:pStyle w:val="AllowPageBreak"/>
      </w:pPr>
    </w:p>
    <w:p w:rsidR="00000000" w:rsidRPr="00A6051A" w:rsidP="00A6051A">
      <w:pPr>
        <w:pStyle w:val="Heading1"/>
      </w:pPr>
      <w:bookmarkStart w:id="2" w:name="O_1072480"/>
      <w:bookmarkEnd w:id="2"/>
      <w:r w:rsidRPr="00A6051A">
        <w:t>Application</w:t>
      </w:r>
    </w:p>
    <w:p w:rsidR="00000000" w:rsidRPr="00A6051A" w:rsidP="004D1D0F">
      <w:pPr>
        <w:pStyle w:val="BodyText"/>
      </w:pPr>
      <w:r w:rsidRPr="00A6051A">
        <w:t xml:space="preserve">This unit describes the skills and knowledge required to pack and dispatch basic </w:t>
      </w:r>
      <w:r w:rsidRPr="00A6051A">
        <w:t>printed products according to enterprise procedures.</w:t>
      </w:r>
    </w:p>
    <w:p w:rsidR="00000000" w:rsidRPr="00A6051A" w:rsidP="004D1D0F">
      <w:pPr>
        <w:pStyle w:val="BodyText"/>
      </w:pPr>
      <w:r w:rsidRPr="00A6051A">
        <w:t>It applies to individuals who perform a range of mainly routine tasks in various sectors of the printing and graphic arts industry, using limited practical skills and fundamental knowledge in a defined c</w:t>
      </w:r>
      <w:r w:rsidRPr="00A6051A">
        <w:t>ontext. They generally work under direct supervision.</w:t>
      </w:r>
    </w:p>
    <w:p w:rsidR="00000000" w:rsidRPr="00A6051A" w:rsidP="004D1D0F">
      <w:pPr>
        <w:pStyle w:val="BodyText"/>
      </w:pPr>
      <w:r w:rsidRPr="00A6051A">
        <w:t>No licensing, legislative or certification requirements apply to this unit at the time of publication.</w:t>
      </w:r>
    </w:p>
    <w:p w:rsidR="00000000" w:rsidRPr="00A6051A" w:rsidP="00A6051A">
      <w:pPr>
        <w:pStyle w:val="Heading1"/>
      </w:pPr>
      <w:bookmarkStart w:id="3" w:name="O_1072479"/>
      <w:bookmarkEnd w:id="3"/>
      <w:r w:rsidRPr="00A6051A">
        <w:t>Unit Sector</w:t>
      </w:r>
    </w:p>
    <w:p w:rsidR="00000000" w:rsidRPr="00A6051A" w:rsidP="004D1D0F">
      <w:pPr>
        <w:pStyle w:val="BodyText"/>
      </w:pPr>
      <w:r w:rsidRPr="00A6051A">
        <w:t>Support</w:t>
      </w:r>
    </w:p>
    <w:p w:rsidR="00000000" w:rsidRPr="00A6051A" w:rsidP="00A6051A">
      <w:pPr>
        <w:pStyle w:val="Heading1"/>
      </w:pPr>
      <w:bookmarkStart w:id="4" w:name="O_1072478"/>
      <w:bookmarkEnd w:id="4"/>
      <w:r w:rsidRPr="00A6051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83"/>
        <w:gridCol w:w="6591"/>
      </w:tblGrid>
      <w:tr w:rsidTr="00A6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6051A" w:rsidP="00A6051A">
            <w:pPr>
              <w:pStyle w:val="BodyText"/>
            </w:pPr>
            <w:r w:rsidRPr="00A6051A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rPr>
                <w:rStyle w:val="SpecialBold"/>
              </w:rPr>
              <w:t>PERFORMANCE CRITERIA</w:t>
            </w:r>
          </w:p>
        </w:tc>
      </w:tr>
      <w:tr w:rsidTr="00A6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RPr="00A6051A" w:rsidP="00A6051A">
            <w:pPr>
              <w:pStyle w:val="BodyText"/>
            </w:pPr>
            <w:r w:rsidRPr="00A6051A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bottom"/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6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>1. Assess final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BodyText"/>
            </w:pPr>
            <w:r w:rsidRPr="00A6051A">
              <w:t xml:space="preserve">1.1 Collect finished job and check against job specifications according to enterprise procedures  </w:t>
            </w:r>
          </w:p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>1.2 Identify defects, irregularities and discrepancies and make corrections as required</w:t>
            </w:r>
          </w:p>
        </w:tc>
      </w:tr>
      <w:tr w:rsidTr="00A6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>2. Prepare stock for dispatch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BodyText"/>
            </w:pPr>
            <w:r w:rsidRPr="00A6051A">
              <w:t xml:space="preserve">2.1 Select and prepare workplace area </w:t>
            </w:r>
            <w:r w:rsidRPr="00A6051A">
              <w:t xml:space="preserve">for wrapping and packaging according to enterprise procedures  </w:t>
            </w:r>
          </w:p>
          <w:p w:rsidR="00000000" w:rsidRPr="00A6051A" w:rsidP="00A6051A">
            <w:pPr>
              <w:pStyle w:val="BodyText"/>
            </w:pPr>
            <w:r w:rsidRPr="00A6051A">
              <w:t xml:space="preserve">2.2 Prepare wrapping and packaging materials </w:t>
            </w:r>
          </w:p>
          <w:p w:rsidR="00000000" w:rsidRPr="00A6051A" w:rsidP="00A6051A">
            <w:pPr>
              <w:pStyle w:val="BodyText"/>
            </w:pPr>
            <w:r w:rsidRPr="00A6051A">
              <w:t xml:space="preserve">2.3 Wrap and package product in pre-determined parcel sizes according to storage and delivery specifications  </w:t>
            </w:r>
          </w:p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>2.4 Check, weigh and label packaged goods according to delivery instructions, transportation regulations and enterprise procedures</w:t>
            </w:r>
          </w:p>
        </w:tc>
      </w:tr>
      <w:tr w:rsidTr="00A6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75"/>
        </w:trPr>
        <w:tc>
          <w:tcPr>
            <w:tcW w:w="2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>3. Dispatch product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BodyText"/>
            </w:pPr>
            <w:r w:rsidRPr="00A6051A">
              <w:t xml:space="preserve">3.1 Place packaged product in storage prior to dispatch according to enterprise procedures </w:t>
            </w:r>
          </w:p>
          <w:p w:rsidR="00000000" w:rsidRPr="00A6051A" w:rsidP="00A6051A">
            <w:pPr>
              <w:pStyle w:val="BodyText"/>
            </w:pPr>
            <w:r w:rsidRPr="00A6051A">
              <w:t>3.2 Dispatch</w:t>
            </w:r>
            <w:r w:rsidRPr="00A6051A">
              <w:t xml:space="preserve"> product according to enterprise procedures and work health and safety (WHS) requirements  </w:t>
            </w:r>
          </w:p>
          <w:p w:rsidR="00000000" w:rsidRPr="00A6051A" w:rsidP="00A6051A">
            <w:pPr>
              <w:pStyle w:val="BodyText"/>
            </w:pPr>
            <w:r w:rsidRPr="00A6051A">
              <w:t xml:space="preserve">3.3 Record product dispatch details </w:t>
            </w:r>
          </w:p>
        </w:tc>
      </w:tr>
    </w:tbl>
    <w:p w:rsidR="00000000" w:rsidRPr="00A6051A" w:rsidP="00A6051A">
      <w:pPr>
        <w:pStyle w:val="BodyText"/>
      </w:pPr>
    </w:p>
    <w:p w:rsidR="00000000" w:rsidRPr="00A6051A" w:rsidP="00A6051A">
      <w:pPr>
        <w:pStyle w:val="AllowPageBreak"/>
      </w:pPr>
    </w:p>
    <w:p w:rsidR="00000000" w:rsidRPr="00A6051A" w:rsidP="00A6051A">
      <w:pPr>
        <w:pStyle w:val="Heading1"/>
      </w:pPr>
      <w:bookmarkStart w:id="5" w:name="O_1072477"/>
      <w:bookmarkEnd w:id="5"/>
      <w:r w:rsidRPr="00A6051A">
        <w:t>Foundation Skills</w:t>
      </w:r>
    </w:p>
    <w:p w:rsidR="00000000" w:rsidRPr="004D1D0F" w:rsidP="004D1D0F">
      <w:pPr>
        <w:pStyle w:val="BodyText"/>
        <w:rPr>
          <w:i/>
        </w:rPr>
      </w:pPr>
      <w:r w:rsidRPr="004D1D0F">
        <w:rPr>
          <w:rStyle w:val="Emphasis"/>
        </w:rPr>
        <w:t>This section describes those language, literacy, numeracy and employment skills that are</w:t>
      </w:r>
      <w:r w:rsidRPr="004D1D0F">
        <w:rPr>
          <w:rStyle w:val="Emphasis"/>
        </w:rPr>
        <w:t xml:space="preserve">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858"/>
      </w:tblGrid>
      <w:tr w:rsidTr="00A605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BodyText"/>
            </w:pPr>
            <w:r w:rsidRPr="00A6051A">
              <w:rPr>
                <w:rStyle w:val="SpecialBold"/>
              </w:rPr>
              <w:t>Skill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rPr>
                <w:rStyle w:val="SpecialBold"/>
              </w:rPr>
              <w:t>Description</w:t>
            </w:r>
          </w:p>
        </w:tc>
      </w:tr>
      <w:tr w:rsidTr="00A605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>Writing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ListBullet"/>
              <w:rPr>
                <w:lang w:val="en-NZ"/>
              </w:rPr>
            </w:pPr>
            <w:r w:rsidRPr="00A6051A">
              <w:t>Records numerical and key information related to outcomes of the job</w:t>
            </w:r>
          </w:p>
        </w:tc>
      </w:tr>
      <w:tr w:rsidTr="00A605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>Numeracy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ListBullet"/>
              <w:rPr>
                <w:lang w:val="en-NZ"/>
              </w:rPr>
            </w:pPr>
            <w:r w:rsidRPr="00A6051A">
              <w:t>Uses simple mathematical calculations and arranges sequential numerical information</w:t>
            </w:r>
          </w:p>
        </w:tc>
      </w:tr>
      <w:tr w:rsidTr="00A605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 xml:space="preserve">Planning and organising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ListBullet"/>
            </w:pPr>
            <w:r w:rsidRPr="00A6051A">
              <w:t>Determines priorities and sequences steps involved in clearly defined, familiar tasks, and identifies and assembles required resources</w:t>
            </w:r>
          </w:p>
          <w:p w:rsidR="00000000" w:rsidP="00A6051A">
            <w:pPr>
              <w:pStyle w:val="ListBullet"/>
              <w:rPr>
                <w:lang w:val="en-NZ"/>
              </w:rPr>
            </w:pPr>
            <w:r w:rsidRPr="00A6051A">
              <w:t>Takes resp</w:t>
            </w:r>
            <w:r w:rsidRPr="00A6051A">
              <w:t>onsibility for routine low-impact decisions within familiar situations</w:t>
            </w:r>
          </w:p>
        </w:tc>
      </w:tr>
      <w:tr w:rsidTr="00A605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 xml:space="preserve">Problem solving 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ListBullet"/>
              <w:rPr>
                <w:lang w:val="en-NZ"/>
              </w:rPr>
            </w:pPr>
            <w:r w:rsidRPr="00A6051A">
              <w:t>Begins to identify and implement standard solutions for an increasing number of routine problems</w:t>
            </w:r>
          </w:p>
        </w:tc>
      </w:tr>
      <w:tr w:rsidTr="00A6051A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>Technology</w:t>
            </w:r>
          </w:p>
        </w:tc>
        <w:tc>
          <w:tcPr>
            <w:tcW w:w="6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ListBullet"/>
            </w:pPr>
            <w:r w:rsidRPr="00A6051A">
              <w:t>Identifies purpose and some specific functions of some common digital tools used in work contexts</w:t>
            </w:r>
          </w:p>
        </w:tc>
      </w:tr>
    </w:tbl>
    <w:p w:rsidR="004D1D0F" w:rsidP="00A6051A">
      <w:pPr>
        <w:pStyle w:val="BodyText"/>
      </w:pPr>
    </w:p>
    <w:p w:rsidR="004D1D0F" w:rsidP="00A6051A">
      <w:pPr>
        <w:pStyle w:val="BodyText"/>
      </w:pPr>
    </w:p>
    <w:p w:rsidR="00000000" w:rsidRPr="00A6051A" w:rsidP="00A6051A">
      <w:pPr>
        <w:pStyle w:val="Heading1"/>
      </w:pPr>
      <w:bookmarkStart w:id="6" w:name="O_1072476"/>
      <w:bookmarkEnd w:id="6"/>
      <w:r w:rsidRPr="00A6051A">
        <w:t>Unit Mapping Information</w:t>
      </w:r>
    </w:p>
    <w:p w:rsidR="00000000" w:rsidRPr="00A6051A" w:rsidP="004D1D0F">
      <w:pPr>
        <w:pStyle w:val="BodyText"/>
      </w:pPr>
      <w:r w:rsidRPr="00A6051A">
        <w:t>Supersedes and is equivalent to ICPSUP221 Pack and dispatch product.</w:t>
      </w:r>
    </w:p>
    <w:p w:rsidR="00000000" w:rsidRPr="00A6051A" w:rsidP="00A6051A">
      <w:pPr>
        <w:pStyle w:val="Heading1"/>
      </w:pPr>
      <w:bookmarkStart w:id="7" w:name="O_1072469"/>
      <w:bookmarkEnd w:id="7"/>
      <w:r w:rsidRPr="00A6051A">
        <w:t>Links</w:t>
      </w:r>
    </w:p>
    <w:p w:rsidR="00000000" w:rsidRPr="00A6051A" w:rsidP="004D1D0F">
      <w:pPr>
        <w:pStyle w:val="BodyText"/>
      </w:pPr>
      <w:r w:rsidRPr="00A6051A">
        <w:t xml:space="preserve">Companion Volume </w:t>
      </w:r>
      <w:r w:rsidRPr="00A6051A">
        <w:t xml:space="preserve">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0287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6051A" w:rsidP="004D1D0F">
      <w:pPr>
        <w:pStyle w:val="BodyText"/>
        <w:sectPr w:rsidSect="00A6051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6051A" w:rsidP="00A6051A">
      <w:pPr>
        <w:pStyle w:val="SuperHeading"/>
      </w:pPr>
      <w:r w:rsidRPr="00A6051A">
        <w:t>Assessment Requirements for ICPSUP2210 Pack and dispatch product</w:t>
      </w:r>
    </w:p>
    <w:p w:rsidR="00000000" w:rsidRPr="00A6051A" w:rsidP="00A6051A">
      <w:pPr>
        <w:pStyle w:val="Heading1"/>
      </w:pPr>
      <w:bookmarkStart w:id="8" w:name="O_1072471"/>
      <w:bookmarkEnd w:id="8"/>
      <w:r w:rsidRPr="00A6051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A6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BodyText"/>
            </w:pPr>
            <w:r w:rsidRPr="00A6051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rPr>
                <w:rStyle w:val="SpecialBold"/>
              </w:rPr>
              <w:t>Comments</w:t>
            </w:r>
          </w:p>
        </w:tc>
      </w:tr>
      <w:tr w:rsidTr="00A6051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6051A">
            <w:pPr>
              <w:pStyle w:val="BodyText"/>
              <w:rPr>
                <w:lang w:val="en-NZ"/>
              </w:rPr>
            </w:pPr>
            <w:r w:rsidRPr="00A6051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6051A" w:rsidP="00A6051A">
            <w:pPr>
              <w:pStyle w:val="BodyText"/>
            </w:pPr>
            <w:r w:rsidRPr="00A6051A">
              <w:t>This version first released with ICP Printing and Graphic Arts Training Package Version 4.0.</w:t>
            </w:r>
          </w:p>
        </w:tc>
      </w:tr>
    </w:tbl>
    <w:p w:rsidR="00000000" w:rsidRPr="00A6051A" w:rsidP="00A6051A">
      <w:pPr>
        <w:pStyle w:val="BodyText"/>
      </w:pPr>
    </w:p>
    <w:p w:rsidR="00000000" w:rsidRPr="00A6051A" w:rsidP="00A6051A">
      <w:pPr>
        <w:pStyle w:val="AllowPageBreak"/>
      </w:pPr>
    </w:p>
    <w:p w:rsidR="00000000" w:rsidRPr="00A6051A" w:rsidP="00A6051A">
      <w:pPr>
        <w:pStyle w:val="Heading1"/>
      </w:pPr>
      <w:bookmarkStart w:id="9" w:name="O_1072474"/>
      <w:bookmarkEnd w:id="9"/>
      <w:r w:rsidRPr="00A6051A">
        <w:t>Performance Evidence</w:t>
      </w:r>
    </w:p>
    <w:p w:rsidR="00000000" w:rsidRPr="00A6051A" w:rsidP="004D1D0F">
      <w:pPr>
        <w:pStyle w:val="BodyText"/>
      </w:pPr>
      <w:r w:rsidRPr="00A6051A">
        <w:t>The candidate must demonstrate the ability to</w:t>
      </w:r>
      <w:r w:rsidRPr="00A6051A">
        <w:t xml:space="preserve"> complete the tasks outlined in the elements, performance criteria and foundation skills of this unit, including evidence of the ability to:</w:t>
      </w:r>
    </w:p>
    <w:p w:rsidR="00000000" w:rsidRPr="00A6051A" w:rsidP="00A6051A">
      <w:pPr>
        <w:pStyle w:val="ListBullet"/>
      </w:pPr>
      <w:r w:rsidRPr="00A6051A">
        <w:t>prepare, pack and dispatch two batches of printed or printing related products according to job specifications and</w:t>
      </w:r>
      <w:r w:rsidRPr="00A6051A">
        <w:t xml:space="preserve"> enterprise procedures.</w:t>
      </w:r>
    </w:p>
    <w:p w:rsidR="00000000" w:rsidRPr="00A6051A" w:rsidP="00A6051A">
      <w:pPr>
        <w:pStyle w:val="AllowPageBreak"/>
      </w:pPr>
    </w:p>
    <w:p w:rsidR="00000000" w:rsidRPr="00A6051A" w:rsidP="00A6051A">
      <w:pPr>
        <w:pStyle w:val="Heading1"/>
      </w:pPr>
      <w:bookmarkStart w:id="10" w:name="O_1072473"/>
      <w:bookmarkEnd w:id="10"/>
      <w:r w:rsidRPr="00A6051A">
        <w:t>Knowledge Evidence</w:t>
      </w:r>
    </w:p>
    <w:p w:rsidR="00000000" w:rsidRPr="00A6051A" w:rsidP="004D1D0F">
      <w:pPr>
        <w:pStyle w:val="BodyText"/>
      </w:pPr>
      <w:r w:rsidRPr="00A6051A">
        <w:t>The candidate must be able to demonstrate knowledge to complete the tasks outlined in the elements, performance criteria and foundation skills of this unit, including knowledge of:</w:t>
      </w:r>
    </w:p>
    <w:p w:rsidR="00000000" w:rsidRPr="00A6051A" w:rsidP="00A6051A">
      <w:pPr>
        <w:pStyle w:val="ListBullet"/>
      </w:pPr>
      <w:r w:rsidRPr="00A6051A">
        <w:t>work health and safety (WHS) risks and requirements for:</w:t>
      </w:r>
    </w:p>
    <w:p w:rsidR="00000000" w:rsidRPr="00A6051A" w:rsidP="00A6051A">
      <w:pPr>
        <w:pStyle w:val="ListBullet2"/>
      </w:pPr>
      <w:r w:rsidRPr="00A6051A">
        <w:t>wrapping and packing goods</w:t>
      </w:r>
    </w:p>
    <w:p w:rsidR="00000000" w:rsidRPr="00A6051A" w:rsidP="00A6051A">
      <w:pPr>
        <w:pStyle w:val="ListBullet2"/>
      </w:pPr>
      <w:r w:rsidRPr="00A6051A">
        <w:t>dispatching product in each delivery mode</w:t>
      </w:r>
    </w:p>
    <w:p w:rsidR="00000000" w:rsidRPr="00A6051A" w:rsidP="00A6051A">
      <w:pPr>
        <w:pStyle w:val="ListBullet"/>
      </w:pPr>
      <w:r w:rsidRPr="00A6051A">
        <w:t xml:space="preserve">the items required in the dispatch process </w:t>
      </w:r>
    </w:p>
    <w:p w:rsidR="00000000" w:rsidRPr="00A6051A" w:rsidP="00A6051A">
      <w:pPr>
        <w:pStyle w:val="ListBullet"/>
      </w:pPr>
      <w:r w:rsidRPr="00A6051A">
        <w:t>the required checks performed prior to packaging the product</w:t>
      </w:r>
    </w:p>
    <w:p w:rsidR="00000000" w:rsidRPr="00A6051A" w:rsidP="00A6051A">
      <w:pPr>
        <w:pStyle w:val="ListBullet"/>
      </w:pPr>
      <w:r w:rsidRPr="00A6051A">
        <w:t xml:space="preserve">the selection criteria </w:t>
      </w:r>
      <w:r w:rsidRPr="00A6051A">
        <w:t>for wrapping/packaging areas</w:t>
      </w:r>
    </w:p>
    <w:p w:rsidR="00000000" w:rsidRPr="00A6051A" w:rsidP="00A6051A">
      <w:pPr>
        <w:pStyle w:val="ListBullet"/>
      </w:pPr>
      <w:r w:rsidRPr="00A6051A">
        <w:t>methods of identifying a defective print or item and correcting identified defects</w:t>
      </w:r>
    </w:p>
    <w:p w:rsidR="00000000" w:rsidRPr="00A6051A" w:rsidP="00A6051A">
      <w:pPr>
        <w:pStyle w:val="ListBullet"/>
      </w:pPr>
      <w:r w:rsidRPr="00A6051A">
        <w:t>the process of selecting the required delivery mode for a job and factors that must be considered</w:t>
      </w:r>
    </w:p>
    <w:p w:rsidR="00000000" w:rsidRPr="00A6051A" w:rsidP="00A6051A">
      <w:pPr>
        <w:pStyle w:val="ListBullet"/>
      </w:pPr>
      <w:r w:rsidRPr="00A6051A">
        <w:t>the method of selecting the required type of p</w:t>
      </w:r>
      <w:r w:rsidRPr="00A6051A">
        <w:t>ackaging</w:t>
      </w:r>
    </w:p>
    <w:p w:rsidR="00000000" w:rsidRPr="00A6051A" w:rsidP="00A6051A">
      <w:pPr>
        <w:pStyle w:val="ListBullet"/>
      </w:pPr>
      <w:r w:rsidRPr="00A6051A">
        <w:t>the impact of the type of transport or destination on the wrapping and packing method</w:t>
      </w:r>
    </w:p>
    <w:p w:rsidR="00000000" w:rsidRPr="00A6051A" w:rsidP="00A6051A">
      <w:pPr>
        <w:pStyle w:val="ListBullet"/>
      </w:pPr>
      <w:r w:rsidRPr="00A6051A">
        <w:t>the method for determining the number of units wrapped in each parcel</w:t>
      </w:r>
    </w:p>
    <w:p w:rsidR="00000000" w:rsidRPr="00A6051A" w:rsidP="00A6051A">
      <w:pPr>
        <w:pStyle w:val="ListBullet"/>
      </w:pPr>
      <w:r w:rsidRPr="00A6051A">
        <w:t>dispatching labels, the reasons they are required and the details they must record</w:t>
      </w:r>
    </w:p>
    <w:p w:rsidR="00000000" w:rsidRPr="00A6051A" w:rsidP="00A6051A">
      <w:pPr>
        <w:pStyle w:val="ListBullet"/>
      </w:pPr>
      <w:r w:rsidRPr="00A6051A">
        <w:t>sources of information for shipping details</w:t>
      </w:r>
    </w:p>
    <w:p w:rsidR="00000000" w:rsidRPr="00A6051A" w:rsidP="00A6051A">
      <w:pPr>
        <w:pStyle w:val="ListBullet"/>
      </w:pPr>
      <w:r w:rsidRPr="00A6051A">
        <w:t>the weight limitations on dispatched products</w:t>
      </w:r>
    </w:p>
    <w:p w:rsidR="00000000" w:rsidRPr="00A6051A" w:rsidP="00A6051A">
      <w:pPr>
        <w:pStyle w:val="ListBullet"/>
      </w:pPr>
      <w:r w:rsidRPr="00A6051A">
        <w:t>techniques for completing documentation of dispatched product</w:t>
      </w:r>
    </w:p>
    <w:p w:rsidR="00000000" w:rsidRPr="00A6051A" w:rsidP="00A6051A">
      <w:pPr>
        <w:pStyle w:val="ListBullet"/>
      </w:pPr>
      <w:r w:rsidRPr="00A6051A">
        <w:t>transportation regulations and their relation to dispatching stock</w:t>
      </w:r>
    </w:p>
    <w:p w:rsidR="00000000" w:rsidRPr="00A6051A" w:rsidP="00A6051A">
      <w:pPr>
        <w:pStyle w:val="ListBullet"/>
      </w:pPr>
      <w:r w:rsidRPr="00A6051A">
        <w:t>manufacturer manuals, enterprise proc</w:t>
      </w:r>
      <w:r w:rsidRPr="00A6051A">
        <w:t>edures and work health and safety documentation, including their location and purpose.</w:t>
      </w:r>
    </w:p>
    <w:p w:rsidR="00000000" w:rsidRPr="00A6051A" w:rsidP="00A6051A">
      <w:pPr>
        <w:pStyle w:val="AllowPageBreak"/>
      </w:pPr>
    </w:p>
    <w:p w:rsidR="00000000" w:rsidRPr="00A6051A" w:rsidP="00A6051A">
      <w:pPr>
        <w:pStyle w:val="Heading1"/>
      </w:pPr>
      <w:bookmarkStart w:id="11" w:name="O_1072472"/>
      <w:bookmarkEnd w:id="11"/>
      <w:r w:rsidRPr="00A6051A">
        <w:t>Assessment Conditions</w:t>
      </w:r>
    </w:p>
    <w:p w:rsidR="00000000" w:rsidRPr="00A6051A" w:rsidP="004D1D0F">
      <w:pPr>
        <w:pStyle w:val="BodyText"/>
      </w:pPr>
      <w:r w:rsidRPr="00A6051A">
        <w:t xml:space="preserve">Skills in this unit must be demonstrated in a workplace or simulated environment where the conditions are typical of those in a </w:t>
      </w:r>
      <w:r w:rsidRPr="00A6051A">
        <w:t xml:space="preserve">working environment in this industry. </w:t>
      </w:r>
    </w:p>
    <w:p w:rsidR="00000000" w:rsidRPr="00A6051A" w:rsidP="004D1D0F">
      <w:pPr>
        <w:pStyle w:val="BodyText"/>
      </w:pPr>
      <w:r w:rsidRPr="00A6051A">
        <w:t>This includes access to:</w:t>
      </w:r>
    </w:p>
    <w:p w:rsidR="00000000" w:rsidRPr="00A6051A" w:rsidP="00A6051A">
      <w:pPr>
        <w:pStyle w:val="ListBullet"/>
      </w:pPr>
      <w:r w:rsidRPr="00A6051A">
        <w:t>product to pack and dispatch.</w:t>
      </w:r>
    </w:p>
    <w:p w:rsidR="00000000" w:rsidRPr="00A6051A" w:rsidP="004D1D0F">
      <w:pPr>
        <w:pStyle w:val="BodyText"/>
      </w:pPr>
      <w:r w:rsidRPr="00A6051A">
        <w:t>Assessors of this unit must satisfy the requirements for assessors in applicable vocational education and training legislation, frameworks and/or standards.</w:t>
      </w:r>
    </w:p>
    <w:p w:rsidR="00000000" w:rsidRPr="00A6051A" w:rsidP="00A6051A">
      <w:pPr>
        <w:pStyle w:val="Heading1"/>
      </w:pPr>
      <w:bookmarkStart w:id="12" w:name="O_1072470"/>
      <w:bookmarkEnd w:id="12"/>
      <w:r w:rsidRPr="00A6051A">
        <w:t>Links</w:t>
      </w:r>
    </w:p>
    <w:p w:rsidR="00000000" w:rsidRPr="00A6051A" w:rsidP="004D1D0F">
      <w:pPr>
        <w:pStyle w:val="BodyText"/>
      </w:pPr>
      <w:r w:rsidRPr="00A6051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702874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A6051A" w:rsidP="00A6051A"/>
    <w:sectPr w:rsidSect="00A6051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 w:rsidRPr="004D1D0F" w:rsidP="004D1D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0F" w:rsidP="00A60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D1D0F" w:rsidP="00A60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4D1D0F" w:rsidP="00A6051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 w:rsidP="00A6051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D1D0F">
      <w:t>Approved</w:t>
    </w:r>
    <w:r w:rsidR="004D1D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D1D0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D1D0F">
      <w:rPr>
        <w:noProof/>
      </w:rPr>
      <w:t>4</w:t>
    </w:r>
    <w:r>
      <w:rPr>
        <w:noProof/>
      </w:rPr>
      <w:fldChar w:fldCharType="end"/>
    </w:r>
  </w:p>
  <w:p w:rsidR="00A6051A" w:rsidP="00A6051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D1D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D1D0F">
      <w:t>Manufacturing Industry Skills Alliance</w:t>
    </w:r>
    <w:r w:rsidR="004D1D0F">
      <w:fldChar w:fldCharType="end"/>
    </w:r>
  </w:p>
  <w:p w:rsidR="00A6051A" w:rsidP="00A6051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6051A" w:rsidRPr="004D1D0F" w:rsidP="004D1D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1D0F" w:rsidRPr="002D2AF8" w:rsidP="00A60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ICPSUP2210 Pack and dispatch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D1D0F" w:rsidP="00A6051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051A" w:rsidRPr="002D2AF8" w:rsidP="00A6051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D1D0F">
      <w:t>ICPSUP2210 Pack and dispatch product</w:t>
    </w:r>
    <w:r w:rsidR="004D1D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D1D0F">
      <w:rPr>
        <w:noProof/>
      </w:rPr>
      <w:t>2 March 2025</w:t>
    </w:r>
    <w:r>
      <w:fldChar w:fldCharType="end"/>
    </w:r>
  </w:p>
  <w:p w:rsidR="00A6051A" w:rsidP="00A6051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FB0B2D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75040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0E45C0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051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6051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6051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6051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6051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6051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6051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6051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6051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6051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6051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6051A"/>
  </w:style>
  <w:style w:type="character" w:customStyle="1" w:styleId="Heading1Char">
    <w:name w:val="Heading 1 Char"/>
    <w:basedOn w:val="DefaultParagraphFont"/>
    <w:link w:val="Heading1"/>
    <w:rsid w:val="00A6051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6051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6051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6051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6051A"/>
    <w:rPr>
      <w:b/>
      <w:spacing w:val="0"/>
    </w:rPr>
  </w:style>
  <w:style w:type="paragraph" w:styleId="ListBullet2">
    <w:name w:val="List Bullet 2"/>
    <w:basedOn w:val="List2"/>
    <w:rsid w:val="00A6051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6051A"/>
    <w:rPr>
      <w:i/>
    </w:rPr>
  </w:style>
  <w:style w:type="paragraph" w:customStyle="1" w:styleId="SuperHeading">
    <w:name w:val="SuperHeading"/>
    <w:basedOn w:val="Normal"/>
    <w:rsid w:val="00A6051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6051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6051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6051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6051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60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6051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60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6051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6051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6051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6051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6051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6051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6051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6051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6051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6051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6051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6051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6051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6051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6051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6051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6051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6051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6051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6051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6051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6051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6051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6051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6051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6051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6051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6051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6051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6051A"/>
  </w:style>
  <w:style w:type="paragraph" w:styleId="TableofFigures">
    <w:name w:val="table of figures"/>
    <w:basedOn w:val="Normal"/>
    <w:next w:val="Normal"/>
    <w:semiHidden/>
    <w:rsid w:val="00A6051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6051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6051A"/>
    <w:rPr>
      <w:rFonts w:ascii="Wingdings" w:hAnsi="Wingdings"/>
    </w:rPr>
  </w:style>
  <w:style w:type="paragraph" w:customStyle="1" w:styleId="TableHeading">
    <w:name w:val="Table Heading"/>
    <w:basedOn w:val="HeadingBase"/>
    <w:rsid w:val="00A6051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6051A"/>
    <w:rPr>
      <w:color w:val="0033CC"/>
      <w:u w:val="none"/>
    </w:rPr>
  </w:style>
  <w:style w:type="paragraph" w:customStyle="1" w:styleId="BodyTextRight">
    <w:name w:val="Body Text Right"/>
    <w:basedOn w:val="BodyText"/>
    <w:rsid w:val="00A6051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6051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6051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6051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6051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6051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6051A"/>
    <w:rPr>
      <w:sz w:val="32"/>
    </w:rPr>
  </w:style>
  <w:style w:type="paragraph" w:customStyle="1" w:styleId="HeadingProcedure">
    <w:name w:val="Heading Procedure"/>
    <w:basedOn w:val="HeadingBase"/>
    <w:next w:val="Normal"/>
    <w:rsid w:val="00A6051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6051A"/>
    <w:pPr>
      <w:spacing w:before="60" w:after="60"/>
    </w:pPr>
  </w:style>
  <w:style w:type="paragraph" w:styleId="ListContinue">
    <w:name w:val="List Continue"/>
    <w:basedOn w:val="List"/>
    <w:rsid w:val="00A6051A"/>
    <w:pPr>
      <w:ind w:firstLine="0"/>
    </w:pPr>
  </w:style>
  <w:style w:type="paragraph" w:customStyle="1" w:styleId="ListNote">
    <w:name w:val="List Note"/>
    <w:basedOn w:val="List"/>
    <w:rsid w:val="00A6051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6051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6051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6051A"/>
    <w:rPr>
      <w:rFonts w:ascii="Courier New" w:hAnsi="Courier New"/>
    </w:rPr>
  </w:style>
  <w:style w:type="paragraph" w:customStyle="1" w:styleId="NoteBullet">
    <w:name w:val="Note Bullet"/>
    <w:basedOn w:val="Note"/>
    <w:rsid w:val="00A6051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6051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6051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6051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6051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6051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6051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6051A"/>
    <w:rPr>
      <w:b/>
      <w:smallCaps/>
    </w:rPr>
  </w:style>
  <w:style w:type="paragraph" w:customStyle="1" w:styleId="TableListNumber">
    <w:name w:val="Table List Number"/>
    <w:basedOn w:val="ListNumber"/>
    <w:rsid w:val="00A6051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6051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6051A"/>
    <w:pPr>
      <w:numPr>
        <w:numId w:val="9"/>
      </w:numPr>
    </w:pPr>
  </w:style>
  <w:style w:type="paragraph" w:customStyle="1" w:styleId="ListAlpha2">
    <w:name w:val="List Alpha 2"/>
    <w:basedOn w:val="List2"/>
    <w:rsid w:val="00A6051A"/>
    <w:pPr>
      <w:numPr>
        <w:numId w:val="8"/>
      </w:numPr>
    </w:pPr>
  </w:style>
  <w:style w:type="paragraph" w:styleId="List2">
    <w:name w:val="List 2"/>
    <w:basedOn w:val="BodyText"/>
    <w:rsid w:val="00A6051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6051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6051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6051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6051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6051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6051A"/>
    <w:pPr>
      <w:numPr>
        <w:numId w:val="4"/>
      </w:numPr>
    </w:pPr>
  </w:style>
  <w:style w:type="paragraph" w:styleId="ListContinue2">
    <w:name w:val="List Continue 2"/>
    <w:basedOn w:val="List2"/>
    <w:rsid w:val="00A6051A"/>
    <w:pPr>
      <w:ind w:firstLine="0"/>
    </w:pPr>
  </w:style>
  <w:style w:type="paragraph" w:styleId="ListContinue3">
    <w:name w:val="List Continue 3"/>
    <w:basedOn w:val="List3"/>
    <w:rsid w:val="00A6051A"/>
    <w:pPr>
      <w:ind w:left="1021" w:firstLine="0"/>
    </w:pPr>
  </w:style>
  <w:style w:type="paragraph" w:styleId="ListContinue4">
    <w:name w:val="List Continue 4"/>
    <w:basedOn w:val="List4"/>
    <w:rsid w:val="00A6051A"/>
    <w:pPr>
      <w:ind w:firstLine="0"/>
    </w:pPr>
  </w:style>
  <w:style w:type="paragraph" w:styleId="ListContinue5">
    <w:name w:val="List Continue 5"/>
    <w:basedOn w:val="List5"/>
    <w:rsid w:val="00A6051A"/>
    <w:pPr>
      <w:ind w:firstLine="0"/>
    </w:pPr>
  </w:style>
  <w:style w:type="paragraph" w:styleId="ListNumber3">
    <w:name w:val="List Number 3"/>
    <w:basedOn w:val="List3"/>
    <w:rsid w:val="00A6051A"/>
    <w:pPr>
      <w:numPr>
        <w:numId w:val="5"/>
      </w:numPr>
    </w:pPr>
  </w:style>
  <w:style w:type="paragraph" w:styleId="ListNumber4">
    <w:name w:val="List Number 4"/>
    <w:basedOn w:val="List4"/>
    <w:rsid w:val="00A6051A"/>
    <w:pPr>
      <w:numPr>
        <w:numId w:val="6"/>
      </w:numPr>
    </w:pPr>
  </w:style>
  <w:style w:type="paragraph" w:styleId="ListNumber5">
    <w:name w:val="List Number 5"/>
    <w:basedOn w:val="List5"/>
    <w:rsid w:val="00A6051A"/>
    <w:pPr>
      <w:numPr>
        <w:numId w:val="7"/>
      </w:numPr>
    </w:pPr>
  </w:style>
  <w:style w:type="paragraph" w:styleId="BlockText">
    <w:name w:val="Block Text"/>
    <w:basedOn w:val="Normal"/>
    <w:rsid w:val="00A6051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6051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6051A"/>
    <w:rPr>
      <w:sz w:val="16"/>
      <w:vertAlign w:val="superscript"/>
    </w:rPr>
  </w:style>
  <w:style w:type="character" w:customStyle="1" w:styleId="Symbols">
    <w:name w:val="Symbols"/>
    <w:basedOn w:val="DefaultParagraphFont"/>
    <w:rsid w:val="00A6051A"/>
    <w:rPr>
      <w:rFonts w:ascii="Symbol" w:hAnsi="Symbol"/>
    </w:rPr>
  </w:style>
  <w:style w:type="character" w:customStyle="1" w:styleId="MenuOptions">
    <w:name w:val="Menu Options"/>
    <w:basedOn w:val="DefaultParagraphFont"/>
    <w:rsid w:val="00A6051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6051A"/>
    <w:rPr>
      <w:b/>
    </w:rPr>
  </w:style>
  <w:style w:type="character" w:customStyle="1" w:styleId="Underlined">
    <w:name w:val="Underlined"/>
    <w:basedOn w:val="DefaultParagraphFont"/>
    <w:rsid w:val="00A6051A"/>
    <w:rPr>
      <w:u w:val="single"/>
    </w:rPr>
  </w:style>
  <w:style w:type="paragraph" w:customStyle="1" w:styleId="TableBodyTextRight">
    <w:name w:val="Table Body Text Right"/>
    <w:basedOn w:val="TableBodyText"/>
    <w:rsid w:val="00A6051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6051A"/>
    <w:rPr>
      <w:sz w:val="18"/>
    </w:rPr>
  </w:style>
  <w:style w:type="paragraph" w:customStyle="1" w:styleId="BodySmallRight">
    <w:name w:val="Body Small Right"/>
    <w:basedOn w:val="BodyTextRight"/>
    <w:rsid w:val="00A6051A"/>
    <w:rPr>
      <w:sz w:val="18"/>
      <w:szCs w:val="18"/>
    </w:rPr>
  </w:style>
  <w:style w:type="paragraph" w:customStyle="1" w:styleId="MarginEdition">
    <w:name w:val="Margin Edition"/>
    <w:basedOn w:val="MarginNote"/>
    <w:rsid w:val="00A6051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6051A"/>
    <w:rPr>
      <w:sz w:val="2"/>
      <w:szCs w:val="2"/>
    </w:rPr>
  </w:style>
  <w:style w:type="character" w:customStyle="1" w:styleId="Small">
    <w:name w:val="Small"/>
    <w:basedOn w:val="DefaultParagraphFont"/>
    <w:rsid w:val="00A6051A"/>
    <w:rPr>
      <w:sz w:val="16"/>
    </w:rPr>
  </w:style>
  <w:style w:type="paragraph" w:customStyle="1" w:styleId="WideTable">
    <w:name w:val="Wide Table"/>
    <w:basedOn w:val="Normal"/>
    <w:rsid w:val="00A6051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6051A"/>
  </w:style>
  <w:style w:type="paragraph" w:styleId="Quote">
    <w:name w:val="Quote"/>
    <w:basedOn w:val="Heading1"/>
    <w:link w:val="QuoteChar"/>
    <w:qFormat/>
    <w:rsid w:val="00A6051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6051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6051A"/>
    <w:pPr>
      <w:pageBreakBefore/>
    </w:pPr>
  </w:style>
  <w:style w:type="paragraph" w:customStyle="1" w:styleId="Border">
    <w:name w:val="Border"/>
    <w:basedOn w:val="Normal"/>
    <w:qFormat/>
    <w:rsid w:val="00A6051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6051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051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051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6051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6051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6051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6051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6051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6051A"/>
    <w:rPr>
      <w:u w:val="single"/>
    </w:rPr>
  </w:style>
  <w:style w:type="character" w:customStyle="1" w:styleId="BoldandItalics">
    <w:name w:val="Bold and Italics"/>
    <w:qFormat/>
    <w:rsid w:val="00A6051A"/>
    <w:rPr>
      <w:b/>
      <w:i/>
      <w:u w:val="none"/>
    </w:rPr>
  </w:style>
  <w:style w:type="paragraph" w:styleId="BalloonText">
    <w:name w:val="Balloon Text"/>
    <w:basedOn w:val="Normal"/>
    <w:link w:val="BalloonTextChar"/>
    <w:rsid w:val="00A6051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6051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6051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6051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6051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6051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6051A"/>
    <w:pPr>
      <w:spacing w:before="0" w:after="0"/>
    </w:pPr>
  </w:style>
  <w:style w:type="paragraph" w:customStyle="1" w:styleId="BodyTextBold">
    <w:name w:val="Body Text Bold"/>
    <w:basedOn w:val="BodyText"/>
    <w:qFormat/>
    <w:rsid w:val="00A6051A"/>
    <w:rPr>
      <w:b/>
    </w:rPr>
  </w:style>
  <w:style w:type="character" w:styleId="Hyperlink">
    <w:name w:val="Hyperlink"/>
    <w:basedOn w:val="DefaultParagraphFont"/>
    <w:uiPriority w:val="99"/>
    <w:unhideWhenUsed/>
    <w:rsid w:val="004D1D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760</Words>
  <Characters>4852</Characters>
  <Application>Microsoft Office Word</Application>
  <DocSecurity>0</DocSecurity>
  <Lines>147</Lines>
  <Paragraphs>102</Paragraphs>
  <ScaleCrop>false</ScaleCrop>
  <Company>Author-it Software Corporation Ltd.</Company>
  <LinksUpToDate>false</LinksUpToDate>
  <CharactersWithSpaces>5510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ICPSUP2210 Pack and dispatch product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2025-03-01T13:44:00Z</dcterms:created>
  <dcterms:modified xsi:type="dcterms:W3CDTF">2025-03-01T13:44:00Z</dcterms:modified>
</cp:coreProperties>
</file>