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77AE" w:rsidP="009777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ICPSUP212 Prepare coatings and adhesives</w:t>
      </w:r>
      <w:r>
        <w:fldChar w:fldCharType="end"/>
      </w:r>
    </w:p>
    <w:p w:rsidR="009777AE" w:rsidP="009777AE">
      <w:pPr>
        <w:pStyle w:val="Version"/>
        <w:sectPr w:rsidSect="009277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77C9" w:rsidP="009277C9">
      <w:pPr>
        <w:pStyle w:val="SuperHeading"/>
      </w:pPr>
      <w:r w:rsidRPr="009277C9">
        <w:t>ICPSUP212 Prepare coatings and adhesives</w:t>
      </w:r>
    </w:p>
    <w:p w:rsidR="00000000" w:rsidRPr="009277C9" w:rsidP="009277C9">
      <w:pPr>
        <w:pStyle w:val="Heading1"/>
      </w:pPr>
      <w:bookmarkStart w:id="1" w:name="O_693902"/>
      <w:bookmarkEnd w:id="1"/>
      <w:r w:rsidRPr="009277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277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7C9" w:rsidP="009277C9">
            <w:pPr>
              <w:pStyle w:val="BodyText"/>
            </w:pPr>
            <w:r w:rsidRPr="009277C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C9">
            <w:pPr>
              <w:pStyle w:val="BodyText"/>
              <w:rPr>
                <w:lang w:val="en-NZ"/>
              </w:rPr>
            </w:pPr>
            <w:r w:rsidRPr="009277C9">
              <w:rPr>
                <w:rStyle w:val="SpecialBold"/>
              </w:rPr>
              <w:t>Comments</w:t>
            </w:r>
          </w:p>
        </w:tc>
      </w:tr>
      <w:tr w:rsidTr="009277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C9">
            <w:pPr>
              <w:pStyle w:val="BodyText"/>
              <w:rPr>
                <w:lang w:val="en-NZ"/>
              </w:rPr>
            </w:pPr>
            <w:r w:rsidRPr="009277C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7C9" w:rsidP="009277C9">
            <w:pPr>
              <w:pStyle w:val="BodyText"/>
            </w:pPr>
            <w:r w:rsidRPr="009277C9">
              <w:t>This version first released with ICP Printing and Graphic Arts Training Package Version 1.0.</w:t>
            </w:r>
          </w:p>
        </w:tc>
      </w:tr>
    </w:tbl>
    <w:p w:rsidR="009777AE" w:rsidP="009277C9">
      <w:pPr>
        <w:pStyle w:val="BodyText"/>
      </w:pPr>
    </w:p>
    <w:p w:rsidR="009777AE" w:rsidP="009277C9">
      <w:pPr>
        <w:pStyle w:val="BodyText"/>
      </w:pPr>
    </w:p>
    <w:p w:rsidR="00000000" w:rsidRPr="009277C9" w:rsidP="009277C9">
      <w:pPr>
        <w:pStyle w:val="Heading1"/>
      </w:pPr>
      <w:bookmarkStart w:id="2" w:name="O_693903"/>
      <w:bookmarkEnd w:id="2"/>
      <w:r w:rsidRPr="009277C9">
        <w:t>Application</w:t>
      </w:r>
    </w:p>
    <w:p w:rsidR="00000000" w:rsidRPr="009277C9" w:rsidP="009777AE">
      <w:pPr>
        <w:pStyle w:val="BodyText"/>
      </w:pPr>
      <w:r w:rsidRPr="009277C9">
        <w:t>This unit describes the skills and knowledge required to prepare coatings and adhe</w:t>
      </w:r>
      <w:r w:rsidRPr="009277C9">
        <w:t>sives.</w:t>
      </w:r>
    </w:p>
    <w:p w:rsidR="00000000" w:rsidRPr="009277C9" w:rsidP="009777AE">
      <w:pPr>
        <w:pStyle w:val="BodyText"/>
      </w:pPr>
      <w:r w:rsidRPr="009277C9">
        <w:t>It applies to individuals who perform a range of mainly routine tasks in various sectors of the printing and graphic arts industry, using limited practical skills and fundamental knowledge in a defined context. They generally work under direct supe</w:t>
      </w:r>
      <w:r w:rsidRPr="009277C9">
        <w:t>rvision.</w:t>
      </w:r>
    </w:p>
    <w:p w:rsidR="00000000" w:rsidRPr="009277C9" w:rsidP="009777AE">
      <w:pPr>
        <w:pStyle w:val="BodyText"/>
      </w:pPr>
      <w:r w:rsidRPr="009277C9">
        <w:t>No licensing, legislative or certification requirements apply to this unit at the time of publication.</w:t>
      </w:r>
    </w:p>
    <w:p w:rsidR="00000000" w:rsidRPr="009277C9" w:rsidP="009277C9">
      <w:pPr>
        <w:pStyle w:val="Heading1"/>
      </w:pPr>
      <w:bookmarkStart w:id="3" w:name="O_693906"/>
      <w:bookmarkEnd w:id="3"/>
      <w:r w:rsidRPr="009277C9">
        <w:t>Unit Sector</w:t>
      </w:r>
    </w:p>
    <w:p w:rsidR="00000000" w:rsidRPr="009277C9" w:rsidP="009777AE">
      <w:pPr>
        <w:pStyle w:val="BodyText"/>
      </w:pPr>
      <w:r w:rsidRPr="009277C9">
        <w:t>Support</w:t>
      </w:r>
    </w:p>
    <w:p w:rsidR="00000000" w:rsidRPr="009277C9" w:rsidP="009277C9">
      <w:pPr>
        <w:pStyle w:val="Heading1"/>
      </w:pPr>
      <w:bookmarkStart w:id="4" w:name="O_693907"/>
      <w:bookmarkEnd w:id="4"/>
      <w:r w:rsidRPr="009277C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277C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7C9" w:rsidP="009277C9">
            <w:pPr>
              <w:pStyle w:val="BodyText"/>
            </w:pPr>
            <w:r w:rsidRPr="009277C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C9">
            <w:pPr>
              <w:pStyle w:val="BodyText"/>
              <w:rPr>
                <w:lang w:val="en-NZ"/>
              </w:rPr>
            </w:pPr>
            <w:r w:rsidRPr="009277C9">
              <w:rPr>
                <w:rStyle w:val="SpecialBold"/>
              </w:rPr>
              <w:t>PERFORMANCE CRITERIA</w:t>
            </w:r>
          </w:p>
        </w:tc>
      </w:tr>
      <w:tr w:rsidTr="009277C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7C9" w:rsidP="009277C9">
            <w:pPr>
              <w:pStyle w:val="BodyText"/>
            </w:pPr>
            <w:r w:rsidRPr="009277C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C9">
            <w:pPr>
              <w:pStyle w:val="BodyText"/>
              <w:rPr>
                <w:lang w:val="en-NZ"/>
              </w:rPr>
            </w:pPr>
            <w:r w:rsidRPr="009277C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77C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C9">
            <w:pPr>
              <w:pStyle w:val="BodyText"/>
              <w:rPr>
                <w:lang w:val="en-NZ"/>
              </w:rPr>
            </w:pPr>
            <w:r w:rsidRPr="009277C9">
              <w:t>1. Select coatings, adhesives and additives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7C9" w:rsidP="009277C9">
            <w:pPr>
              <w:pStyle w:val="BodyText"/>
            </w:pPr>
            <w:r w:rsidRPr="009277C9">
              <w:t>1.1 Coatings, adhesives and additives are selected according to job speci</w:t>
            </w:r>
            <w:r w:rsidRPr="009277C9">
              <w:t xml:space="preserve">fications  </w:t>
            </w:r>
          </w:p>
          <w:p w:rsidR="00000000" w:rsidRPr="009277C9" w:rsidP="009277C9">
            <w:pPr>
              <w:pStyle w:val="BodyText"/>
            </w:pPr>
            <w:r w:rsidRPr="009277C9">
              <w:t xml:space="preserve">1.2 Suitability of coatings, adhesives and additives are checked and appropriate action is taken to meet quality standards of client requirements, and enterprise and industry standards   </w:t>
            </w:r>
          </w:p>
          <w:p w:rsidR="00000000" w:rsidP="009277C9">
            <w:pPr>
              <w:pStyle w:val="BodyText"/>
              <w:rPr>
                <w:lang w:val="en-NZ"/>
              </w:rPr>
            </w:pPr>
            <w:r w:rsidRPr="009277C9">
              <w:t>1.3 Coatings, adhesives and additives are selected accor</w:t>
            </w:r>
            <w:r w:rsidRPr="009277C9">
              <w:t>ding to suitability of substrate, physical and chemical properties and performance</w:t>
            </w:r>
          </w:p>
        </w:tc>
      </w:tr>
      <w:tr w:rsidTr="009277C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C9">
            <w:pPr>
              <w:pStyle w:val="BodyText"/>
              <w:rPr>
                <w:lang w:val="en-NZ"/>
              </w:rPr>
            </w:pPr>
            <w:r w:rsidRPr="009277C9">
              <w:t>2. Prepare coatings, adhesives and additives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7C9" w:rsidP="009277C9">
            <w:pPr>
              <w:pStyle w:val="BodyText"/>
            </w:pPr>
            <w:r w:rsidRPr="009277C9">
              <w:t>2.1 Coatings, adhesives and additives are prepared according to Work Health and Safety (WHS) requirements and manufacturer’</w:t>
            </w:r>
            <w:r w:rsidRPr="009277C9">
              <w:t xml:space="preserve">s/supplier’s instructions with suitable precautions to minimise waste  </w:t>
            </w:r>
          </w:p>
          <w:p w:rsidR="00000000" w:rsidRPr="009277C9" w:rsidP="009277C9">
            <w:pPr>
              <w:pStyle w:val="BodyText"/>
            </w:pPr>
            <w:r w:rsidRPr="009277C9">
              <w:t xml:space="preserve">2.2 Correct weight/volume of coatings, adhesives and additives are mixed and prepared to match job specification and the process to be used  </w:t>
            </w:r>
          </w:p>
          <w:p w:rsidR="00000000" w:rsidP="009277C9">
            <w:pPr>
              <w:pStyle w:val="BodyText"/>
              <w:rPr>
                <w:lang w:val="en-NZ"/>
              </w:rPr>
            </w:pPr>
            <w:r w:rsidRPr="009277C9">
              <w:t>2.3 Formulation of coatings, adhesives and</w:t>
            </w:r>
            <w:r w:rsidRPr="009277C9">
              <w:t xml:space="preserve"> additives is appropriately recorded</w:t>
            </w:r>
          </w:p>
        </w:tc>
      </w:tr>
      <w:tr w:rsidTr="009277C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C9">
            <w:pPr>
              <w:pStyle w:val="BodyText"/>
              <w:rPr>
                <w:lang w:val="en-NZ"/>
              </w:rPr>
            </w:pPr>
            <w:r w:rsidRPr="009277C9">
              <w:t>3. Store and handle coatings, adhesives and additives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7C9" w:rsidP="009277C9">
            <w:pPr>
              <w:pStyle w:val="BodyText"/>
            </w:pPr>
            <w:r w:rsidRPr="009277C9">
              <w:t>3.1 Coatings, adhesives and additives are appropriately stored, handled and labelled according to manufacturer’s/supplier’s instructions to prevent damage or hazard</w:t>
            </w:r>
            <w:r w:rsidRPr="009277C9">
              <w:t xml:space="preserve">s to personnel  </w:t>
            </w:r>
          </w:p>
          <w:p w:rsidR="00000000" w:rsidRPr="009277C9" w:rsidP="009277C9">
            <w:pPr>
              <w:pStyle w:val="BodyText"/>
            </w:pPr>
            <w:r w:rsidRPr="009277C9">
              <w:t>3.2 Coatings, adhesives and additives are stored and used in a manner that ensures use before use-by dates</w:t>
            </w:r>
          </w:p>
        </w:tc>
      </w:tr>
    </w:tbl>
    <w:p w:rsidR="00000000" w:rsidRPr="009277C9" w:rsidP="009277C9">
      <w:pPr>
        <w:pStyle w:val="BodyText"/>
      </w:pPr>
    </w:p>
    <w:p w:rsidR="00000000" w:rsidRPr="009277C9" w:rsidP="009277C9">
      <w:pPr>
        <w:pStyle w:val="AllowPageBreak"/>
      </w:pPr>
    </w:p>
    <w:p w:rsidR="00000000" w:rsidRPr="009277C9" w:rsidP="009277C9">
      <w:pPr>
        <w:pStyle w:val="Heading1"/>
      </w:pPr>
      <w:bookmarkStart w:id="5" w:name="O_693908"/>
      <w:bookmarkEnd w:id="5"/>
      <w:r w:rsidRPr="009277C9">
        <w:t>Foundation Skills</w:t>
      </w:r>
    </w:p>
    <w:p w:rsidR="00000000" w:rsidRPr="009777AE" w:rsidP="009777AE">
      <w:pPr>
        <w:pStyle w:val="BodyText"/>
        <w:rPr>
          <w:i/>
        </w:rPr>
      </w:pPr>
      <w:r w:rsidRPr="009777AE">
        <w:rPr>
          <w:rStyle w:val="Emphasis"/>
        </w:rPr>
        <w:t>This section describes language, literacy, numeracy and employment skills incorporated in the p</w:t>
      </w:r>
      <w:r w:rsidRPr="009777AE">
        <w:rPr>
          <w:rStyle w:val="Emphasis"/>
        </w:rPr>
        <w:t>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9277C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7C9" w:rsidP="009277C9">
            <w:pPr>
              <w:pStyle w:val="BodyText"/>
            </w:pPr>
            <w:r w:rsidRPr="009277C9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7C9" w:rsidP="009277C9">
            <w:pPr>
              <w:pStyle w:val="BodyText"/>
            </w:pPr>
            <w:r w:rsidRPr="009277C9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C9">
            <w:pPr>
              <w:pStyle w:val="BodyText"/>
              <w:rPr>
                <w:lang w:val="en-NZ"/>
              </w:rPr>
            </w:pPr>
            <w:r w:rsidRPr="009277C9">
              <w:rPr>
                <w:rStyle w:val="SpecialBold"/>
              </w:rPr>
              <w:t>Description</w:t>
            </w:r>
          </w:p>
        </w:tc>
      </w:tr>
      <w:tr w:rsidTr="009277C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C9">
            <w:pPr>
              <w:pStyle w:val="BodyText"/>
              <w:rPr>
                <w:lang w:val="en-NZ"/>
              </w:rPr>
            </w:pPr>
            <w:r w:rsidRPr="009277C9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C9">
            <w:pPr>
              <w:pStyle w:val="BodyText"/>
              <w:rPr>
                <w:lang w:val="en-NZ"/>
              </w:rPr>
            </w:pPr>
            <w:r w:rsidRPr="009277C9">
              <w:t>1.1, 2.2, 2.3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C9">
            <w:pPr>
              <w:pStyle w:val="ListBullet"/>
              <w:rPr>
                <w:lang w:val="en-NZ"/>
              </w:rPr>
            </w:pPr>
            <w:r w:rsidRPr="009277C9">
              <w:t>Recognises text within job specifications and follows written instructions</w:t>
            </w:r>
          </w:p>
        </w:tc>
      </w:tr>
      <w:tr w:rsidTr="009277C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C9">
            <w:pPr>
              <w:pStyle w:val="BodyText"/>
              <w:rPr>
                <w:lang w:val="en-NZ"/>
              </w:rPr>
            </w:pPr>
            <w:r w:rsidRPr="009277C9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C9">
            <w:pPr>
              <w:pStyle w:val="BodyText"/>
              <w:rPr>
                <w:lang w:val="en-NZ"/>
              </w:rPr>
            </w:pPr>
            <w:r w:rsidRPr="009277C9">
              <w:t>2.3, 3.1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C9">
            <w:pPr>
              <w:pStyle w:val="ListBullet"/>
              <w:rPr>
                <w:lang w:val="en-NZ"/>
              </w:rPr>
            </w:pPr>
            <w:r w:rsidRPr="009277C9">
              <w:t xml:space="preserve">Records key information related to job outcomes </w:t>
            </w:r>
          </w:p>
        </w:tc>
      </w:tr>
      <w:tr w:rsidTr="009277C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C9">
            <w:pPr>
              <w:pStyle w:val="BodyText"/>
              <w:rPr>
                <w:lang w:val="en-NZ"/>
              </w:rPr>
            </w:pPr>
            <w:r w:rsidRPr="009277C9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C9">
            <w:pPr>
              <w:pStyle w:val="BodyText"/>
              <w:rPr>
                <w:lang w:val="en-NZ"/>
              </w:rPr>
            </w:pPr>
            <w:r w:rsidRPr="009277C9">
              <w:t>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C9">
            <w:pPr>
              <w:pStyle w:val="ListBullet"/>
              <w:rPr>
                <w:lang w:val="en-NZ"/>
              </w:rPr>
            </w:pPr>
            <w:r w:rsidRPr="009277C9">
              <w:t>Uses simple mathematical techniques to determine weights and volume required</w:t>
            </w:r>
          </w:p>
        </w:tc>
      </w:tr>
      <w:tr w:rsidTr="009277C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C9">
            <w:pPr>
              <w:pStyle w:val="BodyText"/>
              <w:rPr>
                <w:lang w:val="en-NZ"/>
              </w:rPr>
            </w:pPr>
            <w:r w:rsidRPr="009277C9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C9">
            <w:pPr>
              <w:pStyle w:val="BodyText"/>
              <w:rPr>
                <w:lang w:val="en-NZ"/>
              </w:rPr>
            </w:pPr>
            <w:r w:rsidRPr="009277C9">
              <w:t>1.2, 2.1, 3.1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C9">
            <w:pPr>
              <w:pStyle w:val="ListBullet"/>
              <w:rPr>
                <w:lang w:val="en-NZ"/>
              </w:rPr>
            </w:pPr>
            <w:r w:rsidRPr="009277C9">
              <w:t>Takes some personal responsibility for adherence to legal and regulatory</w:t>
            </w:r>
            <w:r w:rsidRPr="009277C9">
              <w:t xml:space="preserve"> requirements within industry standards and enterprise procedural frameworks</w:t>
            </w:r>
          </w:p>
        </w:tc>
      </w:tr>
      <w:tr w:rsidTr="009277C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C9">
            <w:pPr>
              <w:pStyle w:val="BodyText"/>
              <w:rPr>
                <w:lang w:val="en-NZ"/>
              </w:rPr>
            </w:pPr>
            <w:r w:rsidRPr="009277C9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C9">
            <w:pPr>
              <w:pStyle w:val="BodyText"/>
              <w:rPr>
                <w:lang w:val="en-NZ"/>
              </w:rPr>
            </w:pPr>
            <w:r w:rsidRPr="009277C9">
              <w:t xml:space="preserve">1.1-1.3, 2.1, 3.2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7C9" w:rsidP="009277C9">
            <w:pPr>
              <w:pStyle w:val="ListBullet"/>
            </w:pPr>
            <w:r w:rsidRPr="009277C9">
              <w:t xml:space="preserve">Determines priorities and sequences steps involved in clearly defined, familiar tasks and identifies and assembles required resources </w:t>
            </w:r>
          </w:p>
          <w:p w:rsidR="00000000" w:rsidRPr="009277C9" w:rsidP="009277C9">
            <w:pPr>
              <w:pStyle w:val="ListBullet"/>
            </w:pPr>
            <w:r w:rsidRPr="009277C9">
              <w:t>Takes responsibility for routine low-impact decisions within familiar situations</w:t>
            </w:r>
          </w:p>
        </w:tc>
      </w:tr>
    </w:tbl>
    <w:p w:rsidR="00000000" w:rsidRPr="009277C9" w:rsidP="009277C9">
      <w:pPr>
        <w:pStyle w:val="BodyText"/>
      </w:pPr>
    </w:p>
    <w:p w:rsidR="00000000" w:rsidRPr="009277C9" w:rsidP="009277C9">
      <w:pPr>
        <w:pStyle w:val="AllowPageBreak"/>
      </w:pPr>
    </w:p>
    <w:p w:rsidR="00000000" w:rsidRPr="009277C9" w:rsidP="009277C9">
      <w:pPr>
        <w:pStyle w:val="Heading1"/>
      </w:pPr>
      <w:bookmarkStart w:id="6" w:name="O_693910"/>
      <w:bookmarkEnd w:id="6"/>
      <w:r w:rsidRPr="009277C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277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7C9" w:rsidP="009277C9">
            <w:pPr>
              <w:pStyle w:val="BodyText"/>
            </w:pPr>
            <w:r w:rsidRPr="009277C9">
              <w:rPr>
                <w:rStyle w:val="SpecialBold"/>
              </w:rPr>
              <w:t xml:space="preserve">Code and title </w:t>
            </w:r>
          </w:p>
          <w:p w:rsidR="00000000" w:rsidRPr="009277C9" w:rsidP="009277C9">
            <w:pPr>
              <w:pStyle w:val="BodyText"/>
            </w:pPr>
            <w:r w:rsidRPr="009277C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7C9" w:rsidP="009277C9">
            <w:pPr>
              <w:pStyle w:val="BodyText"/>
            </w:pPr>
            <w:r w:rsidRPr="009277C9">
              <w:rPr>
                <w:rStyle w:val="SpecialBold"/>
              </w:rPr>
              <w:t>Code and title</w:t>
            </w:r>
          </w:p>
          <w:p w:rsidR="00000000" w:rsidRPr="009277C9" w:rsidP="009277C9">
            <w:pPr>
              <w:pStyle w:val="BodyText"/>
            </w:pPr>
            <w:r w:rsidRPr="009277C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7C9" w:rsidP="009277C9">
            <w:pPr>
              <w:pStyle w:val="BodyText"/>
            </w:pPr>
            <w:r w:rsidRPr="009277C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C9">
            <w:pPr>
              <w:pStyle w:val="BodyText"/>
              <w:rPr>
                <w:lang w:val="en-NZ"/>
              </w:rPr>
            </w:pPr>
            <w:r w:rsidRPr="009277C9">
              <w:rPr>
                <w:rStyle w:val="SpecialBold"/>
              </w:rPr>
              <w:t>Equivalence status</w:t>
            </w:r>
          </w:p>
        </w:tc>
      </w:tr>
      <w:tr w:rsidTr="009277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C9">
            <w:pPr>
              <w:pStyle w:val="BodyText"/>
              <w:rPr>
                <w:lang w:val="en-NZ"/>
              </w:rPr>
            </w:pPr>
            <w:r w:rsidRPr="009277C9">
              <w:t>ICPSUP211 Prepare ink and additives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C9">
            <w:pPr>
              <w:pStyle w:val="BodyText"/>
              <w:rPr>
                <w:lang w:val="en-NZ"/>
              </w:rPr>
            </w:pPr>
            <w:r w:rsidRPr="009277C9">
              <w:t>ICPSU211C Prepare ink and additives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C9">
            <w:pPr>
              <w:pStyle w:val="BodyText"/>
              <w:rPr>
                <w:lang w:val="en-NZ"/>
              </w:rPr>
            </w:pPr>
            <w:r w:rsidRPr="009277C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7C9" w:rsidP="009277C9">
            <w:pPr>
              <w:pStyle w:val="BodyText"/>
            </w:pPr>
            <w:r w:rsidRPr="009277C9">
              <w:t>Equivalent unit</w:t>
            </w:r>
          </w:p>
        </w:tc>
      </w:tr>
    </w:tbl>
    <w:p w:rsidR="00000000" w:rsidRPr="009277C9" w:rsidP="009277C9">
      <w:pPr>
        <w:pStyle w:val="BodyText"/>
      </w:pPr>
    </w:p>
    <w:p w:rsidR="00000000" w:rsidRPr="009277C9" w:rsidP="009277C9">
      <w:pPr>
        <w:pStyle w:val="AllowPageBreak"/>
      </w:pPr>
    </w:p>
    <w:p w:rsidR="00000000" w:rsidRPr="009277C9" w:rsidP="009277C9">
      <w:pPr>
        <w:pStyle w:val="Heading1"/>
      </w:pPr>
      <w:bookmarkStart w:id="7" w:name="O_693917"/>
      <w:bookmarkEnd w:id="7"/>
      <w:r w:rsidRPr="009277C9">
        <w:t>Links</w:t>
      </w:r>
    </w:p>
    <w:p w:rsidR="00000000" w:rsidRPr="009277C9" w:rsidP="009777AE">
      <w:pPr>
        <w:pStyle w:val="BodyText"/>
      </w:pPr>
      <w:r w:rsidRPr="009277C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0847B5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9277C9" w:rsidP="009277C9"/>
    <w:sectPr w:rsidSect="009277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7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7C9" w:rsidRPr="009777AE" w:rsidP="009777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7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7AE" w:rsidP="009277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77AE" w:rsidP="009277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777AE" w:rsidP="009277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7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7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77C9" w:rsidRPr="009777AE" w:rsidP="009777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7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7AE" w:rsidRPr="002D2AF8" w:rsidP="009277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ICPSUP212 Prepare coatings and adhesives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9777AE" w:rsidP="009277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9895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EC26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7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77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77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77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77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77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77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77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77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77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77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77C9"/>
  </w:style>
  <w:style w:type="character" w:customStyle="1" w:styleId="Heading1Char">
    <w:name w:val="Heading 1 Char"/>
    <w:basedOn w:val="DefaultParagraphFont"/>
    <w:link w:val="Heading1"/>
    <w:rsid w:val="009277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77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77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77C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77C9"/>
    <w:rPr>
      <w:b/>
      <w:spacing w:val="0"/>
    </w:rPr>
  </w:style>
  <w:style w:type="character" w:styleId="Emphasis">
    <w:name w:val="Emphasis"/>
    <w:basedOn w:val="DefaultParagraphFont"/>
    <w:qFormat/>
    <w:rsid w:val="009277C9"/>
    <w:rPr>
      <w:i/>
    </w:rPr>
  </w:style>
  <w:style w:type="paragraph" w:customStyle="1" w:styleId="SuperHeading">
    <w:name w:val="SuperHeading"/>
    <w:basedOn w:val="Normal"/>
    <w:rsid w:val="009277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77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77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77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77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77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77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77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77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77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77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77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77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77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77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77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77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77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77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77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77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77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77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77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77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77C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77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77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77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77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77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77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77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77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77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77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77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77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77C9"/>
  </w:style>
  <w:style w:type="paragraph" w:styleId="TableofFigures">
    <w:name w:val="table of figures"/>
    <w:basedOn w:val="Normal"/>
    <w:next w:val="Normal"/>
    <w:semiHidden/>
    <w:rsid w:val="009277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77C9"/>
    <w:pPr>
      <w:numPr>
        <w:numId w:val="10"/>
      </w:numPr>
    </w:pPr>
  </w:style>
  <w:style w:type="character" w:customStyle="1" w:styleId="WingdingSymbols">
    <w:name w:val="Wingding Symbols"/>
    <w:rsid w:val="009277C9"/>
    <w:rPr>
      <w:rFonts w:ascii="Wingdings" w:hAnsi="Wingdings"/>
    </w:rPr>
  </w:style>
  <w:style w:type="paragraph" w:customStyle="1" w:styleId="TableHeading">
    <w:name w:val="Table Heading"/>
    <w:basedOn w:val="HeadingBase"/>
    <w:rsid w:val="009277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77C9"/>
    <w:rPr>
      <w:color w:val="0033CC"/>
      <w:u w:val="none"/>
    </w:rPr>
  </w:style>
  <w:style w:type="paragraph" w:customStyle="1" w:styleId="BodyTextRight">
    <w:name w:val="Body Text Right"/>
    <w:basedOn w:val="BodyText"/>
    <w:rsid w:val="009277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77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77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77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77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77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77C9"/>
    <w:rPr>
      <w:sz w:val="32"/>
    </w:rPr>
  </w:style>
  <w:style w:type="paragraph" w:customStyle="1" w:styleId="HeadingProcedure">
    <w:name w:val="Heading Procedure"/>
    <w:basedOn w:val="HeadingBase"/>
    <w:next w:val="Normal"/>
    <w:rsid w:val="009277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77C9"/>
    <w:pPr>
      <w:spacing w:before="60" w:after="60"/>
    </w:pPr>
  </w:style>
  <w:style w:type="paragraph" w:styleId="ListContinue">
    <w:name w:val="List Continue"/>
    <w:basedOn w:val="List"/>
    <w:rsid w:val="009277C9"/>
    <w:pPr>
      <w:ind w:firstLine="0"/>
    </w:pPr>
  </w:style>
  <w:style w:type="paragraph" w:customStyle="1" w:styleId="ListNote">
    <w:name w:val="List Note"/>
    <w:basedOn w:val="List"/>
    <w:rsid w:val="009277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77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77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77C9"/>
    <w:rPr>
      <w:rFonts w:ascii="Courier New" w:hAnsi="Courier New"/>
    </w:rPr>
  </w:style>
  <w:style w:type="paragraph" w:customStyle="1" w:styleId="NoteBullet">
    <w:name w:val="Note Bullet"/>
    <w:basedOn w:val="Note"/>
    <w:rsid w:val="009277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77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77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77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77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77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77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77C9"/>
    <w:rPr>
      <w:b/>
      <w:smallCaps/>
    </w:rPr>
  </w:style>
  <w:style w:type="paragraph" w:customStyle="1" w:styleId="TableListNumber">
    <w:name w:val="Table List Number"/>
    <w:basedOn w:val="ListNumber"/>
    <w:rsid w:val="009277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77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77C9"/>
    <w:pPr>
      <w:numPr>
        <w:numId w:val="8"/>
      </w:numPr>
    </w:pPr>
  </w:style>
  <w:style w:type="paragraph" w:customStyle="1" w:styleId="ListAlpha2">
    <w:name w:val="List Alpha 2"/>
    <w:basedOn w:val="List2"/>
    <w:rsid w:val="009277C9"/>
    <w:pPr>
      <w:numPr>
        <w:numId w:val="7"/>
      </w:numPr>
    </w:pPr>
  </w:style>
  <w:style w:type="paragraph" w:styleId="List2">
    <w:name w:val="List 2"/>
    <w:basedOn w:val="BodyText"/>
    <w:rsid w:val="009277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77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77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77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77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77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77C9"/>
    <w:pPr>
      <w:numPr>
        <w:numId w:val="3"/>
      </w:numPr>
    </w:pPr>
  </w:style>
  <w:style w:type="paragraph" w:styleId="ListContinue2">
    <w:name w:val="List Continue 2"/>
    <w:basedOn w:val="List2"/>
    <w:rsid w:val="009277C9"/>
    <w:pPr>
      <w:ind w:firstLine="0"/>
    </w:pPr>
  </w:style>
  <w:style w:type="paragraph" w:styleId="ListContinue3">
    <w:name w:val="List Continue 3"/>
    <w:basedOn w:val="List3"/>
    <w:rsid w:val="009277C9"/>
    <w:pPr>
      <w:ind w:left="1021" w:firstLine="0"/>
    </w:pPr>
  </w:style>
  <w:style w:type="paragraph" w:styleId="ListContinue4">
    <w:name w:val="List Continue 4"/>
    <w:basedOn w:val="List4"/>
    <w:rsid w:val="009277C9"/>
    <w:pPr>
      <w:ind w:firstLine="0"/>
    </w:pPr>
  </w:style>
  <w:style w:type="paragraph" w:styleId="ListContinue5">
    <w:name w:val="List Continue 5"/>
    <w:basedOn w:val="List5"/>
    <w:rsid w:val="009277C9"/>
    <w:pPr>
      <w:ind w:firstLine="0"/>
    </w:pPr>
  </w:style>
  <w:style w:type="paragraph" w:styleId="ListNumber3">
    <w:name w:val="List Number 3"/>
    <w:basedOn w:val="List3"/>
    <w:rsid w:val="009277C9"/>
    <w:pPr>
      <w:numPr>
        <w:numId w:val="4"/>
      </w:numPr>
    </w:pPr>
  </w:style>
  <w:style w:type="paragraph" w:styleId="ListNumber4">
    <w:name w:val="List Number 4"/>
    <w:basedOn w:val="List4"/>
    <w:rsid w:val="009277C9"/>
    <w:pPr>
      <w:numPr>
        <w:numId w:val="5"/>
      </w:numPr>
    </w:pPr>
  </w:style>
  <w:style w:type="paragraph" w:styleId="ListNumber5">
    <w:name w:val="List Number 5"/>
    <w:basedOn w:val="List5"/>
    <w:rsid w:val="009277C9"/>
    <w:pPr>
      <w:numPr>
        <w:numId w:val="6"/>
      </w:numPr>
    </w:pPr>
  </w:style>
  <w:style w:type="paragraph" w:styleId="BlockText">
    <w:name w:val="Block Text"/>
    <w:basedOn w:val="Normal"/>
    <w:rsid w:val="009277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77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77C9"/>
    <w:rPr>
      <w:sz w:val="16"/>
      <w:vertAlign w:val="superscript"/>
    </w:rPr>
  </w:style>
  <w:style w:type="character" w:customStyle="1" w:styleId="Symbols">
    <w:name w:val="Symbols"/>
    <w:basedOn w:val="DefaultParagraphFont"/>
    <w:rsid w:val="009277C9"/>
    <w:rPr>
      <w:rFonts w:ascii="Symbol" w:hAnsi="Symbol"/>
    </w:rPr>
  </w:style>
  <w:style w:type="character" w:customStyle="1" w:styleId="MenuOptions">
    <w:name w:val="Menu Options"/>
    <w:basedOn w:val="DefaultParagraphFont"/>
    <w:rsid w:val="009277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77C9"/>
    <w:rPr>
      <w:b/>
    </w:rPr>
  </w:style>
  <w:style w:type="character" w:customStyle="1" w:styleId="Underlined">
    <w:name w:val="Underlined"/>
    <w:basedOn w:val="DefaultParagraphFont"/>
    <w:rsid w:val="009277C9"/>
    <w:rPr>
      <w:u w:val="single"/>
    </w:rPr>
  </w:style>
  <w:style w:type="paragraph" w:customStyle="1" w:styleId="TableBodyTextRight">
    <w:name w:val="Table Body Text Right"/>
    <w:basedOn w:val="TableBodyText"/>
    <w:rsid w:val="009277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77C9"/>
    <w:rPr>
      <w:sz w:val="18"/>
    </w:rPr>
  </w:style>
  <w:style w:type="paragraph" w:customStyle="1" w:styleId="BodySmallRight">
    <w:name w:val="Body Small Right"/>
    <w:basedOn w:val="BodyTextRight"/>
    <w:rsid w:val="009277C9"/>
    <w:rPr>
      <w:sz w:val="18"/>
      <w:szCs w:val="18"/>
    </w:rPr>
  </w:style>
  <w:style w:type="paragraph" w:customStyle="1" w:styleId="MarginEdition">
    <w:name w:val="Margin Edition"/>
    <w:basedOn w:val="MarginNote"/>
    <w:rsid w:val="009277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77C9"/>
    <w:rPr>
      <w:sz w:val="2"/>
      <w:szCs w:val="2"/>
    </w:rPr>
  </w:style>
  <w:style w:type="character" w:customStyle="1" w:styleId="Small">
    <w:name w:val="Small"/>
    <w:basedOn w:val="DefaultParagraphFont"/>
    <w:rsid w:val="009277C9"/>
    <w:rPr>
      <w:sz w:val="16"/>
    </w:rPr>
  </w:style>
  <w:style w:type="paragraph" w:customStyle="1" w:styleId="WideTable">
    <w:name w:val="Wide Table"/>
    <w:basedOn w:val="Normal"/>
    <w:rsid w:val="009277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77C9"/>
  </w:style>
  <w:style w:type="paragraph" w:styleId="Quote">
    <w:name w:val="Quote"/>
    <w:basedOn w:val="Heading1"/>
    <w:link w:val="QuoteChar"/>
    <w:qFormat/>
    <w:rsid w:val="009277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77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77C9"/>
    <w:pPr>
      <w:pageBreakBefore/>
    </w:pPr>
  </w:style>
  <w:style w:type="paragraph" w:customStyle="1" w:styleId="Border">
    <w:name w:val="Border"/>
    <w:basedOn w:val="Normal"/>
    <w:qFormat/>
    <w:rsid w:val="009277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77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77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77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77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77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77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77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77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77C9"/>
    <w:rPr>
      <w:u w:val="single"/>
    </w:rPr>
  </w:style>
  <w:style w:type="character" w:customStyle="1" w:styleId="BoldandItalics">
    <w:name w:val="Bold and Italics"/>
    <w:qFormat/>
    <w:rsid w:val="009277C9"/>
    <w:rPr>
      <w:b/>
      <w:i/>
      <w:u w:val="none"/>
    </w:rPr>
  </w:style>
  <w:style w:type="paragraph" w:styleId="BalloonText">
    <w:name w:val="Balloon Text"/>
    <w:basedOn w:val="Normal"/>
    <w:link w:val="BalloonTextChar"/>
    <w:rsid w:val="009277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77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77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77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77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77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77C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777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3215</Characters>
  <Application>Microsoft Office Word</Application>
  <DocSecurity>0</DocSecurity>
  <Lines>128</Lines>
  <Paragraphs>77</Paragraphs>
  <ScaleCrop>false</ScaleCrop>
  <Company>Author-it Software Corporation Ltd.</Company>
  <LinksUpToDate>false</LinksUpToDate>
  <CharactersWithSpaces>3630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ICPSUP212 Prepare coatings and adhesives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2018-12-10T06:51:00Z</dcterms:created>
  <dcterms:modified xsi:type="dcterms:W3CDTF">2018-12-10T06:51:00Z</dcterms:modified>
</cp:coreProperties>
</file>