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7B2" w:rsidP="007E07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ICPSUP211 Prepare ink and additives</w:t>
      </w:r>
      <w:r>
        <w:fldChar w:fldCharType="end"/>
      </w:r>
    </w:p>
    <w:p w:rsidR="007E07B2" w:rsidP="007E07B2">
      <w:pPr>
        <w:pStyle w:val="Version"/>
        <w:sectPr w:rsidSect="006A52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5241" w:rsidP="006A5241">
      <w:pPr>
        <w:pStyle w:val="SuperHeading"/>
      </w:pPr>
      <w:r w:rsidRPr="006A5241">
        <w:t>ICPSUP211 Prepare ink and additives</w:t>
      </w:r>
    </w:p>
    <w:p w:rsidR="00000000" w:rsidRPr="006A5241" w:rsidP="006A5241">
      <w:pPr>
        <w:pStyle w:val="Heading1"/>
      </w:pPr>
      <w:bookmarkStart w:id="1" w:name="O_693883"/>
      <w:bookmarkEnd w:id="1"/>
      <w:r w:rsidRPr="006A52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5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rPr>
                <w:rStyle w:val="SpecialBold"/>
              </w:rPr>
              <w:t>Comments</w:t>
            </w:r>
          </w:p>
        </w:tc>
      </w:tr>
      <w:tr w:rsidTr="006A5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t>This version first released with ICP Printing and Graphic Arts Training Package Version 1.0.</w:t>
            </w:r>
          </w:p>
        </w:tc>
      </w:tr>
    </w:tbl>
    <w:p w:rsidR="00000000" w:rsidRPr="006A5241" w:rsidP="006A5241">
      <w:pPr>
        <w:pStyle w:val="BodyText"/>
      </w:pPr>
    </w:p>
    <w:p w:rsidR="00000000" w:rsidRPr="006A5241" w:rsidP="006A5241">
      <w:pPr>
        <w:pStyle w:val="AllowPageBreak"/>
      </w:pPr>
    </w:p>
    <w:p w:rsidR="00000000" w:rsidRPr="006A5241" w:rsidP="006A5241">
      <w:pPr>
        <w:pStyle w:val="Heading1"/>
      </w:pPr>
      <w:bookmarkStart w:id="2" w:name="O_693884"/>
      <w:bookmarkEnd w:id="2"/>
      <w:r w:rsidRPr="006A5241">
        <w:t>Application</w:t>
      </w:r>
    </w:p>
    <w:p w:rsidR="00000000" w:rsidRPr="006A5241" w:rsidP="007E07B2">
      <w:pPr>
        <w:pStyle w:val="BodyText"/>
      </w:pPr>
      <w:r w:rsidRPr="006A5241">
        <w:t>This unit describes the skills and knowledge required to prepare inks and additives</w:t>
      </w:r>
      <w:r w:rsidRPr="006A5241">
        <w:t xml:space="preserve"> in a range of printing processes.</w:t>
      </w:r>
    </w:p>
    <w:p w:rsidR="00000000" w:rsidRPr="006A5241" w:rsidP="007E07B2">
      <w:pPr>
        <w:pStyle w:val="BodyText"/>
      </w:pPr>
      <w:r w:rsidRPr="006A5241">
        <w:t>It applies to individuals who perform a range of mainly routine tasks in various sectors of the printing and graphic arts industry, using limited practical skills and fundamental knowledge in a defined context. They gene</w:t>
      </w:r>
      <w:r w:rsidRPr="006A5241">
        <w:t>rally work under direct supervision.</w:t>
      </w:r>
    </w:p>
    <w:p w:rsidR="00000000" w:rsidRPr="006A5241" w:rsidP="007E07B2">
      <w:pPr>
        <w:pStyle w:val="BodyText"/>
      </w:pPr>
      <w:r w:rsidRPr="006A5241">
        <w:t>No licensing, legislative or certification requirements apply to this unit at the time of publication.</w:t>
      </w:r>
    </w:p>
    <w:p w:rsidR="00000000" w:rsidRPr="006A5241" w:rsidP="006A5241">
      <w:pPr>
        <w:pStyle w:val="Heading1"/>
      </w:pPr>
      <w:bookmarkStart w:id="3" w:name="O_693887"/>
      <w:bookmarkEnd w:id="3"/>
      <w:r w:rsidRPr="006A5241">
        <w:t>Unit Sector</w:t>
      </w:r>
    </w:p>
    <w:p w:rsidR="00000000" w:rsidRPr="006A5241" w:rsidP="007E07B2">
      <w:pPr>
        <w:pStyle w:val="BodyText"/>
      </w:pPr>
      <w:r w:rsidRPr="006A5241">
        <w:t>Support</w:t>
      </w:r>
    </w:p>
    <w:p w:rsidR="00000000" w:rsidRPr="006A5241" w:rsidP="006A5241">
      <w:pPr>
        <w:pStyle w:val="Heading1"/>
      </w:pPr>
      <w:bookmarkStart w:id="4" w:name="O_693888"/>
      <w:bookmarkEnd w:id="4"/>
      <w:r w:rsidRPr="006A52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52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rPr>
                <w:rStyle w:val="SpecialBold"/>
              </w:rPr>
              <w:t>PERFORMANCE CRITERIA</w:t>
            </w:r>
          </w:p>
        </w:tc>
      </w:tr>
      <w:tr w:rsidTr="006A52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52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1. Select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t xml:space="preserve">1.1 Inks, dyes and additives are selected according to job specifications  </w:t>
            </w:r>
          </w:p>
          <w:p w:rsidR="00000000" w:rsidRPr="006A5241" w:rsidP="006A5241">
            <w:pPr>
              <w:pStyle w:val="BodyText"/>
            </w:pPr>
            <w:r w:rsidRPr="006A5241">
              <w:t>1.2 S</w:t>
            </w:r>
            <w:r w:rsidRPr="006A5241">
              <w:t xml:space="preserve">uitability of inks, dyes or additives are checked and appropriate action is taken to meet quality standards of client requirements, and enterprise and industry standards  </w:t>
            </w:r>
          </w:p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1.3 Inks and dyes are selected according to suitability of substrate, adhesion, phys</w:t>
            </w:r>
            <w:r w:rsidRPr="006A5241">
              <w:t xml:space="preserve">ical and chemical resistance, and light fastness, drying method and print process </w:t>
            </w:r>
          </w:p>
        </w:tc>
      </w:tr>
      <w:tr w:rsidTr="006A52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2. Prepare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t>2.1 Inks, dyes and additives are prepared according to work health and safety (WHS) requirements, and manufacturer’s/supplier’</w:t>
            </w:r>
            <w:r w:rsidRPr="006A5241">
              <w:t xml:space="preserve">s instructions with suitable precautions to minimise waste  </w:t>
            </w:r>
          </w:p>
          <w:p w:rsidR="00000000" w:rsidRPr="006A5241" w:rsidP="006A5241">
            <w:pPr>
              <w:pStyle w:val="BodyText"/>
            </w:pPr>
            <w:r w:rsidRPr="006A5241">
              <w:t xml:space="preserve">2.2 Correct colour and weight/volume of ink are mixed and prepared to match requirements of the job specifications and the printing press to be used  </w:t>
            </w:r>
          </w:p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2.3 Formulation of ink and approved colour i</w:t>
            </w:r>
            <w:r w:rsidRPr="006A5241">
              <w:t xml:space="preserve">s appropriately recorded </w:t>
            </w:r>
          </w:p>
        </w:tc>
      </w:tr>
      <w:tr w:rsidTr="006A52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3. Store and handle ink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t xml:space="preserve">3.1 Inks, dyes and additives are appropriately stored, handled and labelled according to manufacturer’s/supplier’s instructions to prevent damage and hazards to personnel </w:t>
            </w:r>
          </w:p>
        </w:tc>
      </w:tr>
    </w:tbl>
    <w:p w:rsidR="00000000" w:rsidRPr="006A5241" w:rsidP="006A5241">
      <w:pPr>
        <w:pStyle w:val="BodyText"/>
      </w:pPr>
    </w:p>
    <w:p w:rsidR="00000000" w:rsidRPr="006A5241" w:rsidP="006A5241">
      <w:pPr>
        <w:pStyle w:val="AllowPageBreak"/>
      </w:pPr>
    </w:p>
    <w:p w:rsidR="00000000" w:rsidRPr="006A5241" w:rsidP="006A5241">
      <w:pPr>
        <w:pStyle w:val="Heading1"/>
      </w:pPr>
      <w:bookmarkStart w:id="5" w:name="O_693889"/>
      <w:bookmarkEnd w:id="5"/>
      <w:r w:rsidRPr="006A5241">
        <w:t>Foundation Ski</w:t>
      </w:r>
      <w:r w:rsidRPr="006A5241">
        <w:t>lls</w:t>
      </w:r>
    </w:p>
    <w:p w:rsidR="00000000" w:rsidRPr="007E07B2" w:rsidP="007E07B2">
      <w:pPr>
        <w:pStyle w:val="BodyText"/>
        <w:rPr>
          <w:i/>
        </w:rPr>
      </w:pPr>
      <w:r w:rsidRPr="007E07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rPr>
                <w:rStyle w:val="SpecialBold"/>
              </w:rPr>
              <w:t>Description</w:t>
            </w:r>
          </w:p>
        </w:tc>
      </w:tr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1.1, 2.2, 2.3, 3.1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ListBullet"/>
              <w:rPr>
                <w:lang w:val="en-NZ"/>
              </w:rPr>
            </w:pPr>
            <w:r w:rsidRPr="006A5241">
              <w:t>Recognises text within job specifications and follows written instructions</w:t>
            </w:r>
          </w:p>
        </w:tc>
      </w:tr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2.3, 3.1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ListBullet"/>
              <w:rPr>
                <w:lang w:val="en-NZ"/>
              </w:rPr>
            </w:pPr>
            <w:r w:rsidRPr="006A5241">
              <w:t>Records key information related to outcomes of the job</w:t>
            </w:r>
          </w:p>
        </w:tc>
      </w:tr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ListBullet"/>
              <w:rPr>
                <w:lang w:val="en-NZ"/>
              </w:rPr>
            </w:pPr>
            <w:r w:rsidRPr="006A5241">
              <w:t>Uses simple mathematical techniques to determine weights and volume required</w:t>
            </w:r>
          </w:p>
        </w:tc>
      </w:tr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Navigate the w</w:t>
            </w:r>
            <w:r w:rsidRPr="006A5241">
              <w:t>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1.2, 2.1, 3.1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ListBullet"/>
              <w:rPr>
                <w:lang w:val="en-NZ"/>
              </w:rPr>
            </w:pPr>
            <w:r w:rsidRPr="006A5241">
              <w:t>Takes some personal responsibility for adherence to legal and regulatory requirements within industry standards and enterprise procedural frameworks</w:t>
            </w:r>
          </w:p>
        </w:tc>
      </w:tr>
      <w:tr w:rsidTr="006A52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1.1-1.3, 2.2,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ListBullet"/>
            </w:pPr>
            <w:r w:rsidRPr="006A5241">
              <w:t xml:space="preserve">With assistance, determines priorities and sequences steps involved in clearly defined, familiar tasks, and identifies and assembles required resources </w:t>
            </w:r>
          </w:p>
          <w:p w:rsidR="00000000" w:rsidRPr="006A5241" w:rsidP="006A5241">
            <w:pPr>
              <w:pStyle w:val="ListBullet"/>
            </w:pPr>
            <w:r w:rsidRPr="006A5241">
              <w:t>Takes responsibility for routine low-impact decisions within familiar situations</w:t>
            </w:r>
          </w:p>
          <w:p w:rsidR="00000000" w:rsidRPr="006A5241" w:rsidP="006A5241">
            <w:pPr>
              <w:pStyle w:val="ListBullet"/>
            </w:pPr>
            <w:r w:rsidRPr="006A5241">
              <w:t>Recognises and respond</w:t>
            </w:r>
            <w:r w:rsidRPr="006A5241">
              <w:t>s to predictable routine problems related to role in immediate work context</w:t>
            </w:r>
          </w:p>
        </w:tc>
      </w:tr>
    </w:tbl>
    <w:p w:rsidR="00000000" w:rsidRPr="006A5241" w:rsidP="006A5241">
      <w:pPr>
        <w:pStyle w:val="BodyText"/>
      </w:pPr>
    </w:p>
    <w:p w:rsidR="00000000" w:rsidRPr="006A5241" w:rsidP="006A5241">
      <w:pPr>
        <w:pStyle w:val="AllowPageBreak"/>
      </w:pPr>
    </w:p>
    <w:p w:rsidR="00000000" w:rsidRPr="006A5241" w:rsidP="006A5241">
      <w:pPr>
        <w:pStyle w:val="Heading1"/>
      </w:pPr>
      <w:bookmarkStart w:id="6" w:name="O_693891"/>
      <w:bookmarkEnd w:id="6"/>
      <w:r w:rsidRPr="006A52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5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 xml:space="preserve">Code and title </w:t>
            </w:r>
          </w:p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Code and title</w:t>
            </w:r>
          </w:p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rPr>
                <w:rStyle w:val="SpecialBold"/>
              </w:rPr>
              <w:t>Equivalence status</w:t>
            </w:r>
          </w:p>
        </w:tc>
      </w:tr>
      <w:tr w:rsidTr="006A52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 xml:space="preserve">ICPSUP211 Prepare ink and additives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ICPSU211C Prepare ink and additives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241">
            <w:pPr>
              <w:pStyle w:val="BodyText"/>
              <w:rPr>
                <w:lang w:val="en-NZ"/>
              </w:rPr>
            </w:pPr>
            <w:r w:rsidRPr="006A524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241" w:rsidP="006A5241">
            <w:pPr>
              <w:pStyle w:val="BodyText"/>
            </w:pPr>
            <w:r w:rsidRPr="006A5241">
              <w:t>Equivalent unit</w:t>
            </w:r>
          </w:p>
        </w:tc>
      </w:tr>
    </w:tbl>
    <w:p w:rsidR="007E07B2" w:rsidP="006A5241">
      <w:pPr>
        <w:pStyle w:val="BodyText"/>
      </w:pPr>
    </w:p>
    <w:p w:rsidR="007E07B2" w:rsidP="006A5241">
      <w:pPr>
        <w:pStyle w:val="BodyText"/>
      </w:pPr>
    </w:p>
    <w:p w:rsidR="00000000" w:rsidRPr="006A5241" w:rsidP="006A5241">
      <w:pPr>
        <w:pStyle w:val="Heading1"/>
      </w:pPr>
      <w:bookmarkStart w:id="7" w:name="O_693898"/>
      <w:bookmarkEnd w:id="7"/>
      <w:r w:rsidRPr="006A5241">
        <w:t>Links</w:t>
      </w:r>
    </w:p>
    <w:p w:rsidR="00000000" w:rsidRPr="006A5241" w:rsidP="007E07B2">
      <w:pPr>
        <w:pStyle w:val="BodyText"/>
      </w:pPr>
      <w:r w:rsidRPr="006A52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025D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A5241" w:rsidP="006A5241"/>
    <w:sectPr w:rsidSect="006A52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41" w:rsidRPr="007E07B2" w:rsidP="007E07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B2" w:rsidP="006A52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7B2" w:rsidP="006A52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E07B2" w:rsidP="006A52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5241" w:rsidRPr="007E07B2" w:rsidP="007E07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2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B2" w:rsidRPr="002D2AF8" w:rsidP="006A52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ICPSUP211 Prepare ink and additives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E07B2" w:rsidP="006A52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E4D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8642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2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2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2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2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2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2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2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2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2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2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2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241"/>
  </w:style>
  <w:style w:type="character" w:customStyle="1" w:styleId="Heading1Char">
    <w:name w:val="Heading 1 Char"/>
    <w:basedOn w:val="DefaultParagraphFont"/>
    <w:link w:val="Heading1"/>
    <w:rsid w:val="006A52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2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2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2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241"/>
    <w:rPr>
      <w:b/>
      <w:spacing w:val="0"/>
    </w:rPr>
  </w:style>
  <w:style w:type="character" w:styleId="Emphasis">
    <w:name w:val="Emphasis"/>
    <w:basedOn w:val="DefaultParagraphFont"/>
    <w:qFormat/>
    <w:rsid w:val="006A5241"/>
    <w:rPr>
      <w:i/>
    </w:rPr>
  </w:style>
  <w:style w:type="paragraph" w:customStyle="1" w:styleId="SuperHeading">
    <w:name w:val="SuperHeading"/>
    <w:basedOn w:val="Normal"/>
    <w:rsid w:val="006A52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2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52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2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2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2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2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2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2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2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2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2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2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2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2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2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2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2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2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2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2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2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2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2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2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2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2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2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2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2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2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2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2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52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2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2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241"/>
  </w:style>
  <w:style w:type="paragraph" w:styleId="TableofFigures">
    <w:name w:val="table of figures"/>
    <w:basedOn w:val="Normal"/>
    <w:next w:val="Normal"/>
    <w:semiHidden/>
    <w:rsid w:val="006A52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241"/>
    <w:pPr>
      <w:numPr>
        <w:numId w:val="10"/>
      </w:numPr>
    </w:pPr>
  </w:style>
  <w:style w:type="character" w:customStyle="1" w:styleId="WingdingSymbols">
    <w:name w:val="Wingding Symbols"/>
    <w:rsid w:val="006A5241"/>
    <w:rPr>
      <w:rFonts w:ascii="Wingdings" w:hAnsi="Wingdings"/>
    </w:rPr>
  </w:style>
  <w:style w:type="paragraph" w:customStyle="1" w:styleId="TableHeading">
    <w:name w:val="Table Heading"/>
    <w:basedOn w:val="HeadingBase"/>
    <w:rsid w:val="006A52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241"/>
    <w:rPr>
      <w:color w:val="0033CC"/>
      <w:u w:val="none"/>
    </w:rPr>
  </w:style>
  <w:style w:type="paragraph" w:customStyle="1" w:styleId="BodyTextRight">
    <w:name w:val="Body Text Right"/>
    <w:basedOn w:val="BodyText"/>
    <w:rsid w:val="006A52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2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2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2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2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2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241"/>
    <w:rPr>
      <w:sz w:val="32"/>
    </w:rPr>
  </w:style>
  <w:style w:type="paragraph" w:customStyle="1" w:styleId="HeadingProcedure">
    <w:name w:val="Heading Procedure"/>
    <w:basedOn w:val="HeadingBase"/>
    <w:next w:val="Normal"/>
    <w:rsid w:val="006A52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241"/>
    <w:pPr>
      <w:spacing w:before="60" w:after="60"/>
    </w:pPr>
  </w:style>
  <w:style w:type="paragraph" w:styleId="ListContinue">
    <w:name w:val="List Continue"/>
    <w:basedOn w:val="List"/>
    <w:rsid w:val="006A5241"/>
    <w:pPr>
      <w:ind w:firstLine="0"/>
    </w:pPr>
  </w:style>
  <w:style w:type="paragraph" w:customStyle="1" w:styleId="ListNote">
    <w:name w:val="List Note"/>
    <w:basedOn w:val="List"/>
    <w:rsid w:val="006A52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2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2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241"/>
    <w:rPr>
      <w:rFonts w:ascii="Courier New" w:hAnsi="Courier New"/>
    </w:rPr>
  </w:style>
  <w:style w:type="paragraph" w:customStyle="1" w:styleId="NoteBullet">
    <w:name w:val="Note Bullet"/>
    <w:basedOn w:val="Note"/>
    <w:rsid w:val="006A52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2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2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2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2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2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2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241"/>
    <w:rPr>
      <w:b/>
      <w:smallCaps/>
    </w:rPr>
  </w:style>
  <w:style w:type="paragraph" w:customStyle="1" w:styleId="TableListNumber">
    <w:name w:val="Table List Number"/>
    <w:basedOn w:val="ListNumber"/>
    <w:rsid w:val="006A52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2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241"/>
    <w:pPr>
      <w:numPr>
        <w:numId w:val="8"/>
      </w:numPr>
    </w:pPr>
  </w:style>
  <w:style w:type="paragraph" w:customStyle="1" w:styleId="ListAlpha2">
    <w:name w:val="List Alpha 2"/>
    <w:basedOn w:val="List2"/>
    <w:rsid w:val="006A5241"/>
    <w:pPr>
      <w:numPr>
        <w:numId w:val="7"/>
      </w:numPr>
    </w:pPr>
  </w:style>
  <w:style w:type="paragraph" w:styleId="List2">
    <w:name w:val="List 2"/>
    <w:basedOn w:val="BodyText"/>
    <w:rsid w:val="006A52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2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2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2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2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2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5241"/>
    <w:pPr>
      <w:numPr>
        <w:numId w:val="3"/>
      </w:numPr>
    </w:pPr>
  </w:style>
  <w:style w:type="paragraph" w:styleId="ListContinue2">
    <w:name w:val="List Continue 2"/>
    <w:basedOn w:val="List2"/>
    <w:rsid w:val="006A5241"/>
    <w:pPr>
      <w:ind w:firstLine="0"/>
    </w:pPr>
  </w:style>
  <w:style w:type="paragraph" w:styleId="ListContinue3">
    <w:name w:val="List Continue 3"/>
    <w:basedOn w:val="List3"/>
    <w:rsid w:val="006A5241"/>
    <w:pPr>
      <w:ind w:left="1021" w:firstLine="0"/>
    </w:pPr>
  </w:style>
  <w:style w:type="paragraph" w:styleId="ListContinue4">
    <w:name w:val="List Continue 4"/>
    <w:basedOn w:val="List4"/>
    <w:rsid w:val="006A5241"/>
    <w:pPr>
      <w:ind w:firstLine="0"/>
    </w:pPr>
  </w:style>
  <w:style w:type="paragraph" w:styleId="ListContinue5">
    <w:name w:val="List Continue 5"/>
    <w:basedOn w:val="List5"/>
    <w:rsid w:val="006A5241"/>
    <w:pPr>
      <w:ind w:firstLine="0"/>
    </w:pPr>
  </w:style>
  <w:style w:type="paragraph" w:styleId="ListNumber3">
    <w:name w:val="List Number 3"/>
    <w:basedOn w:val="List3"/>
    <w:rsid w:val="006A5241"/>
    <w:pPr>
      <w:numPr>
        <w:numId w:val="4"/>
      </w:numPr>
    </w:pPr>
  </w:style>
  <w:style w:type="paragraph" w:styleId="ListNumber4">
    <w:name w:val="List Number 4"/>
    <w:basedOn w:val="List4"/>
    <w:rsid w:val="006A5241"/>
    <w:pPr>
      <w:numPr>
        <w:numId w:val="5"/>
      </w:numPr>
    </w:pPr>
  </w:style>
  <w:style w:type="paragraph" w:styleId="ListNumber5">
    <w:name w:val="List Number 5"/>
    <w:basedOn w:val="List5"/>
    <w:rsid w:val="006A5241"/>
    <w:pPr>
      <w:numPr>
        <w:numId w:val="6"/>
      </w:numPr>
    </w:pPr>
  </w:style>
  <w:style w:type="paragraph" w:styleId="BlockText">
    <w:name w:val="Block Text"/>
    <w:basedOn w:val="Normal"/>
    <w:rsid w:val="006A52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2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241"/>
    <w:rPr>
      <w:sz w:val="16"/>
      <w:vertAlign w:val="superscript"/>
    </w:rPr>
  </w:style>
  <w:style w:type="character" w:customStyle="1" w:styleId="Symbols">
    <w:name w:val="Symbols"/>
    <w:basedOn w:val="DefaultParagraphFont"/>
    <w:rsid w:val="006A5241"/>
    <w:rPr>
      <w:rFonts w:ascii="Symbol" w:hAnsi="Symbol"/>
    </w:rPr>
  </w:style>
  <w:style w:type="character" w:customStyle="1" w:styleId="MenuOptions">
    <w:name w:val="Menu Options"/>
    <w:basedOn w:val="DefaultParagraphFont"/>
    <w:rsid w:val="006A52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241"/>
    <w:rPr>
      <w:b/>
    </w:rPr>
  </w:style>
  <w:style w:type="character" w:customStyle="1" w:styleId="Underlined">
    <w:name w:val="Underlined"/>
    <w:basedOn w:val="DefaultParagraphFont"/>
    <w:rsid w:val="006A5241"/>
    <w:rPr>
      <w:u w:val="single"/>
    </w:rPr>
  </w:style>
  <w:style w:type="paragraph" w:customStyle="1" w:styleId="TableBodyTextRight">
    <w:name w:val="Table Body Text Right"/>
    <w:basedOn w:val="TableBodyText"/>
    <w:rsid w:val="006A52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241"/>
    <w:rPr>
      <w:sz w:val="18"/>
    </w:rPr>
  </w:style>
  <w:style w:type="paragraph" w:customStyle="1" w:styleId="BodySmallRight">
    <w:name w:val="Body Small Right"/>
    <w:basedOn w:val="BodyTextRight"/>
    <w:rsid w:val="006A5241"/>
    <w:rPr>
      <w:sz w:val="18"/>
      <w:szCs w:val="18"/>
    </w:rPr>
  </w:style>
  <w:style w:type="paragraph" w:customStyle="1" w:styleId="MarginEdition">
    <w:name w:val="Margin Edition"/>
    <w:basedOn w:val="MarginNote"/>
    <w:rsid w:val="006A52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241"/>
    <w:rPr>
      <w:sz w:val="2"/>
      <w:szCs w:val="2"/>
    </w:rPr>
  </w:style>
  <w:style w:type="character" w:customStyle="1" w:styleId="Small">
    <w:name w:val="Small"/>
    <w:basedOn w:val="DefaultParagraphFont"/>
    <w:rsid w:val="006A5241"/>
    <w:rPr>
      <w:sz w:val="16"/>
    </w:rPr>
  </w:style>
  <w:style w:type="paragraph" w:customStyle="1" w:styleId="WideTable">
    <w:name w:val="Wide Table"/>
    <w:basedOn w:val="Normal"/>
    <w:rsid w:val="006A52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241"/>
  </w:style>
  <w:style w:type="paragraph" w:styleId="Quote">
    <w:name w:val="Quote"/>
    <w:basedOn w:val="Heading1"/>
    <w:link w:val="QuoteChar"/>
    <w:qFormat/>
    <w:rsid w:val="006A52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2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241"/>
    <w:pPr>
      <w:pageBreakBefore/>
    </w:pPr>
  </w:style>
  <w:style w:type="paragraph" w:customStyle="1" w:styleId="Border">
    <w:name w:val="Border"/>
    <w:basedOn w:val="Normal"/>
    <w:qFormat/>
    <w:rsid w:val="006A52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2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2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2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2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2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2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2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2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241"/>
    <w:rPr>
      <w:u w:val="single"/>
    </w:rPr>
  </w:style>
  <w:style w:type="character" w:customStyle="1" w:styleId="BoldandItalics">
    <w:name w:val="Bold and Italics"/>
    <w:qFormat/>
    <w:rsid w:val="006A5241"/>
    <w:rPr>
      <w:b/>
      <w:i/>
      <w:u w:val="none"/>
    </w:rPr>
  </w:style>
  <w:style w:type="paragraph" w:styleId="BalloonText">
    <w:name w:val="Balloon Text"/>
    <w:basedOn w:val="Normal"/>
    <w:link w:val="BalloonTextChar"/>
    <w:rsid w:val="006A52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2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2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2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2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2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52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07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3147</Characters>
  <Application>Microsoft Office Word</Application>
  <DocSecurity>0</DocSecurity>
  <Lines>125</Lines>
  <Paragraphs>77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ICPSUP211 Prepare ink and additives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2018-12-10T05:51:00Z</dcterms:created>
  <dcterms:modified xsi:type="dcterms:W3CDTF">2018-12-10T05:51:00Z</dcterms:modified>
</cp:coreProperties>
</file>