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0BE4" w:rsidP="00C90B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ICPSUP208 Operate and monitor machines (basic)</w:t>
      </w:r>
      <w:r>
        <w:fldChar w:fldCharType="end"/>
      </w:r>
    </w:p>
    <w:p w:rsidR="00C90BE4" w:rsidP="00C90BE4">
      <w:pPr>
        <w:pStyle w:val="Version"/>
        <w:sectPr w:rsidSect="00B10D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0D3F" w:rsidP="00B10D3F">
      <w:pPr>
        <w:pStyle w:val="SuperHeading"/>
      </w:pPr>
      <w:r w:rsidRPr="00B10D3F">
        <w:t>Assessment Requirements for ICPSUP208 Operate and monitor machines (basic)</w:t>
      </w:r>
    </w:p>
    <w:p w:rsidR="00000000" w:rsidRPr="00B10D3F" w:rsidP="00B10D3F">
      <w:pPr>
        <w:pStyle w:val="Heading1"/>
      </w:pPr>
      <w:bookmarkStart w:id="1" w:name="O_693855"/>
      <w:bookmarkEnd w:id="1"/>
      <w:r w:rsidRPr="00B10D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10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D3F" w:rsidP="00B10D3F">
            <w:pPr>
              <w:pStyle w:val="BodyText"/>
            </w:pPr>
            <w:r w:rsidRPr="00B10D3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D3F">
            <w:pPr>
              <w:pStyle w:val="BodyText"/>
              <w:rPr>
                <w:lang w:val="en-NZ"/>
              </w:rPr>
            </w:pPr>
            <w:r w:rsidRPr="00B10D3F">
              <w:rPr>
                <w:rStyle w:val="SpecialBold"/>
              </w:rPr>
              <w:t>Comments</w:t>
            </w:r>
          </w:p>
        </w:tc>
      </w:tr>
      <w:tr w:rsidTr="00B10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D3F">
            <w:pPr>
              <w:pStyle w:val="BodyText"/>
              <w:rPr>
                <w:lang w:val="en-NZ"/>
              </w:rPr>
            </w:pPr>
            <w:r w:rsidRPr="00B10D3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D3F" w:rsidP="00B10D3F">
            <w:pPr>
              <w:pStyle w:val="BodyText"/>
            </w:pPr>
            <w:r w:rsidRPr="00B10D3F">
              <w:t>This version first released with ICP Printing and Graphic Arts Training Package Version 1.0.</w:t>
            </w:r>
          </w:p>
        </w:tc>
      </w:tr>
    </w:tbl>
    <w:p w:rsidR="00000000" w:rsidRPr="00B10D3F" w:rsidP="00B10D3F">
      <w:pPr>
        <w:pStyle w:val="BodyText"/>
      </w:pPr>
    </w:p>
    <w:p w:rsidR="00000000" w:rsidRPr="00B10D3F" w:rsidP="00B10D3F">
      <w:pPr>
        <w:pStyle w:val="AllowPageBreak"/>
      </w:pPr>
    </w:p>
    <w:p w:rsidR="00000000" w:rsidRPr="00B10D3F" w:rsidP="00B10D3F">
      <w:pPr>
        <w:pStyle w:val="Heading1"/>
      </w:pPr>
      <w:bookmarkStart w:id="2" w:name="O_693856"/>
      <w:bookmarkEnd w:id="2"/>
      <w:r w:rsidRPr="00B10D3F">
        <w:t>Performance Evidence</w:t>
      </w:r>
    </w:p>
    <w:p w:rsidR="00000000" w:rsidRPr="00B10D3F" w:rsidP="00C90BE4">
      <w:pPr>
        <w:pStyle w:val="BodyText"/>
      </w:pPr>
      <w:r w:rsidRPr="00B10D3F">
        <w:t>Evidence of the ability to:</w:t>
      </w:r>
    </w:p>
    <w:p w:rsidR="00000000" w:rsidRPr="00B10D3F" w:rsidP="00B10D3F">
      <w:pPr>
        <w:pStyle w:val="ListBullet"/>
      </w:pPr>
      <w:r w:rsidRPr="00B10D3F">
        <w:t>correctly operate and monitor machines according to job and enterprise requirements</w:t>
      </w:r>
    </w:p>
    <w:p w:rsidR="00000000" w:rsidRPr="00B10D3F" w:rsidP="00B10D3F">
      <w:pPr>
        <w:pStyle w:val="ListBullet"/>
      </w:pPr>
      <w:r w:rsidRPr="00B10D3F">
        <w:t>demonstrate knowledge of all safety devices on the machine</w:t>
      </w:r>
    </w:p>
    <w:p w:rsidR="00000000" w:rsidRPr="00B10D3F" w:rsidP="00B10D3F">
      <w:pPr>
        <w:pStyle w:val="ListBullet"/>
      </w:pPr>
      <w:r w:rsidRPr="00B10D3F">
        <w:t>operate, monitor, shut down and clean any ONE machine according</w:t>
      </w:r>
      <w:r w:rsidRPr="00B10D3F">
        <w:t xml:space="preserve"> to manufacturer’s specifications under the supervision of, or in conjunction with, a worker with the appropriate skills.</w:t>
      </w:r>
    </w:p>
    <w:p w:rsidR="00000000" w:rsidRPr="00B10D3F" w:rsidP="00B10D3F">
      <w:pPr>
        <w:pStyle w:val="BodyText"/>
      </w:pPr>
    </w:p>
    <w:p w:rsidR="00000000" w:rsidRPr="00B10D3F" w:rsidP="00C90BE4">
      <w:pPr>
        <w:pStyle w:val="BodyText"/>
      </w:pPr>
      <w:r w:rsidRPr="00B10D3F">
        <w:t>Note: If a specific volume or frequency is not stated, then evidence must be provided at least once.</w:t>
      </w:r>
    </w:p>
    <w:p w:rsidR="00000000" w:rsidRPr="00B10D3F" w:rsidP="00B10D3F">
      <w:pPr>
        <w:pStyle w:val="Heading1"/>
      </w:pPr>
      <w:bookmarkStart w:id="3" w:name="O_693857"/>
      <w:bookmarkEnd w:id="3"/>
      <w:r w:rsidRPr="00B10D3F">
        <w:t>Knowledge Evidence</w:t>
      </w:r>
    </w:p>
    <w:p w:rsidR="00000000" w:rsidRPr="00B10D3F" w:rsidP="00C90BE4">
      <w:pPr>
        <w:pStyle w:val="BodyText"/>
      </w:pPr>
      <w:r w:rsidRPr="00B10D3F">
        <w:t xml:space="preserve">To complete the unit requirements safely and effectively, the individual must: </w:t>
      </w:r>
    </w:p>
    <w:p w:rsidR="00000000" w:rsidRPr="00B10D3F" w:rsidP="00B10D3F">
      <w:pPr>
        <w:pStyle w:val="ListBullet"/>
      </w:pPr>
      <w:r w:rsidRPr="00B10D3F">
        <w:t>handling of supplies, parts and finished product</w:t>
      </w:r>
    </w:p>
    <w:p w:rsidR="00000000" w:rsidRPr="00B10D3F" w:rsidP="00B10D3F">
      <w:pPr>
        <w:pStyle w:val="ListBullet"/>
      </w:pPr>
      <w:r w:rsidRPr="00B10D3F">
        <w:t>explain how to avoid back strain when lifting heavy objects</w:t>
      </w:r>
    </w:p>
    <w:p w:rsidR="00000000" w:rsidRPr="00B10D3F" w:rsidP="00B10D3F">
      <w:pPr>
        <w:pStyle w:val="ListBullet"/>
      </w:pPr>
      <w:r w:rsidRPr="00B10D3F">
        <w:t>explain how to avoid damaging finished product</w:t>
      </w:r>
    </w:p>
    <w:p w:rsidR="00000000" w:rsidRPr="00B10D3F" w:rsidP="00B10D3F">
      <w:pPr>
        <w:pStyle w:val="ListBullet"/>
      </w:pPr>
      <w:r w:rsidRPr="00B10D3F">
        <w:t>identify supplies that require special handling</w:t>
      </w:r>
    </w:p>
    <w:p w:rsidR="00000000" w:rsidRPr="00B10D3F" w:rsidP="00B10D3F">
      <w:pPr>
        <w:pStyle w:val="BodyText"/>
      </w:pPr>
    </w:p>
    <w:p w:rsidR="00000000" w:rsidRPr="00B10D3F" w:rsidP="00C90BE4">
      <w:pPr>
        <w:pStyle w:val="Heading3"/>
      </w:pPr>
      <w:r w:rsidRPr="00B10D3F">
        <w:rPr>
          <w:rStyle w:val="SpecialBold"/>
        </w:rPr>
        <w:t>For reel systems only</w:t>
      </w:r>
    </w:p>
    <w:p w:rsidR="00000000" w:rsidRPr="00B10D3F" w:rsidP="00B10D3F">
      <w:pPr>
        <w:pStyle w:val="ListBullet"/>
      </w:pPr>
      <w:r w:rsidRPr="00B10D3F">
        <w:t>identify area of the web control system to adjust to maintain correct web tension</w:t>
      </w:r>
    </w:p>
    <w:p w:rsidR="00000000" w:rsidRPr="00B10D3F" w:rsidP="00C90BE4">
      <w:pPr>
        <w:pStyle w:val="Heading3"/>
      </w:pPr>
      <w:r w:rsidRPr="00B10D3F">
        <w:rPr>
          <w:rStyle w:val="SpecialBold"/>
        </w:rPr>
        <w:t>For sheet systems only</w:t>
      </w:r>
    </w:p>
    <w:p w:rsidR="00000000" w:rsidRPr="00B10D3F" w:rsidP="00B10D3F">
      <w:pPr>
        <w:pStyle w:val="ListBullet"/>
      </w:pPr>
      <w:r w:rsidRPr="00B10D3F">
        <w:t>outline areas of the transport and delivery systems to monitor to ensure troub</w:t>
      </w:r>
      <w:r w:rsidRPr="00B10D3F">
        <w:t>le-free operation</w:t>
      </w:r>
    </w:p>
    <w:p w:rsidR="00000000" w:rsidRPr="00B10D3F" w:rsidP="00B10D3F">
      <w:pPr>
        <w:pStyle w:val="ListBullet"/>
      </w:pPr>
      <w:r w:rsidRPr="00B10D3F">
        <w:t>describe what to check when removing a substrate from the machine</w:t>
      </w:r>
    </w:p>
    <w:p w:rsidR="00000000" w:rsidRPr="00B10D3F" w:rsidP="00B10D3F">
      <w:pPr>
        <w:pStyle w:val="BodyText"/>
      </w:pPr>
    </w:p>
    <w:p w:rsidR="00000000" w:rsidRPr="00B10D3F" w:rsidP="00C90BE4">
      <w:pPr>
        <w:pStyle w:val="Heading3"/>
      </w:pPr>
      <w:r w:rsidRPr="00B10D3F">
        <w:rPr>
          <w:rStyle w:val="SpecialBold"/>
        </w:rPr>
        <w:t>Maintaining production processes</w:t>
      </w:r>
    </w:p>
    <w:p w:rsidR="00000000" w:rsidRPr="00B10D3F" w:rsidP="00B10D3F">
      <w:pPr>
        <w:pStyle w:val="ListBullet"/>
      </w:pPr>
      <w:r w:rsidRPr="00B10D3F">
        <w:t>outline the basic criteria for assessing finished product</w:t>
      </w:r>
    </w:p>
    <w:p w:rsidR="00000000" w:rsidRPr="00B10D3F" w:rsidP="00B10D3F">
      <w:pPr>
        <w:pStyle w:val="ListBullet"/>
      </w:pPr>
      <w:r w:rsidRPr="00B10D3F">
        <w:t xml:space="preserve">list adjustments to the machine to correct TWO different production or quality </w:t>
      </w:r>
      <w:r w:rsidRPr="00B10D3F">
        <w:t>problems</w:t>
      </w:r>
    </w:p>
    <w:p w:rsidR="00000000" w:rsidRPr="00B10D3F" w:rsidP="00C90BE4">
      <w:pPr>
        <w:pStyle w:val="Heading3"/>
      </w:pPr>
      <w:r w:rsidRPr="00B10D3F">
        <w:rPr>
          <w:rStyle w:val="SpecialBold"/>
        </w:rPr>
        <w:t>Shutdown procedures</w:t>
      </w:r>
    </w:p>
    <w:p w:rsidR="00000000" w:rsidRPr="00B10D3F" w:rsidP="00B10D3F">
      <w:pPr>
        <w:pStyle w:val="ListBullet"/>
      </w:pPr>
      <w:r w:rsidRPr="00B10D3F">
        <w:t>list areas of the machine that are modified during shutdown</w:t>
      </w:r>
    </w:p>
    <w:p w:rsidR="00000000" w:rsidRPr="00B10D3F" w:rsidP="00B10D3F">
      <w:pPr>
        <w:pStyle w:val="ListBullet"/>
      </w:pPr>
      <w:r w:rsidRPr="00B10D3F">
        <w:t>identify areas of the machine to check for possible repair</w:t>
      </w:r>
    </w:p>
    <w:p w:rsidR="00000000" w:rsidRPr="00B10D3F" w:rsidP="00B10D3F">
      <w:pPr>
        <w:pStyle w:val="ListBullet"/>
      </w:pPr>
      <w:r w:rsidRPr="00B10D3F">
        <w:t>describe details to include when labelling unused ink</w:t>
      </w:r>
    </w:p>
    <w:p w:rsidR="00000000" w:rsidRPr="00B10D3F" w:rsidP="00C90BE4">
      <w:pPr>
        <w:pStyle w:val="Heading3"/>
      </w:pPr>
      <w:r w:rsidRPr="00B10D3F">
        <w:rPr>
          <w:rStyle w:val="SpecialBold"/>
        </w:rPr>
        <w:t>Cleaning and washing machine</w:t>
      </w:r>
    </w:p>
    <w:p w:rsidR="00000000" w:rsidRPr="00B10D3F" w:rsidP="00B10D3F">
      <w:pPr>
        <w:pStyle w:val="ListBullet"/>
      </w:pPr>
      <w:r w:rsidRPr="00B10D3F">
        <w:t>explain how an ineffective wash-up can effect the following production run</w:t>
      </w:r>
    </w:p>
    <w:p w:rsidR="00000000" w:rsidRPr="00B10D3F" w:rsidP="00C90BE4">
      <w:pPr>
        <w:pStyle w:val="Heading3"/>
      </w:pPr>
      <w:r w:rsidRPr="00B10D3F">
        <w:rPr>
          <w:rStyle w:val="SpecialBold"/>
        </w:rPr>
        <w:t>Health and safety</w:t>
      </w:r>
    </w:p>
    <w:p w:rsidR="00000000" w:rsidRPr="00B10D3F" w:rsidP="00B10D3F">
      <w:pPr>
        <w:pStyle w:val="ListBullet"/>
      </w:pPr>
      <w:r w:rsidRPr="00B10D3F">
        <w:t xml:space="preserve">identify health and safety factors that must be considered when: </w:t>
      </w:r>
    </w:p>
    <w:p w:rsidR="00000000" w:rsidRPr="00B10D3F" w:rsidP="00B10D3F">
      <w:pPr>
        <w:pStyle w:val="ListBullet2"/>
      </w:pPr>
      <w:r w:rsidRPr="00B10D3F">
        <w:t>setting and/or operating machine transport and delivery systems</w:t>
      </w:r>
    </w:p>
    <w:p w:rsidR="00000000" w:rsidRPr="00B10D3F" w:rsidP="00B10D3F">
      <w:pPr>
        <w:pStyle w:val="ListBullet2"/>
      </w:pPr>
      <w:r w:rsidRPr="00B10D3F">
        <w:t>operating and monitoring the pr</w:t>
      </w:r>
      <w:r w:rsidRPr="00B10D3F">
        <w:t>oduction process</w:t>
      </w:r>
    </w:p>
    <w:p w:rsidR="00000000" w:rsidRPr="00B10D3F" w:rsidP="00B10D3F">
      <w:pPr>
        <w:pStyle w:val="ListBullet2"/>
      </w:pPr>
      <w:r w:rsidRPr="00B10D3F">
        <w:t>washing a machine</w:t>
      </w:r>
    </w:p>
    <w:p w:rsidR="00000000" w:rsidRPr="00B10D3F" w:rsidP="00B10D3F">
      <w:pPr>
        <w:pStyle w:val="ListBullet2"/>
      </w:pPr>
      <w:r w:rsidRPr="00B10D3F">
        <w:t>safely switching off machinery before cleaning.</w:t>
      </w:r>
    </w:p>
    <w:p w:rsidR="00000000" w:rsidRPr="00B10D3F" w:rsidP="00B10D3F">
      <w:pPr>
        <w:pStyle w:val="AllowPageBreak"/>
      </w:pPr>
    </w:p>
    <w:p w:rsidR="00000000" w:rsidRPr="00B10D3F" w:rsidP="00B10D3F">
      <w:pPr>
        <w:pStyle w:val="Heading1"/>
      </w:pPr>
      <w:bookmarkStart w:id="4" w:name="O_693858"/>
      <w:bookmarkEnd w:id="4"/>
      <w:r w:rsidRPr="00B10D3F">
        <w:t>Assessment Conditions</w:t>
      </w:r>
    </w:p>
    <w:p w:rsidR="00000000" w:rsidRPr="00B10D3F" w:rsidP="00C90BE4">
      <w:pPr>
        <w:pStyle w:val="BodyText"/>
      </w:pPr>
      <w:r w:rsidRPr="00B10D3F">
        <w:t>Gather evidence to demonstrate consistent performance in conditions that are safe and replicate the workplace. Noise levels, productio</w:t>
      </w:r>
      <w:r w:rsidRPr="00B10D3F">
        <w:t>n flow, interruptions and time variances must be typical of those experienced in the Support field of work and include access to a printing or converting machine in a production environment.</w:t>
      </w:r>
    </w:p>
    <w:p w:rsidR="00000000" w:rsidRPr="00B10D3F" w:rsidP="00C90BE4">
      <w:pPr>
        <w:pStyle w:val="BodyText"/>
      </w:pPr>
      <w:r w:rsidRPr="00B10D3F">
        <w:t>Assessors must satisfy NVR/AQTF assessor requirements.</w:t>
      </w:r>
    </w:p>
    <w:p w:rsidR="00000000" w:rsidRPr="00B10D3F" w:rsidP="00B10D3F">
      <w:pPr>
        <w:pStyle w:val="Heading1"/>
      </w:pPr>
      <w:bookmarkStart w:id="5" w:name="O_693861"/>
      <w:bookmarkEnd w:id="5"/>
      <w:r w:rsidRPr="00B10D3F">
        <w:t>Links</w:t>
      </w:r>
    </w:p>
    <w:p w:rsidR="00000000" w:rsidRPr="00B10D3F" w:rsidP="00C90BE4">
      <w:pPr>
        <w:pStyle w:val="BodyText"/>
      </w:pPr>
      <w:r w:rsidRPr="00B10D3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6916EB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B10D3F" w:rsidP="00B10D3F"/>
    <w:sectPr w:rsidSect="00B10D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D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D3F" w:rsidRPr="00C90BE4" w:rsidP="00C90B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D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BE4" w:rsidP="00B10D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0BE4" w:rsidP="00B10D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0BE4" w:rsidP="00B10D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D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B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0D3F" w:rsidRPr="00C90BE4" w:rsidP="00C90B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D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BE4" w:rsidRPr="002D2AF8" w:rsidP="00B10D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ICPSUP208 Operate and monitor machines (basic)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C90BE4" w:rsidP="00B10D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A454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628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762F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D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0D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0D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0D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0D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0D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0D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0D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0D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0D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0D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0D3F"/>
  </w:style>
  <w:style w:type="character" w:customStyle="1" w:styleId="Heading1Char">
    <w:name w:val="Heading 1 Char"/>
    <w:basedOn w:val="DefaultParagraphFont"/>
    <w:link w:val="Heading1"/>
    <w:rsid w:val="00B10D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0D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0D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0D3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0D3F"/>
    <w:rPr>
      <w:b/>
      <w:spacing w:val="0"/>
    </w:rPr>
  </w:style>
  <w:style w:type="paragraph" w:styleId="ListBullet2">
    <w:name w:val="List Bullet 2"/>
    <w:basedOn w:val="List2"/>
    <w:rsid w:val="00B10D3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0D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0D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0D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0D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0D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0D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0D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0D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0D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0D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0D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0D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0D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0D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0D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0D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0D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0D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0D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0D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0D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0D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0D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0D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0D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0D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0D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0D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0D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0D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0D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0D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0D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0D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0D3F"/>
    <w:rPr>
      <w:i/>
    </w:rPr>
  </w:style>
  <w:style w:type="paragraph" w:styleId="Caption">
    <w:name w:val="caption"/>
    <w:basedOn w:val="BodyText"/>
    <w:next w:val="Normal"/>
    <w:qFormat/>
    <w:rsid w:val="00B10D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0D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0D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0D3F"/>
  </w:style>
  <w:style w:type="paragraph" w:styleId="TableofFigures">
    <w:name w:val="table of figures"/>
    <w:basedOn w:val="Normal"/>
    <w:next w:val="Normal"/>
    <w:semiHidden/>
    <w:rsid w:val="00B10D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0D3F"/>
    <w:pPr>
      <w:numPr>
        <w:numId w:val="11"/>
      </w:numPr>
    </w:pPr>
  </w:style>
  <w:style w:type="character" w:customStyle="1" w:styleId="WingdingSymbols">
    <w:name w:val="Wingding Symbols"/>
    <w:rsid w:val="00B10D3F"/>
    <w:rPr>
      <w:rFonts w:ascii="Wingdings" w:hAnsi="Wingdings"/>
    </w:rPr>
  </w:style>
  <w:style w:type="paragraph" w:customStyle="1" w:styleId="TableHeading">
    <w:name w:val="Table Heading"/>
    <w:basedOn w:val="HeadingBase"/>
    <w:rsid w:val="00B10D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0D3F"/>
    <w:rPr>
      <w:color w:val="0033CC"/>
      <w:u w:val="none"/>
    </w:rPr>
  </w:style>
  <w:style w:type="paragraph" w:customStyle="1" w:styleId="BodyTextRight">
    <w:name w:val="Body Text Right"/>
    <w:basedOn w:val="BodyText"/>
    <w:rsid w:val="00B10D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0D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0D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0D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0D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0D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0D3F"/>
    <w:rPr>
      <w:sz w:val="32"/>
    </w:rPr>
  </w:style>
  <w:style w:type="paragraph" w:customStyle="1" w:styleId="HeadingProcedure">
    <w:name w:val="Heading Procedure"/>
    <w:basedOn w:val="HeadingBase"/>
    <w:next w:val="Normal"/>
    <w:rsid w:val="00B10D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0D3F"/>
    <w:pPr>
      <w:spacing w:before="60" w:after="60"/>
    </w:pPr>
  </w:style>
  <w:style w:type="paragraph" w:styleId="ListContinue">
    <w:name w:val="List Continue"/>
    <w:basedOn w:val="List"/>
    <w:rsid w:val="00B10D3F"/>
    <w:pPr>
      <w:ind w:firstLine="0"/>
    </w:pPr>
  </w:style>
  <w:style w:type="paragraph" w:customStyle="1" w:styleId="ListNote">
    <w:name w:val="List Note"/>
    <w:basedOn w:val="List"/>
    <w:rsid w:val="00B10D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0D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0D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0D3F"/>
    <w:rPr>
      <w:rFonts w:ascii="Courier New" w:hAnsi="Courier New"/>
    </w:rPr>
  </w:style>
  <w:style w:type="paragraph" w:customStyle="1" w:styleId="NoteBullet">
    <w:name w:val="Note Bullet"/>
    <w:basedOn w:val="Note"/>
    <w:rsid w:val="00B10D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0D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0D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0D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0D3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10D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0D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0D3F"/>
    <w:rPr>
      <w:b/>
      <w:smallCaps/>
    </w:rPr>
  </w:style>
  <w:style w:type="paragraph" w:customStyle="1" w:styleId="TableListNumber">
    <w:name w:val="Table List Number"/>
    <w:basedOn w:val="ListNumber"/>
    <w:rsid w:val="00B10D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0D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0D3F"/>
    <w:pPr>
      <w:numPr>
        <w:numId w:val="9"/>
      </w:numPr>
    </w:pPr>
  </w:style>
  <w:style w:type="paragraph" w:customStyle="1" w:styleId="ListAlpha2">
    <w:name w:val="List Alpha 2"/>
    <w:basedOn w:val="List2"/>
    <w:rsid w:val="00B10D3F"/>
    <w:pPr>
      <w:numPr>
        <w:numId w:val="8"/>
      </w:numPr>
    </w:pPr>
  </w:style>
  <w:style w:type="paragraph" w:styleId="List2">
    <w:name w:val="List 2"/>
    <w:basedOn w:val="BodyText"/>
    <w:rsid w:val="00B10D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0D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0D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0D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0D3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0D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0D3F"/>
    <w:pPr>
      <w:numPr>
        <w:numId w:val="4"/>
      </w:numPr>
    </w:pPr>
  </w:style>
  <w:style w:type="paragraph" w:styleId="ListContinue2">
    <w:name w:val="List Continue 2"/>
    <w:basedOn w:val="List2"/>
    <w:rsid w:val="00B10D3F"/>
    <w:pPr>
      <w:ind w:firstLine="0"/>
    </w:pPr>
  </w:style>
  <w:style w:type="paragraph" w:styleId="ListContinue3">
    <w:name w:val="List Continue 3"/>
    <w:basedOn w:val="List3"/>
    <w:rsid w:val="00B10D3F"/>
    <w:pPr>
      <w:ind w:left="1021" w:firstLine="0"/>
    </w:pPr>
  </w:style>
  <w:style w:type="paragraph" w:styleId="ListContinue4">
    <w:name w:val="List Continue 4"/>
    <w:basedOn w:val="List4"/>
    <w:rsid w:val="00B10D3F"/>
    <w:pPr>
      <w:ind w:firstLine="0"/>
    </w:pPr>
  </w:style>
  <w:style w:type="paragraph" w:styleId="ListContinue5">
    <w:name w:val="List Continue 5"/>
    <w:basedOn w:val="List5"/>
    <w:rsid w:val="00B10D3F"/>
    <w:pPr>
      <w:ind w:firstLine="0"/>
    </w:pPr>
  </w:style>
  <w:style w:type="paragraph" w:styleId="ListNumber3">
    <w:name w:val="List Number 3"/>
    <w:basedOn w:val="List3"/>
    <w:rsid w:val="00B10D3F"/>
    <w:pPr>
      <w:numPr>
        <w:numId w:val="5"/>
      </w:numPr>
    </w:pPr>
  </w:style>
  <w:style w:type="paragraph" w:styleId="ListNumber4">
    <w:name w:val="List Number 4"/>
    <w:basedOn w:val="List4"/>
    <w:rsid w:val="00B10D3F"/>
    <w:pPr>
      <w:numPr>
        <w:numId w:val="6"/>
      </w:numPr>
    </w:pPr>
  </w:style>
  <w:style w:type="paragraph" w:styleId="ListNumber5">
    <w:name w:val="List Number 5"/>
    <w:basedOn w:val="List5"/>
    <w:rsid w:val="00B10D3F"/>
    <w:pPr>
      <w:numPr>
        <w:numId w:val="7"/>
      </w:numPr>
    </w:pPr>
  </w:style>
  <w:style w:type="paragraph" w:styleId="BlockText">
    <w:name w:val="Block Text"/>
    <w:basedOn w:val="Normal"/>
    <w:rsid w:val="00B10D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0D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0D3F"/>
    <w:rPr>
      <w:sz w:val="16"/>
      <w:vertAlign w:val="superscript"/>
    </w:rPr>
  </w:style>
  <w:style w:type="character" w:customStyle="1" w:styleId="Symbols">
    <w:name w:val="Symbols"/>
    <w:basedOn w:val="DefaultParagraphFont"/>
    <w:rsid w:val="00B10D3F"/>
    <w:rPr>
      <w:rFonts w:ascii="Symbol" w:hAnsi="Symbol"/>
    </w:rPr>
  </w:style>
  <w:style w:type="character" w:customStyle="1" w:styleId="MenuOptions">
    <w:name w:val="Menu Options"/>
    <w:basedOn w:val="DefaultParagraphFont"/>
    <w:rsid w:val="00B10D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0D3F"/>
    <w:rPr>
      <w:b/>
    </w:rPr>
  </w:style>
  <w:style w:type="character" w:customStyle="1" w:styleId="Underlined">
    <w:name w:val="Underlined"/>
    <w:basedOn w:val="DefaultParagraphFont"/>
    <w:rsid w:val="00B10D3F"/>
    <w:rPr>
      <w:u w:val="single"/>
    </w:rPr>
  </w:style>
  <w:style w:type="paragraph" w:customStyle="1" w:styleId="TableBodyTextRight">
    <w:name w:val="Table Body Text Right"/>
    <w:basedOn w:val="TableBodyText"/>
    <w:rsid w:val="00B10D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0D3F"/>
    <w:rPr>
      <w:sz w:val="18"/>
    </w:rPr>
  </w:style>
  <w:style w:type="paragraph" w:customStyle="1" w:styleId="BodySmallRight">
    <w:name w:val="Body Small Right"/>
    <w:basedOn w:val="BodyTextRight"/>
    <w:rsid w:val="00B10D3F"/>
    <w:rPr>
      <w:sz w:val="18"/>
      <w:szCs w:val="18"/>
    </w:rPr>
  </w:style>
  <w:style w:type="paragraph" w:customStyle="1" w:styleId="MarginEdition">
    <w:name w:val="Margin Edition"/>
    <w:basedOn w:val="MarginNote"/>
    <w:rsid w:val="00B10D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0D3F"/>
    <w:rPr>
      <w:sz w:val="2"/>
      <w:szCs w:val="2"/>
    </w:rPr>
  </w:style>
  <w:style w:type="character" w:customStyle="1" w:styleId="Small">
    <w:name w:val="Small"/>
    <w:basedOn w:val="DefaultParagraphFont"/>
    <w:rsid w:val="00B10D3F"/>
    <w:rPr>
      <w:sz w:val="16"/>
    </w:rPr>
  </w:style>
  <w:style w:type="paragraph" w:customStyle="1" w:styleId="WideTable">
    <w:name w:val="Wide Table"/>
    <w:basedOn w:val="Normal"/>
    <w:rsid w:val="00B10D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0D3F"/>
  </w:style>
  <w:style w:type="paragraph" w:styleId="Quote">
    <w:name w:val="Quote"/>
    <w:basedOn w:val="Heading1"/>
    <w:link w:val="QuoteChar"/>
    <w:qFormat/>
    <w:rsid w:val="00B10D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0D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0D3F"/>
    <w:pPr>
      <w:pageBreakBefore/>
    </w:pPr>
  </w:style>
  <w:style w:type="paragraph" w:customStyle="1" w:styleId="Border">
    <w:name w:val="Border"/>
    <w:basedOn w:val="Normal"/>
    <w:qFormat/>
    <w:rsid w:val="00B10D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0D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D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D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0D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0D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0D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0D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0D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0D3F"/>
    <w:rPr>
      <w:u w:val="single"/>
    </w:rPr>
  </w:style>
  <w:style w:type="character" w:customStyle="1" w:styleId="BoldandItalics">
    <w:name w:val="Bold and Italics"/>
    <w:qFormat/>
    <w:rsid w:val="00B10D3F"/>
    <w:rPr>
      <w:b/>
      <w:i/>
      <w:u w:val="none"/>
    </w:rPr>
  </w:style>
  <w:style w:type="paragraph" w:styleId="BalloonText">
    <w:name w:val="Balloon Text"/>
    <w:basedOn w:val="Normal"/>
    <w:link w:val="BalloonTextChar"/>
    <w:rsid w:val="00B10D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0D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0D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0D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0D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0D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0D3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90B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2466</Characters>
  <Application>Microsoft Office Word</Application>
  <DocSecurity>0</DocSecurity>
  <Lines>72</Lines>
  <Paragraphs>55</Paragraphs>
  <ScaleCrop>false</ScaleCrop>
  <Company>Author-it Software Corporation Ltd.</Company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ICPSUP208 Operate and monitor machines (basic)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2018-12-10T06:26:00Z</dcterms:created>
  <dcterms:modified xsi:type="dcterms:W3CDTF">2018-12-10T06:26:00Z</dcterms:modified>
</cp:coreProperties>
</file>