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63C" w:rsidP="0016163C">
      <w:pPr>
        <w:pStyle w:val="Title"/>
      </w:pPr>
      <w:r>
        <w:fldChar w:fldCharType="begin"/>
      </w:r>
      <w:r>
        <w:instrText xml:space="preserve"> TITLE   \* MERGEFORMAT </w:instrText>
      </w:r>
      <w:r>
        <w:fldChar w:fldCharType="separate"/>
      </w:r>
      <w:r>
        <w:t>ICPSUP2080 Operate and monitor machines (basic)</w:t>
      </w:r>
      <w:r>
        <w:fldChar w:fldCharType="end"/>
      </w:r>
    </w:p>
    <w:p w:rsidR="0016163C" w:rsidP="0016163C">
      <w:pPr>
        <w:pStyle w:val="Version"/>
        <w:sectPr w:rsidSect="00DD7A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7ABF" w:rsidP="00DD7ABF">
      <w:pPr>
        <w:pStyle w:val="SuperHeading"/>
      </w:pPr>
      <w:r w:rsidRPr="00DD7ABF">
        <w:t>ICPSUP2080 Operate and monitor machines (basic)</w:t>
      </w:r>
    </w:p>
    <w:p w:rsidR="00000000" w:rsidRPr="00DD7ABF" w:rsidP="00DD7ABF">
      <w:pPr>
        <w:pStyle w:val="Heading1"/>
      </w:pPr>
      <w:bookmarkStart w:id="1" w:name="O_1072141"/>
      <w:bookmarkEnd w:id="1"/>
      <w:r w:rsidRPr="00DD7ABF">
        <w:t>Modification History</w:t>
      </w:r>
    </w:p>
    <w:tbl>
      <w:tblPr>
        <w:tblW w:w="0" w:type="auto"/>
        <w:tblLayout w:type="fixed"/>
        <w:tblCellMar>
          <w:left w:w="62" w:type="dxa"/>
          <w:right w:w="62" w:type="dxa"/>
        </w:tblCellMar>
        <w:tblLook w:val="0000"/>
      </w:tblPr>
      <w:tblGrid>
        <w:gridCol w:w="2493"/>
        <w:gridCol w:w="6337"/>
      </w:tblGrid>
      <w:tr w:rsidTr="00DD7ABF">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ABF" w:rsidP="00DD7ABF">
            <w:pPr>
              <w:pStyle w:val="BodyText"/>
            </w:pPr>
            <w:r w:rsidRPr="00DD7AB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BF">
            <w:pPr>
              <w:pStyle w:val="BodyText"/>
              <w:rPr>
                <w:lang w:val="en-NZ"/>
              </w:rPr>
            </w:pPr>
            <w:r w:rsidRPr="00DD7ABF">
              <w:rPr>
                <w:rStyle w:val="SpecialBold"/>
              </w:rPr>
              <w:t>Comments</w:t>
            </w:r>
          </w:p>
        </w:tc>
      </w:tr>
      <w:tr w:rsidTr="00DD7ABF">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BF">
            <w:pPr>
              <w:pStyle w:val="BodyText"/>
              <w:rPr>
                <w:lang w:val="en-NZ"/>
              </w:rPr>
            </w:pPr>
            <w:r w:rsidRPr="00DD7AB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ABF" w:rsidP="00DD7ABF">
            <w:pPr>
              <w:pStyle w:val="BodyText"/>
            </w:pPr>
            <w:r w:rsidRPr="00DD7ABF">
              <w:t>This version first released with ICP Printing and Graphic Arts Training Package Version 4.0.</w:t>
            </w:r>
          </w:p>
        </w:tc>
      </w:tr>
    </w:tbl>
    <w:p w:rsidR="00000000" w:rsidRPr="00DD7ABF" w:rsidP="00DD7ABF">
      <w:pPr>
        <w:pStyle w:val="BodyText"/>
      </w:pPr>
    </w:p>
    <w:p w:rsidR="00000000" w:rsidRPr="00DD7ABF" w:rsidP="00DD7ABF">
      <w:pPr>
        <w:pStyle w:val="AllowPageBreak"/>
      </w:pPr>
    </w:p>
    <w:p w:rsidR="00000000" w:rsidRPr="00DD7ABF" w:rsidP="00DD7ABF">
      <w:pPr>
        <w:pStyle w:val="Heading1"/>
      </w:pPr>
      <w:bookmarkStart w:id="2" w:name="O_1072147"/>
      <w:bookmarkEnd w:id="2"/>
      <w:r w:rsidRPr="00DD7ABF">
        <w:t>Application</w:t>
      </w:r>
    </w:p>
    <w:p w:rsidR="00000000" w:rsidRPr="00DD7ABF" w:rsidP="0016163C">
      <w:pPr>
        <w:pStyle w:val="BodyText"/>
      </w:pPr>
      <w:r w:rsidRPr="00DD7ABF">
        <w:t>This unit describes the skills and knowledge required to operate and mon</w:t>
      </w:r>
      <w:r w:rsidRPr="00DD7ABF">
        <w:t>itor machines under supervision according to enterprise requirements.</w:t>
      </w:r>
    </w:p>
    <w:p w:rsidR="00000000" w:rsidRPr="00DD7ABF" w:rsidP="0016163C">
      <w:pPr>
        <w:pStyle w:val="BodyText"/>
      </w:pPr>
      <w:r w:rsidRPr="00DD7ABF">
        <w:t xml:space="preserve">It applies to individuals working as machine-minders and off-siders assisting in the operation of a machine under direct supervision. </w:t>
      </w:r>
    </w:p>
    <w:p w:rsidR="00000000" w:rsidRPr="00DD7ABF" w:rsidP="0016163C">
      <w:pPr>
        <w:pStyle w:val="BodyText"/>
      </w:pPr>
      <w:r w:rsidRPr="00DD7ABF">
        <w:t>No licensing, legislative or certification requirem</w:t>
      </w:r>
      <w:r w:rsidRPr="00DD7ABF">
        <w:t>ents apply to this unit at the time of publication.</w:t>
      </w:r>
    </w:p>
    <w:p w:rsidR="00000000" w:rsidRPr="00DD7ABF" w:rsidP="00DD7ABF">
      <w:pPr>
        <w:pStyle w:val="Heading1"/>
      </w:pPr>
      <w:bookmarkStart w:id="3" w:name="O_1072146"/>
      <w:bookmarkEnd w:id="3"/>
      <w:r w:rsidRPr="00DD7ABF">
        <w:t>Unit Sector</w:t>
      </w:r>
    </w:p>
    <w:p w:rsidR="00000000" w:rsidRPr="00DD7ABF" w:rsidP="0016163C">
      <w:pPr>
        <w:pStyle w:val="BodyText"/>
      </w:pPr>
      <w:r w:rsidRPr="00DD7ABF">
        <w:t>Support</w:t>
      </w:r>
    </w:p>
    <w:p w:rsidR="00000000" w:rsidRPr="00DD7ABF" w:rsidP="00DD7ABF">
      <w:pPr>
        <w:pStyle w:val="Heading1"/>
      </w:pPr>
      <w:bookmarkStart w:id="4" w:name="O_1072145"/>
      <w:bookmarkEnd w:id="4"/>
      <w:r w:rsidRPr="00DD7ABF">
        <w:t>Elements and Performance Criteria</w:t>
      </w:r>
    </w:p>
    <w:tbl>
      <w:tblPr>
        <w:tblW w:w="9236" w:type="dxa"/>
        <w:tblLayout w:type="fixed"/>
        <w:tblCellMar>
          <w:left w:w="62" w:type="dxa"/>
          <w:right w:w="62" w:type="dxa"/>
        </w:tblCellMar>
        <w:tblLook w:val="0000"/>
      </w:tblPr>
      <w:tblGrid>
        <w:gridCol w:w="2600"/>
        <w:gridCol w:w="6636"/>
      </w:tblGrid>
      <w:tr w:rsidTr="00DD7ABF">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bottom"/>
          </w:tcPr>
          <w:p w:rsidR="00000000" w:rsidRPr="00DD7ABF" w:rsidP="00DD7ABF">
            <w:pPr>
              <w:pStyle w:val="BodyText"/>
            </w:pPr>
            <w:r w:rsidRPr="00DD7ABF">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bottom"/>
          </w:tcPr>
          <w:p w:rsidR="00000000" w:rsidP="00DD7ABF">
            <w:pPr>
              <w:pStyle w:val="BodyText"/>
              <w:rPr>
                <w:lang w:val="en-NZ"/>
              </w:rPr>
            </w:pPr>
            <w:r w:rsidRPr="00DD7ABF">
              <w:rPr>
                <w:rStyle w:val="SpecialBold"/>
              </w:rPr>
              <w:t>PERFORMANCE CRITERIA</w:t>
            </w:r>
          </w:p>
        </w:tc>
      </w:tr>
      <w:tr w:rsidTr="00DD7ABF">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DD7ABF" w:rsidP="00DD7ABF">
            <w:pPr>
              <w:pStyle w:val="BodyText"/>
            </w:pPr>
            <w:r w:rsidRPr="00DD7ABF">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D7ABF">
            <w:pPr>
              <w:pStyle w:val="BodyText"/>
              <w:rPr>
                <w:lang w:val="en-NZ"/>
              </w:rPr>
            </w:pPr>
            <w:r w:rsidRPr="00DD7ABF">
              <w:rPr>
                <w:rStyle w:val="Emphasis"/>
              </w:rPr>
              <w:t>Performance criteria d</w:t>
            </w:r>
            <w:r w:rsidRPr="00DD7ABF">
              <w:rPr>
                <w:rStyle w:val="Emphasis"/>
              </w:rPr>
              <w:t>escribe the performance needed to demonstrate achievement of the element.</w:t>
            </w:r>
          </w:p>
        </w:tc>
      </w:tr>
      <w:tr w:rsidTr="00DD7ABF">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BF">
            <w:pPr>
              <w:pStyle w:val="BodyText"/>
              <w:rPr>
                <w:lang w:val="en-NZ"/>
              </w:rPr>
            </w:pPr>
            <w:r w:rsidRPr="00DD7ABF">
              <w:t>1. Operate and monitor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ABF" w:rsidP="00DD7ABF">
            <w:pPr>
              <w:pStyle w:val="BodyText"/>
            </w:pPr>
            <w:r w:rsidRPr="00DD7ABF">
              <w:t>1.1 Identify job specifications</w:t>
            </w:r>
          </w:p>
          <w:p w:rsidR="00000000" w:rsidRPr="00DD7ABF" w:rsidP="00DD7ABF">
            <w:pPr>
              <w:pStyle w:val="BodyText"/>
            </w:pPr>
            <w:r w:rsidRPr="00DD7ABF">
              <w:t xml:space="preserve">1.2 Monitor and adjust delivery systems </w:t>
            </w:r>
          </w:p>
          <w:p w:rsidR="00000000" w:rsidRPr="00DD7ABF" w:rsidP="00DD7ABF">
            <w:pPr>
              <w:pStyle w:val="BodyText"/>
            </w:pPr>
            <w:r w:rsidRPr="00DD7ABF">
              <w:t>1.3 Add substrate to and remove substrate from process</w:t>
            </w:r>
          </w:p>
          <w:p w:rsidR="00000000" w:rsidRPr="00DD7ABF" w:rsidP="00DD7ABF">
            <w:pPr>
              <w:pStyle w:val="BodyText"/>
            </w:pPr>
            <w:r w:rsidRPr="00DD7ABF">
              <w:t>1.4 Identif</w:t>
            </w:r>
            <w:r w:rsidRPr="00DD7ABF">
              <w:t>y need for major adjustment and report to designated person according to enterprise operating procedures</w:t>
            </w:r>
          </w:p>
          <w:p w:rsidR="00000000" w:rsidP="00DD7ABF">
            <w:pPr>
              <w:pStyle w:val="BodyText"/>
              <w:rPr>
                <w:lang w:val="en-NZ"/>
              </w:rPr>
            </w:pPr>
            <w:r w:rsidRPr="00DD7ABF">
              <w:t>1.5 Monitor product and make minor adjustments as required according to quality output requirements</w:t>
            </w:r>
          </w:p>
        </w:tc>
      </w:tr>
      <w:tr w:rsidTr="00DD7ABF">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BF">
            <w:pPr>
              <w:pStyle w:val="BodyText"/>
              <w:rPr>
                <w:lang w:val="en-NZ"/>
              </w:rPr>
            </w:pPr>
            <w:r w:rsidRPr="00DD7ABF">
              <w:t xml:space="preserve">2. Identify and rectify problems and faults </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ABF" w:rsidP="00DD7ABF">
            <w:pPr>
              <w:pStyle w:val="BodyText"/>
            </w:pPr>
            <w:r w:rsidRPr="00DD7ABF">
              <w:t>2.1 Identify and report faulty performance of equipment according to enterprise procedures within defined work area</w:t>
            </w:r>
          </w:p>
          <w:p w:rsidR="00000000" w:rsidRPr="00DD7ABF" w:rsidP="00DD7ABF">
            <w:pPr>
              <w:pStyle w:val="BodyText"/>
            </w:pPr>
            <w:r w:rsidRPr="00DD7ABF">
              <w:t xml:space="preserve">2.2 Identify machine faults requiring repair and report to </w:t>
            </w:r>
            <w:r w:rsidRPr="00DD7ABF">
              <w:t>designated person according to enterprise procedures</w:t>
            </w:r>
          </w:p>
          <w:p w:rsidR="00000000" w:rsidP="00DD7ABF">
            <w:pPr>
              <w:pStyle w:val="BodyText"/>
              <w:rPr>
                <w:lang w:val="en-NZ"/>
              </w:rPr>
            </w:pPr>
            <w:r w:rsidRPr="00DD7ABF">
              <w:t>2.3 Verify repairs and adjus</w:t>
            </w:r>
            <w:r w:rsidRPr="00DD7ABF">
              <w:t>tments as required prior to resumption of operations</w:t>
            </w:r>
          </w:p>
        </w:tc>
      </w:tr>
      <w:tr w:rsidTr="00DD7ABF">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BF">
            <w:pPr>
              <w:pStyle w:val="BodyText"/>
              <w:rPr>
                <w:lang w:val="en-NZ"/>
              </w:rPr>
            </w:pPr>
            <w:r w:rsidRPr="00DD7ABF">
              <w:t>3. Conduct shutdown of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ABF" w:rsidP="00DD7ABF">
            <w:pPr>
              <w:pStyle w:val="BodyText"/>
            </w:pPr>
            <w:r w:rsidRPr="00DD7ABF">
              <w:t>3.1 Follow shutdown sequence according to manufacturer specifications and enterprise procedures</w:t>
            </w:r>
          </w:p>
          <w:p w:rsidR="00000000" w:rsidRPr="00DD7ABF" w:rsidP="00DD7ABF">
            <w:pPr>
              <w:pStyle w:val="BodyText"/>
            </w:pPr>
            <w:r w:rsidRPr="00DD7ABF">
              <w:t>3.2 Store unused materials according to manufacturer specificati</w:t>
            </w:r>
            <w:r w:rsidRPr="00DD7ABF">
              <w:t>ons and enterprise operating procedures</w:t>
            </w:r>
          </w:p>
          <w:p w:rsidR="00000000" w:rsidRPr="00DD7ABF" w:rsidP="00DD7ABF">
            <w:pPr>
              <w:pStyle w:val="BodyText"/>
            </w:pPr>
            <w:r w:rsidRPr="00DD7ABF">
              <w:t xml:space="preserve">3.3 Remove and store used plates, cutting and other devices </w:t>
            </w:r>
          </w:p>
          <w:p w:rsidR="00000000" w:rsidRPr="00DD7ABF" w:rsidP="00DD7ABF">
            <w:pPr>
              <w:pStyle w:val="BodyText"/>
            </w:pPr>
            <w:r w:rsidRPr="00DD7ABF">
              <w:t>3.4 Remove all product from operating area according to enterprise and work health and safety (WHS) requirements</w:t>
            </w:r>
          </w:p>
          <w:p w:rsidR="00000000" w:rsidRPr="00DD7ABF" w:rsidP="00DD7ABF">
            <w:pPr>
              <w:pStyle w:val="BodyText"/>
            </w:pPr>
            <w:r w:rsidRPr="00DD7ABF">
              <w:t>3.5 Clean and disengage all required parts</w:t>
            </w:r>
            <w:r w:rsidRPr="00DD7ABF">
              <w:t xml:space="preserve"> of machinery used in printing process according to manufacturer specifications and enterprise procedures </w:t>
            </w:r>
          </w:p>
        </w:tc>
      </w:tr>
    </w:tbl>
    <w:p w:rsidR="00000000" w:rsidRPr="00DD7ABF" w:rsidP="00DD7ABF">
      <w:pPr>
        <w:pStyle w:val="BodyText"/>
      </w:pPr>
    </w:p>
    <w:p w:rsidR="00000000" w:rsidRPr="00DD7ABF" w:rsidP="00DD7ABF">
      <w:pPr>
        <w:pStyle w:val="AllowPageBreak"/>
      </w:pPr>
    </w:p>
    <w:p w:rsidR="00000000" w:rsidRPr="00DD7ABF" w:rsidP="00DD7ABF">
      <w:pPr>
        <w:pStyle w:val="Heading1"/>
      </w:pPr>
      <w:bookmarkStart w:id="5" w:name="O_1072144"/>
      <w:bookmarkEnd w:id="5"/>
      <w:r w:rsidRPr="00DD7ABF">
        <w:t>Foundation Skills</w:t>
      </w:r>
    </w:p>
    <w:p w:rsidR="00000000" w:rsidRPr="0016163C" w:rsidP="0016163C">
      <w:pPr>
        <w:pStyle w:val="BodyText"/>
        <w:rPr>
          <w:i/>
        </w:rPr>
      </w:pPr>
      <w:r w:rsidRPr="0016163C">
        <w:rPr>
          <w:rStyle w:val="Emphasis"/>
        </w:rPr>
        <w:t>This section describes those language, literacy, numeracy and employment skills that are essential to performa</w:t>
      </w:r>
      <w:r w:rsidRPr="0016163C">
        <w:rPr>
          <w:rStyle w:val="Emphasis"/>
        </w:rPr>
        <w:t>nce but not explicit in the performance criteria.</w:t>
      </w:r>
    </w:p>
    <w:tbl>
      <w:tblPr>
        <w:tblW w:w="9242" w:type="dxa"/>
        <w:tblLayout w:type="fixed"/>
        <w:tblCellMar>
          <w:left w:w="62" w:type="dxa"/>
          <w:right w:w="62" w:type="dxa"/>
        </w:tblCellMar>
        <w:tblLook w:val="0000"/>
      </w:tblPr>
      <w:tblGrid>
        <w:gridCol w:w="2964"/>
        <w:gridCol w:w="6278"/>
      </w:tblGrid>
      <w:tr w:rsidTr="00DD7ABF">
        <w:tblPrEx>
          <w:tblW w:w="9242" w:type="dxa"/>
          <w:tblLayout w:type="fixed"/>
          <w:tblCellMar>
            <w:left w:w="62" w:type="dxa"/>
            <w:right w:w="62" w:type="dxa"/>
          </w:tblCellMar>
          <w:tblLook w:val="0000"/>
        </w:tblPrEx>
        <w:tc>
          <w:tcPr>
            <w:tcW w:w="29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ABF" w:rsidP="00DD7ABF">
            <w:pPr>
              <w:pStyle w:val="BodyText"/>
            </w:pPr>
            <w:r w:rsidRPr="00DD7ABF">
              <w:rPr>
                <w:rStyle w:val="SpecialBold"/>
              </w:rPr>
              <w:t>Skill</w:t>
            </w:r>
          </w:p>
        </w:tc>
        <w:tc>
          <w:tcPr>
            <w:tcW w:w="6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BF">
            <w:pPr>
              <w:pStyle w:val="BodyText"/>
              <w:rPr>
                <w:lang w:val="en-NZ"/>
              </w:rPr>
            </w:pPr>
            <w:r w:rsidRPr="00DD7ABF">
              <w:rPr>
                <w:rStyle w:val="SpecialBold"/>
              </w:rPr>
              <w:t>Description</w:t>
            </w:r>
          </w:p>
        </w:tc>
      </w:tr>
      <w:tr w:rsidTr="00DD7ABF">
        <w:tblPrEx>
          <w:tblW w:w="9242" w:type="dxa"/>
          <w:tblLayout w:type="fixed"/>
          <w:tblCellMar>
            <w:left w:w="62" w:type="dxa"/>
            <w:right w:w="62" w:type="dxa"/>
          </w:tblCellMar>
          <w:tblLook w:val="0000"/>
        </w:tblPrEx>
        <w:tc>
          <w:tcPr>
            <w:tcW w:w="29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BF">
            <w:pPr>
              <w:pStyle w:val="BodyText"/>
              <w:rPr>
                <w:lang w:val="en-NZ"/>
              </w:rPr>
            </w:pPr>
            <w:r w:rsidRPr="00DD7ABF">
              <w:t>Reading</w:t>
            </w:r>
          </w:p>
        </w:tc>
        <w:tc>
          <w:tcPr>
            <w:tcW w:w="6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BF">
            <w:pPr>
              <w:pStyle w:val="ListBullet"/>
              <w:rPr>
                <w:lang w:val="en-NZ"/>
              </w:rPr>
            </w:pPr>
            <w:r w:rsidRPr="00DD7ABF">
              <w:t>Reviews and interprets job sheet instructions</w:t>
            </w:r>
          </w:p>
        </w:tc>
      </w:tr>
      <w:tr w:rsidTr="00DD7ABF">
        <w:tblPrEx>
          <w:tblW w:w="9242" w:type="dxa"/>
          <w:tblLayout w:type="fixed"/>
          <w:tblCellMar>
            <w:left w:w="62" w:type="dxa"/>
            <w:right w:w="62" w:type="dxa"/>
          </w:tblCellMar>
          <w:tblLook w:val="0000"/>
        </w:tblPrEx>
        <w:tc>
          <w:tcPr>
            <w:tcW w:w="29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BF">
            <w:pPr>
              <w:pStyle w:val="BodyText"/>
              <w:rPr>
                <w:lang w:val="en-NZ"/>
              </w:rPr>
            </w:pPr>
            <w:r w:rsidRPr="00DD7ABF">
              <w:t>Writing</w:t>
            </w:r>
          </w:p>
        </w:tc>
        <w:tc>
          <w:tcPr>
            <w:tcW w:w="6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BF">
            <w:pPr>
              <w:pStyle w:val="ListBullet"/>
              <w:rPr>
                <w:lang w:val="en-NZ"/>
              </w:rPr>
            </w:pPr>
            <w:r w:rsidRPr="00DD7ABF">
              <w:t>Uses industry specific terminology to complete and update workplace documentation</w:t>
            </w:r>
          </w:p>
        </w:tc>
      </w:tr>
      <w:tr w:rsidTr="00DD7ABF">
        <w:tblPrEx>
          <w:tblW w:w="9242" w:type="dxa"/>
          <w:tblLayout w:type="fixed"/>
          <w:tblCellMar>
            <w:left w:w="62" w:type="dxa"/>
            <w:right w:w="62" w:type="dxa"/>
          </w:tblCellMar>
          <w:tblLook w:val="0000"/>
        </w:tblPrEx>
        <w:trPr>
          <w:trHeight w:val="854"/>
        </w:trPr>
        <w:tc>
          <w:tcPr>
            <w:tcW w:w="29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BF">
            <w:pPr>
              <w:pStyle w:val="BodyText"/>
              <w:rPr>
                <w:lang w:val="en-NZ"/>
              </w:rPr>
            </w:pPr>
            <w:r w:rsidRPr="00DD7ABF">
              <w:t>Numeracy</w:t>
            </w:r>
          </w:p>
        </w:tc>
        <w:tc>
          <w:tcPr>
            <w:tcW w:w="6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BF">
            <w:pPr>
              <w:pStyle w:val="ListBullet"/>
              <w:rPr>
                <w:lang w:val="en-NZ"/>
              </w:rPr>
            </w:pPr>
            <w:r w:rsidRPr="00DD7ABF">
              <w:t>Uses basic mathematical formulae to determine required consumables, adjust equipment and machinery, and estimate time required to complete job</w:t>
            </w:r>
          </w:p>
        </w:tc>
      </w:tr>
      <w:tr w:rsidTr="00DD7ABF">
        <w:tblPrEx>
          <w:tblW w:w="9242" w:type="dxa"/>
          <w:tblLayout w:type="fixed"/>
          <w:tblCellMar>
            <w:left w:w="62" w:type="dxa"/>
            <w:right w:w="62" w:type="dxa"/>
          </w:tblCellMar>
          <w:tblLook w:val="0000"/>
        </w:tblPrEx>
        <w:trPr>
          <w:trHeight w:val="1064"/>
        </w:trPr>
        <w:tc>
          <w:tcPr>
            <w:tcW w:w="29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BF">
            <w:pPr>
              <w:pStyle w:val="BodyText"/>
              <w:rPr>
                <w:lang w:val="en-NZ"/>
              </w:rPr>
            </w:pPr>
            <w:r w:rsidRPr="00DD7ABF">
              <w:t>Self-management</w:t>
            </w:r>
          </w:p>
        </w:tc>
        <w:tc>
          <w:tcPr>
            <w:tcW w:w="6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ABF" w:rsidP="00DD7ABF">
            <w:pPr>
              <w:pStyle w:val="ListBullet"/>
            </w:pPr>
            <w:r w:rsidRPr="00DD7ABF">
              <w:t xml:space="preserve">Takes some personal responsibility for adherence to organisational procedures </w:t>
            </w:r>
          </w:p>
          <w:p w:rsidR="00000000" w:rsidRPr="00DD7ABF" w:rsidP="00DD7ABF">
            <w:pPr>
              <w:pStyle w:val="ListBullet"/>
            </w:pPr>
            <w:r w:rsidRPr="00DD7ABF">
              <w:t>Considers own role for its contribution to broader goals of work team</w:t>
            </w:r>
          </w:p>
          <w:p w:rsidR="00000000" w:rsidP="00DD7ABF">
            <w:pPr>
              <w:pStyle w:val="ListBullet"/>
              <w:rPr>
                <w:lang w:val="en-NZ"/>
              </w:rPr>
            </w:pPr>
            <w:r w:rsidRPr="00DD7ABF">
              <w:t>Takes responsibility for routine low-impact decisions within familiar situations</w:t>
            </w:r>
          </w:p>
        </w:tc>
      </w:tr>
      <w:tr w:rsidTr="00DD7ABF">
        <w:tblPrEx>
          <w:tblW w:w="9242" w:type="dxa"/>
          <w:tblLayout w:type="fixed"/>
          <w:tblCellMar>
            <w:left w:w="62" w:type="dxa"/>
            <w:right w:w="62" w:type="dxa"/>
          </w:tblCellMar>
          <w:tblLook w:val="0000"/>
        </w:tblPrEx>
        <w:trPr>
          <w:trHeight w:val="719"/>
        </w:trPr>
        <w:tc>
          <w:tcPr>
            <w:tcW w:w="29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BF">
            <w:pPr>
              <w:pStyle w:val="BodyText"/>
              <w:rPr>
                <w:lang w:val="en-NZ"/>
              </w:rPr>
            </w:pPr>
            <w:r w:rsidRPr="00DD7ABF">
              <w:t xml:space="preserve">Teamwork </w:t>
            </w:r>
          </w:p>
        </w:tc>
        <w:tc>
          <w:tcPr>
            <w:tcW w:w="6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BF">
            <w:pPr>
              <w:pStyle w:val="ListBullet"/>
              <w:rPr>
                <w:lang w:val="en-NZ"/>
              </w:rPr>
            </w:pPr>
            <w:r w:rsidRPr="00DD7ABF">
              <w:t>Cooperates with others as part of familiar, routine activities and contributes to specific ac</w:t>
            </w:r>
            <w:r w:rsidRPr="00DD7ABF">
              <w:t>tivities requiring joint responsibility and accountability</w:t>
            </w:r>
          </w:p>
        </w:tc>
      </w:tr>
      <w:tr w:rsidTr="00DD7ABF">
        <w:tblPrEx>
          <w:tblW w:w="9242" w:type="dxa"/>
          <w:tblLayout w:type="fixed"/>
          <w:tblCellMar>
            <w:left w:w="62" w:type="dxa"/>
            <w:right w:w="62" w:type="dxa"/>
          </w:tblCellMar>
          <w:tblLook w:val="0000"/>
        </w:tblPrEx>
        <w:trPr>
          <w:trHeight w:val="824"/>
        </w:trPr>
        <w:tc>
          <w:tcPr>
            <w:tcW w:w="29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BF">
            <w:pPr>
              <w:pStyle w:val="BodyText"/>
              <w:rPr>
                <w:lang w:val="en-NZ"/>
              </w:rPr>
            </w:pPr>
            <w:r w:rsidRPr="00DD7ABF">
              <w:t xml:space="preserve">Planning and organising </w:t>
            </w:r>
          </w:p>
        </w:tc>
        <w:tc>
          <w:tcPr>
            <w:tcW w:w="6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BF">
            <w:pPr>
              <w:pStyle w:val="ListBullet"/>
              <w:rPr>
                <w:lang w:val="en-NZ"/>
              </w:rPr>
            </w:pPr>
            <w:r w:rsidRPr="00DD7ABF">
              <w:t xml:space="preserve">With assistance, determines priorities and sequences steps involved in clearly defined, familiar tasks and identifies and </w:t>
            </w:r>
            <w:r w:rsidRPr="00DD7ABF">
              <w:t>assembles required resources</w:t>
            </w:r>
          </w:p>
        </w:tc>
      </w:tr>
      <w:tr w:rsidTr="00DD7ABF">
        <w:tblPrEx>
          <w:tblW w:w="9242" w:type="dxa"/>
          <w:tblLayout w:type="fixed"/>
          <w:tblCellMar>
            <w:left w:w="62" w:type="dxa"/>
            <w:right w:w="62" w:type="dxa"/>
          </w:tblCellMar>
          <w:tblLook w:val="0000"/>
        </w:tblPrEx>
        <w:trPr>
          <w:trHeight w:val="524"/>
        </w:trPr>
        <w:tc>
          <w:tcPr>
            <w:tcW w:w="29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BF">
            <w:pPr>
              <w:pStyle w:val="BodyText"/>
              <w:rPr>
                <w:lang w:val="en-NZ"/>
              </w:rPr>
            </w:pPr>
            <w:r w:rsidRPr="00DD7ABF">
              <w:t xml:space="preserve">Problem solving </w:t>
            </w:r>
          </w:p>
        </w:tc>
        <w:tc>
          <w:tcPr>
            <w:tcW w:w="6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BF">
            <w:pPr>
              <w:pStyle w:val="ListBullet"/>
              <w:rPr>
                <w:lang w:val="en-NZ"/>
              </w:rPr>
            </w:pPr>
            <w:r w:rsidRPr="00DD7ABF">
              <w:t>Begins to identify and implement standard solutions for an increasing range of routine problems</w:t>
            </w:r>
          </w:p>
        </w:tc>
      </w:tr>
      <w:tr w:rsidTr="00DD7ABF">
        <w:tblPrEx>
          <w:tblW w:w="9242" w:type="dxa"/>
          <w:tblLayout w:type="fixed"/>
          <w:tblCellMar>
            <w:left w:w="62" w:type="dxa"/>
            <w:right w:w="62" w:type="dxa"/>
          </w:tblCellMar>
          <w:tblLook w:val="0000"/>
        </w:tblPrEx>
        <w:trPr>
          <w:trHeight w:val="554"/>
        </w:trPr>
        <w:tc>
          <w:tcPr>
            <w:tcW w:w="29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BF">
            <w:pPr>
              <w:pStyle w:val="BodyText"/>
              <w:rPr>
                <w:lang w:val="en-NZ"/>
              </w:rPr>
            </w:pPr>
            <w:r w:rsidRPr="00DD7ABF">
              <w:t>Technology</w:t>
            </w:r>
          </w:p>
        </w:tc>
        <w:tc>
          <w:tcPr>
            <w:tcW w:w="6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ABF" w:rsidP="00DD7ABF">
            <w:pPr>
              <w:pStyle w:val="ListBullet"/>
            </w:pPr>
            <w:r w:rsidRPr="00DD7ABF">
              <w:t>Identifies purpose and some specific functions of some common digital tools used in work contexts</w:t>
            </w:r>
          </w:p>
        </w:tc>
      </w:tr>
    </w:tbl>
    <w:p w:rsidR="00000000" w:rsidRPr="00DD7ABF" w:rsidP="00DD7ABF">
      <w:pPr>
        <w:pStyle w:val="BodyText"/>
      </w:pPr>
    </w:p>
    <w:p w:rsidR="00000000" w:rsidRPr="00DD7ABF" w:rsidP="00DD7ABF">
      <w:pPr>
        <w:pStyle w:val="AllowPageBreak"/>
      </w:pPr>
    </w:p>
    <w:p w:rsidR="00000000" w:rsidRPr="00DD7ABF" w:rsidP="00DD7ABF">
      <w:pPr>
        <w:pStyle w:val="Heading1"/>
      </w:pPr>
      <w:bookmarkStart w:id="6" w:name="O_1072143"/>
      <w:bookmarkEnd w:id="6"/>
      <w:r w:rsidRPr="00DD7ABF">
        <w:t>Range of Conditions</w:t>
      </w:r>
    </w:p>
    <w:p w:rsidR="00000000" w:rsidRPr="0016163C" w:rsidP="0016163C">
      <w:pPr>
        <w:pStyle w:val="BodyText"/>
        <w:rPr>
          <w:i/>
        </w:rPr>
      </w:pPr>
      <w:r w:rsidRPr="0016163C">
        <w:rPr>
          <w:rStyle w:val="Emphasis"/>
        </w:rPr>
        <w:t xml:space="preserve">This section specifies different work environments and conditions that may affect performance. Essential operating conditions that may be present (depending on the work situation, needs of the candidate, accessibility of the item, and local industry </w:t>
      </w:r>
      <w:r w:rsidRPr="0016163C">
        <w:rPr>
          <w:i/>
        </w:rPr>
        <w:t>and re</w:t>
      </w:r>
      <w:r w:rsidRPr="0016163C">
        <w:rPr>
          <w:i/>
        </w:rPr>
        <w:t xml:space="preserve">gional contexts) </w:t>
      </w:r>
      <w:r w:rsidRPr="0016163C">
        <w:rPr>
          <w:rStyle w:val="Emphasis"/>
        </w:rPr>
        <w:t>are included. It is restricted to essential operating conditions and any other variables essential to the work environment.</w:t>
      </w:r>
    </w:p>
    <w:tbl>
      <w:tblPr>
        <w:tblW w:w="0" w:type="auto"/>
        <w:tblLayout w:type="fixed"/>
        <w:tblCellMar>
          <w:left w:w="62" w:type="dxa"/>
          <w:right w:w="62" w:type="dxa"/>
        </w:tblCellMar>
        <w:tblLook w:val="0000"/>
      </w:tblPr>
      <w:tblGrid>
        <w:gridCol w:w="3649"/>
        <w:gridCol w:w="5525"/>
      </w:tblGrid>
      <w:tr w:rsidTr="00DD7ABF">
        <w:tblPrEx>
          <w:tblW w:w="0" w:type="auto"/>
          <w:tblLayout w:type="fixed"/>
          <w:tblCellMar>
            <w:left w:w="62" w:type="dxa"/>
            <w:right w:w="62" w:type="dxa"/>
          </w:tblCellMar>
          <w:tblLook w:val="0000"/>
        </w:tblPrEx>
        <w:tc>
          <w:tcPr>
            <w:tcW w:w="3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ABF" w:rsidP="00DD7ABF">
            <w:pPr>
              <w:pStyle w:val="BodyText"/>
            </w:pPr>
            <w:r w:rsidRPr="00DD7ABF">
              <w:t>Delivery systems must include either:</w:t>
            </w:r>
          </w:p>
          <w:p w:rsidR="00000000" w:rsidP="00DD7ABF">
            <w:pPr>
              <w:pStyle w:val="BodyText"/>
              <w:rPr>
                <w:lang w:val="en-NZ"/>
              </w:rPr>
            </w:pPr>
          </w:p>
        </w:tc>
        <w:tc>
          <w:tcPr>
            <w:tcW w:w="5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ABF" w:rsidP="00DD7ABF">
            <w:pPr>
              <w:pStyle w:val="ListBullet"/>
            </w:pPr>
            <w:r w:rsidRPr="00DD7ABF">
              <w:t>reel</w:t>
            </w:r>
          </w:p>
          <w:p w:rsidR="00000000" w:rsidRPr="00DD7ABF" w:rsidP="00DD7ABF">
            <w:pPr>
              <w:pStyle w:val="BodyText"/>
            </w:pPr>
            <w:r w:rsidRPr="00DD7ABF">
              <w:t xml:space="preserve">OR </w:t>
            </w:r>
          </w:p>
          <w:p w:rsidR="00000000" w:rsidP="00DD7ABF">
            <w:pPr>
              <w:pStyle w:val="ListBullet"/>
              <w:rPr>
                <w:lang w:val="en-NZ"/>
              </w:rPr>
            </w:pPr>
            <w:r w:rsidRPr="00DD7ABF">
              <w:t>sheet</w:t>
            </w:r>
          </w:p>
        </w:tc>
      </w:tr>
      <w:tr w:rsidTr="00DD7ABF">
        <w:tblPrEx>
          <w:tblW w:w="0" w:type="auto"/>
          <w:tblLayout w:type="fixed"/>
          <w:tblCellMar>
            <w:left w:w="62" w:type="dxa"/>
            <w:right w:w="62" w:type="dxa"/>
          </w:tblCellMar>
          <w:tblLook w:val="0000"/>
        </w:tblPrEx>
        <w:trPr>
          <w:trHeight w:val="3046"/>
        </w:trPr>
        <w:tc>
          <w:tcPr>
            <w:tcW w:w="3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ABF" w:rsidP="00DD7ABF">
            <w:pPr>
              <w:pStyle w:val="BodyText"/>
            </w:pPr>
            <w:r w:rsidRPr="00DD7ABF">
              <w:t>Monitoring and adjusting must include either:</w:t>
            </w:r>
          </w:p>
          <w:p w:rsidR="00000000" w:rsidP="00DD7ABF">
            <w:pPr>
              <w:pStyle w:val="BodyText"/>
              <w:rPr>
                <w:lang w:val="en-NZ"/>
              </w:rPr>
            </w:pPr>
          </w:p>
        </w:tc>
        <w:tc>
          <w:tcPr>
            <w:tcW w:w="5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ABF" w:rsidP="00DD7ABF">
            <w:pPr>
              <w:pStyle w:val="ListBullet"/>
            </w:pPr>
            <w:r w:rsidRPr="00DD7ABF">
              <w:t>reel stand and rewind section</w:t>
            </w:r>
          </w:p>
          <w:p w:rsidR="00000000" w:rsidRPr="00DD7ABF" w:rsidP="00DD7ABF">
            <w:pPr>
              <w:pStyle w:val="ListBullet"/>
            </w:pPr>
            <w:r w:rsidRPr="00DD7ABF">
              <w:t>web control system</w:t>
            </w:r>
          </w:p>
          <w:p w:rsidR="00000000" w:rsidRPr="00DD7ABF" w:rsidP="00DD7ABF">
            <w:pPr>
              <w:pStyle w:val="ListBullet"/>
            </w:pPr>
            <w:r w:rsidRPr="00DD7ABF">
              <w:t>sheeting section</w:t>
            </w:r>
          </w:p>
          <w:p w:rsidR="00000000" w:rsidRPr="00DD7ABF" w:rsidP="00DD7ABF">
            <w:pPr>
              <w:pStyle w:val="BodyText"/>
            </w:pPr>
            <w:r w:rsidRPr="00DD7ABF">
              <w:t>OR</w:t>
            </w:r>
          </w:p>
          <w:p w:rsidR="00000000" w:rsidRPr="00DD7ABF" w:rsidP="00DD7ABF">
            <w:pPr>
              <w:pStyle w:val="ListBullet"/>
            </w:pPr>
            <w:r w:rsidRPr="00DD7ABF">
              <w:t>feeder</w:t>
            </w:r>
          </w:p>
          <w:p w:rsidR="00000000" w:rsidRPr="00DD7ABF" w:rsidP="00DD7ABF">
            <w:pPr>
              <w:pStyle w:val="ListBullet"/>
            </w:pPr>
            <w:r w:rsidRPr="00DD7ABF">
              <w:t>sheet or product pick-up and transportation system</w:t>
            </w:r>
          </w:p>
          <w:p w:rsidR="00000000" w:rsidRPr="00DD7ABF" w:rsidP="00DD7ABF">
            <w:pPr>
              <w:pStyle w:val="ListBullet"/>
            </w:pPr>
            <w:r w:rsidRPr="00DD7ABF">
              <w:t>transfer system</w:t>
            </w:r>
          </w:p>
          <w:p w:rsidR="00000000" w:rsidRPr="00DD7ABF" w:rsidP="00DD7ABF">
            <w:pPr>
              <w:pStyle w:val="ListBullet"/>
            </w:pPr>
            <w:r w:rsidRPr="00DD7ABF">
              <w:t>delivery system</w:t>
            </w:r>
          </w:p>
        </w:tc>
      </w:tr>
    </w:tbl>
    <w:p w:rsidR="0016163C" w:rsidP="00DD7ABF">
      <w:pPr>
        <w:pStyle w:val="BodyText"/>
      </w:pPr>
    </w:p>
    <w:p w:rsidR="0016163C" w:rsidP="00DD7ABF">
      <w:pPr>
        <w:pStyle w:val="BodyText"/>
      </w:pPr>
    </w:p>
    <w:p w:rsidR="00000000" w:rsidRPr="00DD7ABF" w:rsidP="00DD7ABF">
      <w:pPr>
        <w:pStyle w:val="Heading1"/>
      </w:pPr>
      <w:bookmarkStart w:id="7" w:name="O_1072142"/>
      <w:bookmarkEnd w:id="7"/>
      <w:r w:rsidRPr="00DD7ABF">
        <w:t>Unit Mapping Information</w:t>
      </w:r>
    </w:p>
    <w:p w:rsidR="00000000" w:rsidRPr="00DD7ABF" w:rsidP="0016163C">
      <w:pPr>
        <w:pStyle w:val="BodyText"/>
      </w:pPr>
      <w:r w:rsidRPr="00DD7ABF">
        <w:t>Supersedes and is equivalent to ICPSUP208 Operate and monitor machines (basic).</w:t>
      </w:r>
    </w:p>
    <w:p w:rsidR="00000000" w:rsidRPr="00DD7ABF" w:rsidP="00DD7ABF">
      <w:pPr>
        <w:pStyle w:val="Heading1"/>
      </w:pPr>
      <w:bookmarkStart w:id="8" w:name="O_1072135"/>
      <w:bookmarkEnd w:id="8"/>
      <w:r w:rsidRPr="00DD7ABF">
        <w:t>Links</w:t>
      </w:r>
    </w:p>
    <w:p w:rsidR="00000000" w:rsidRPr="00DD7ABF" w:rsidP="0016163C">
      <w:pPr>
        <w:pStyle w:val="BodyText"/>
      </w:pPr>
      <w:r w:rsidRPr="00DD7ABF">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FB2F73">
        <w:rPr>
          <w:rStyle w:val="Hyperlink"/>
        </w:rPr>
        <w:t>https://vetnet.gov.au/Pages/TrainingDocs.aspx?q=a74b7a0f-a253-47e3-8be0-5d426e24131d</w:t>
      </w:r>
      <w:r>
        <w:fldChar w:fldCharType="end"/>
      </w:r>
    </w:p>
    <w:p w:rsidR="00000000" w:rsidRPr="00DD7ABF" w:rsidP="0016163C">
      <w:pPr>
        <w:pStyle w:val="BodyText"/>
        <w:sectPr w:rsidSect="00DD7ABF">
          <w:headerReference w:type="default" r:id="rId10"/>
          <w:footerReference w:type="default" r:id="rId11"/>
          <w:pgSz w:w="11908" w:h="16833"/>
          <w:pgMar w:top="1702" w:right="1418" w:bottom="1702" w:left="1418" w:header="992" w:footer="992" w:gutter="0"/>
          <w:cols w:space="720"/>
          <w:noEndnote/>
          <w:docGrid w:linePitch="299"/>
        </w:sectPr>
      </w:pPr>
    </w:p>
    <w:p w:rsidR="00000000" w:rsidRPr="00DD7ABF" w:rsidP="00DD7ABF">
      <w:pPr>
        <w:pStyle w:val="SuperHeading"/>
      </w:pPr>
      <w:r w:rsidRPr="00DD7ABF">
        <w:t>Assessment Requirements for ICPSUP2080 Operate and monitor machines (basic)</w:t>
      </w:r>
    </w:p>
    <w:p w:rsidR="00000000" w:rsidRPr="00DD7ABF" w:rsidP="00DD7ABF">
      <w:pPr>
        <w:pStyle w:val="Heading1"/>
      </w:pPr>
      <w:bookmarkStart w:id="9" w:name="O_1072137"/>
      <w:bookmarkEnd w:id="9"/>
      <w:r w:rsidRPr="00DD7ABF">
        <w:t>Modification History</w:t>
      </w:r>
    </w:p>
    <w:tbl>
      <w:tblPr>
        <w:tblW w:w="0" w:type="auto"/>
        <w:tblLayout w:type="fixed"/>
        <w:tblCellMar>
          <w:left w:w="62" w:type="dxa"/>
          <w:right w:w="62" w:type="dxa"/>
        </w:tblCellMar>
        <w:tblLook w:val="0000"/>
      </w:tblPr>
      <w:tblGrid>
        <w:gridCol w:w="2493"/>
        <w:gridCol w:w="6337"/>
      </w:tblGrid>
      <w:tr w:rsidTr="00DD7ABF">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ABF" w:rsidP="00DD7ABF">
            <w:pPr>
              <w:pStyle w:val="BodyText"/>
            </w:pPr>
            <w:r w:rsidRPr="00DD7AB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BF">
            <w:pPr>
              <w:pStyle w:val="BodyText"/>
              <w:rPr>
                <w:lang w:val="en-NZ"/>
              </w:rPr>
            </w:pPr>
            <w:r w:rsidRPr="00DD7ABF">
              <w:rPr>
                <w:rStyle w:val="SpecialBold"/>
              </w:rPr>
              <w:t>Comments</w:t>
            </w:r>
          </w:p>
        </w:tc>
      </w:tr>
      <w:tr w:rsidTr="00DD7ABF">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BF">
            <w:pPr>
              <w:pStyle w:val="BodyText"/>
              <w:rPr>
                <w:lang w:val="en-NZ"/>
              </w:rPr>
            </w:pPr>
            <w:r w:rsidRPr="00DD7AB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ABF" w:rsidP="00DD7ABF">
            <w:pPr>
              <w:pStyle w:val="BodyText"/>
            </w:pPr>
            <w:r w:rsidRPr="00DD7ABF">
              <w:t>This version first released with ICP Printing and Graphic Ar</w:t>
            </w:r>
            <w:r w:rsidRPr="00DD7ABF">
              <w:t>ts Training Package Version 4.0.</w:t>
            </w:r>
          </w:p>
        </w:tc>
      </w:tr>
    </w:tbl>
    <w:p w:rsidR="00000000" w:rsidRPr="00DD7ABF" w:rsidP="00DD7ABF">
      <w:pPr>
        <w:pStyle w:val="BodyText"/>
      </w:pPr>
    </w:p>
    <w:p w:rsidR="00000000" w:rsidRPr="00DD7ABF" w:rsidP="00DD7ABF">
      <w:pPr>
        <w:pStyle w:val="AllowPageBreak"/>
      </w:pPr>
    </w:p>
    <w:p w:rsidR="00000000" w:rsidRPr="00DD7ABF" w:rsidP="00DD7ABF">
      <w:pPr>
        <w:pStyle w:val="Heading1"/>
      </w:pPr>
      <w:bookmarkStart w:id="10" w:name="O_1072140"/>
      <w:bookmarkEnd w:id="10"/>
      <w:r w:rsidRPr="00DD7ABF">
        <w:t>Performance Evidence</w:t>
      </w:r>
    </w:p>
    <w:p w:rsidR="00000000" w:rsidRPr="00DD7ABF" w:rsidP="0016163C">
      <w:pPr>
        <w:pStyle w:val="BodyText"/>
      </w:pPr>
      <w:r w:rsidRPr="00DD7ABF">
        <w:t>The candidate must demonstrate the ability to complete the tasks outlined in the elements, performance criteria and foundation skills of this unit, including evidence of the ability</w:t>
      </w:r>
      <w:r w:rsidRPr="00DD7ABF">
        <w:t xml:space="preserve"> to:</w:t>
      </w:r>
    </w:p>
    <w:p w:rsidR="00000000" w:rsidRPr="00DD7ABF" w:rsidP="00DD7ABF">
      <w:pPr>
        <w:pStyle w:val="ListBullet"/>
      </w:pPr>
      <w:r w:rsidRPr="00DD7ABF">
        <w:t>operate, monitor, shut down and clean any one machine according to manufacturer specifications under the supervision of, or in conjunction with, a worker with the appropriate skills.</w:t>
      </w:r>
    </w:p>
    <w:p w:rsidR="00000000" w:rsidRPr="00DD7ABF" w:rsidP="0016163C">
      <w:pPr>
        <w:pStyle w:val="BodyText"/>
      </w:pPr>
      <w:r w:rsidRPr="00DD7ABF">
        <w:t>In the course of the above the candidate must:</w:t>
      </w:r>
    </w:p>
    <w:p w:rsidR="00000000" w:rsidRPr="00DD7ABF" w:rsidP="00DD7ABF">
      <w:pPr>
        <w:pStyle w:val="ListBullet"/>
      </w:pPr>
      <w:r w:rsidRPr="00DD7ABF">
        <w:t>demonstrate knowledge of all safety devices on the machine.</w:t>
      </w:r>
    </w:p>
    <w:p w:rsidR="00000000" w:rsidRPr="00DD7ABF" w:rsidP="00DD7ABF">
      <w:pPr>
        <w:pStyle w:val="AllowPageBreak"/>
      </w:pPr>
    </w:p>
    <w:p w:rsidR="00000000" w:rsidRPr="00DD7ABF" w:rsidP="00DD7ABF">
      <w:pPr>
        <w:pStyle w:val="Heading1"/>
      </w:pPr>
      <w:bookmarkStart w:id="11" w:name="O_1072139"/>
      <w:bookmarkEnd w:id="11"/>
      <w:r w:rsidRPr="00DD7ABF">
        <w:t>Knowledge Evidence</w:t>
      </w:r>
    </w:p>
    <w:p w:rsidR="00000000" w:rsidRPr="00DD7ABF" w:rsidP="0016163C">
      <w:pPr>
        <w:pStyle w:val="BodyText"/>
      </w:pPr>
      <w:r w:rsidRPr="00DD7ABF">
        <w:t>The candidate must be able to demonstrate knowledge to complete the tasks outlined in the elements, performance criteria and foundation skills of this unit, i</w:t>
      </w:r>
      <w:r w:rsidRPr="00DD7ABF">
        <w:t>ncluding knowledge of:</w:t>
      </w:r>
    </w:p>
    <w:p w:rsidR="00000000" w:rsidRPr="00DD7ABF" w:rsidP="00DD7ABF">
      <w:pPr>
        <w:pStyle w:val="ListBullet"/>
      </w:pPr>
      <w:r w:rsidRPr="00DD7ABF">
        <w:t>work health and safety (WHS) risks and requirements for:</w:t>
      </w:r>
    </w:p>
    <w:p w:rsidR="00000000" w:rsidRPr="00DD7ABF" w:rsidP="00DD7ABF">
      <w:pPr>
        <w:pStyle w:val="ListBullet2"/>
      </w:pPr>
      <w:r w:rsidRPr="00DD7ABF">
        <w:t>handling heavy objects</w:t>
      </w:r>
    </w:p>
    <w:p w:rsidR="00000000" w:rsidRPr="00DD7ABF" w:rsidP="00DD7ABF">
      <w:pPr>
        <w:pStyle w:val="ListBullet2"/>
      </w:pPr>
      <w:r w:rsidRPr="00DD7ABF">
        <w:t>setting up and operating machine transport and delivery systems</w:t>
      </w:r>
    </w:p>
    <w:p w:rsidR="00000000" w:rsidRPr="00DD7ABF" w:rsidP="00DD7ABF">
      <w:pPr>
        <w:pStyle w:val="ListBullet2"/>
      </w:pPr>
      <w:r w:rsidRPr="00DD7ABF">
        <w:t>operating and monitoring machinery</w:t>
      </w:r>
    </w:p>
    <w:p w:rsidR="00000000" w:rsidRPr="00DD7ABF" w:rsidP="00DD7ABF">
      <w:pPr>
        <w:pStyle w:val="ListBullet2"/>
      </w:pPr>
      <w:r w:rsidRPr="00DD7ABF">
        <w:t>machine shutdown</w:t>
      </w:r>
    </w:p>
    <w:p w:rsidR="00000000" w:rsidRPr="00DD7ABF" w:rsidP="00DD7ABF">
      <w:pPr>
        <w:pStyle w:val="ListBullet2"/>
      </w:pPr>
      <w:r w:rsidRPr="00DD7ABF">
        <w:t>removing product from the machine</w:t>
      </w:r>
    </w:p>
    <w:p w:rsidR="00000000" w:rsidRPr="00DD7ABF" w:rsidP="00DD7ABF">
      <w:pPr>
        <w:pStyle w:val="ListBullet2"/>
      </w:pPr>
      <w:r w:rsidRPr="00DD7ABF">
        <w:t>w</w:t>
      </w:r>
      <w:r w:rsidRPr="00DD7ABF">
        <w:t>ashing machine parts</w:t>
      </w:r>
    </w:p>
    <w:p w:rsidR="00000000" w:rsidRPr="00DD7ABF" w:rsidP="00DD7ABF">
      <w:pPr>
        <w:pStyle w:val="ListBullet"/>
      </w:pPr>
      <w:r w:rsidRPr="00DD7ABF">
        <w:t>the required handling of supplies, parts and finished products to avoid damage</w:t>
      </w:r>
    </w:p>
    <w:p w:rsidR="00000000" w:rsidRPr="00DD7ABF" w:rsidP="00DD7ABF">
      <w:pPr>
        <w:pStyle w:val="ListBullet"/>
      </w:pPr>
      <w:r w:rsidRPr="00DD7ABF">
        <w:t>supplies that require special handling</w:t>
      </w:r>
    </w:p>
    <w:p w:rsidR="00000000" w:rsidRPr="00DD7ABF" w:rsidP="00DD7ABF">
      <w:pPr>
        <w:pStyle w:val="ListBullet"/>
      </w:pPr>
      <w:r w:rsidRPr="00DD7ABF">
        <w:t>required web tension and the adjustable areas of the web control system that can be used to maintain it</w:t>
      </w:r>
    </w:p>
    <w:p w:rsidR="00000000" w:rsidRPr="00DD7ABF" w:rsidP="00DD7ABF">
      <w:pPr>
        <w:pStyle w:val="ListBullet"/>
      </w:pPr>
      <w:r w:rsidRPr="00DD7ABF">
        <w:t>areas of the transport and delivery system requiring continuous observation to meet job requirements</w:t>
      </w:r>
    </w:p>
    <w:p w:rsidR="00000000" w:rsidRPr="00DD7ABF" w:rsidP="00DD7ABF">
      <w:pPr>
        <w:pStyle w:val="ListBullet"/>
      </w:pPr>
      <w:r w:rsidRPr="00DD7ABF">
        <w:t>checks for removing substrates from the machine</w:t>
      </w:r>
    </w:p>
    <w:p w:rsidR="00000000" w:rsidRPr="00DD7ABF" w:rsidP="00DD7ABF">
      <w:pPr>
        <w:pStyle w:val="ListBullet"/>
      </w:pPr>
      <w:r w:rsidRPr="00DD7ABF">
        <w:t>basic quality criteria for assessing a finished product</w:t>
      </w:r>
    </w:p>
    <w:p w:rsidR="00000000" w:rsidRPr="00DD7ABF" w:rsidP="00DD7ABF">
      <w:pPr>
        <w:pStyle w:val="ListBullet"/>
      </w:pPr>
      <w:r w:rsidRPr="00DD7ABF">
        <w:t>machine adjustment techniques used to correct produ</w:t>
      </w:r>
      <w:r w:rsidRPr="00DD7ABF">
        <w:t>ction problems</w:t>
      </w:r>
    </w:p>
    <w:p w:rsidR="00000000" w:rsidRPr="00DD7ABF" w:rsidP="00DD7ABF">
      <w:pPr>
        <w:pStyle w:val="ListBullet"/>
      </w:pPr>
      <w:r w:rsidRPr="00DD7ABF">
        <w:t>areas of the machine to modify and check for repair during shutdown</w:t>
      </w:r>
    </w:p>
    <w:p w:rsidR="00000000" w:rsidRPr="00DD7ABF" w:rsidP="00DD7ABF">
      <w:pPr>
        <w:pStyle w:val="ListBullet"/>
      </w:pPr>
      <w:r w:rsidRPr="00DD7ABF">
        <w:t>unused ink labelling procedures and the information required</w:t>
      </w:r>
    </w:p>
    <w:p w:rsidR="00000000" w:rsidRPr="00DD7ABF" w:rsidP="00DD7ABF">
      <w:pPr>
        <w:pStyle w:val="ListBullet"/>
      </w:pPr>
      <w:r w:rsidRPr="00DD7ABF">
        <w:t>the impact of an ineffective wash-up on following production runs</w:t>
      </w:r>
    </w:p>
    <w:p w:rsidR="00000000" w:rsidRPr="00DD7ABF" w:rsidP="00DD7ABF">
      <w:pPr>
        <w:pStyle w:val="ListBullet"/>
      </w:pPr>
      <w:r w:rsidRPr="00DD7ABF">
        <w:t>manuals, safety and other documentation releva</w:t>
      </w:r>
      <w:r w:rsidRPr="00DD7ABF">
        <w:t>nt to this task, their location and purpose.</w:t>
      </w:r>
    </w:p>
    <w:p w:rsidR="00000000" w:rsidRPr="00DD7ABF" w:rsidP="00DD7ABF">
      <w:pPr>
        <w:pStyle w:val="AllowPageBreak"/>
      </w:pPr>
    </w:p>
    <w:p w:rsidR="00000000" w:rsidRPr="00DD7ABF" w:rsidP="00DD7ABF">
      <w:pPr>
        <w:pStyle w:val="Heading1"/>
      </w:pPr>
      <w:bookmarkStart w:id="12" w:name="O_1072138"/>
      <w:bookmarkEnd w:id="12"/>
      <w:r w:rsidRPr="00DD7ABF">
        <w:t>Assessment Conditions</w:t>
      </w:r>
    </w:p>
    <w:p w:rsidR="00000000" w:rsidRPr="00DD7ABF" w:rsidP="0016163C">
      <w:pPr>
        <w:pStyle w:val="BodyText"/>
      </w:pPr>
      <w:r w:rsidRPr="00DD7ABF">
        <w:t xml:space="preserve">Skills in this unit must be demonstrated in a workplace or simulated environment where the conditions are typical of those in a working environment in this industry. </w:t>
      </w:r>
    </w:p>
    <w:p w:rsidR="00000000" w:rsidRPr="00DD7ABF" w:rsidP="0016163C">
      <w:pPr>
        <w:pStyle w:val="BodyText"/>
      </w:pPr>
      <w:r w:rsidRPr="00DD7ABF">
        <w:t>This includes access to:</w:t>
      </w:r>
    </w:p>
    <w:p w:rsidR="00000000" w:rsidRPr="00DD7ABF" w:rsidP="00DD7ABF">
      <w:pPr>
        <w:pStyle w:val="ListBullet"/>
      </w:pPr>
      <w:r w:rsidRPr="00DD7ABF">
        <w:t>special purpose tools, equipment and materials</w:t>
      </w:r>
    </w:p>
    <w:p w:rsidR="00000000" w:rsidRPr="00DD7ABF" w:rsidP="00DD7ABF">
      <w:pPr>
        <w:pStyle w:val="ListBullet"/>
      </w:pPr>
      <w:r w:rsidRPr="00DD7ABF">
        <w:t>printing or converting machine in a production environment.</w:t>
      </w:r>
    </w:p>
    <w:p w:rsidR="00000000" w:rsidRPr="00DD7ABF" w:rsidP="0016163C">
      <w:pPr>
        <w:pStyle w:val="BodyText"/>
      </w:pPr>
      <w:r w:rsidRPr="00DD7ABF">
        <w:t>Assessors of this unit must satisfy the requirements for assessors in applicable vocational education and training legislat</w:t>
      </w:r>
      <w:r w:rsidRPr="00DD7ABF">
        <w:t>ion, frameworks and/or standards.</w:t>
      </w:r>
    </w:p>
    <w:p w:rsidR="00000000" w:rsidRPr="00DD7ABF" w:rsidP="00DD7ABF">
      <w:pPr>
        <w:pStyle w:val="Heading1"/>
      </w:pPr>
      <w:bookmarkStart w:id="13" w:name="O_1072136"/>
      <w:bookmarkEnd w:id="13"/>
      <w:r w:rsidRPr="00DD7ABF">
        <w:t>Links</w:t>
      </w:r>
    </w:p>
    <w:p w:rsidR="00000000" w:rsidRPr="00DD7ABF" w:rsidP="0016163C">
      <w:pPr>
        <w:pStyle w:val="BodyText"/>
      </w:pPr>
      <w:r w:rsidRPr="00DD7ABF">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FB2F73">
        <w:rPr>
          <w:rStyle w:val="Hyperlink"/>
        </w:rPr>
        <w:t>https://vetnet.gov.au/Pages/TrainingDocs.aspx?q=a74b7a0f-a253-47e3-8be0-5d426e24131d</w:t>
      </w:r>
      <w:r>
        <w:fldChar w:fldCharType="end"/>
      </w:r>
    </w:p>
    <w:p w:rsidR="00000000" w:rsidRPr="00DD7ABF" w:rsidP="00DD7ABF"/>
    <w:sectPr w:rsidSect="00DD7A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A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ABF" w:rsidRPr="0016163C" w:rsidP="001616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A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63C" w:rsidP="00DD7A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163C" w:rsidP="00DD7A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6163C" w:rsidP="00DD7A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ABF" w:rsidP="00DD7ABF">
    <w:pPr>
      <w:pStyle w:val="Footer"/>
      <w:framePr w:wrap="around"/>
    </w:pPr>
    <w:r>
      <w:fldChar w:fldCharType="begin"/>
    </w:r>
    <w:r>
      <w:instrText xml:space="preserve"> DOCPROPERTY  Subject  \* MERGEFORMAT </w:instrText>
    </w:r>
    <w:r>
      <w:fldChar w:fldCharType="separate"/>
    </w:r>
    <w:r w:rsidR="0016163C">
      <w:t>Approved</w:t>
    </w:r>
    <w:r w:rsidR="0016163C">
      <w:fldChar w:fldCharType="end"/>
    </w:r>
    <w:r>
      <w:tab/>
      <w:t xml:space="preserve">Page </w:t>
    </w:r>
    <w:r>
      <w:fldChar w:fldCharType="begin"/>
    </w:r>
    <w:r>
      <w:instrText xml:space="preserve"> PAGE  \* Arabic  \* MERGEFORMAT </w:instrText>
    </w:r>
    <w:r>
      <w:fldChar w:fldCharType="separate"/>
    </w:r>
    <w:r w:rsidR="001616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163C">
      <w:rPr>
        <w:noProof/>
      </w:rPr>
      <w:t>5</w:t>
    </w:r>
    <w:r>
      <w:rPr>
        <w:noProof/>
      </w:rPr>
      <w:fldChar w:fldCharType="end"/>
    </w:r>
  </w:p>
  <w:p w:rsidR="00DD7ABF" w:rsidP="00DD7ABF">
    <w:pPr>
      <w:pStyle w:val="Footer"/>
      <w:framePr w:wrap="around"/>
    </w:pPr>
    <w:r>
      <w:t xml:space="preserve">© Commonwealth of Australia, </w:t>
    </w:r>
    <w:r>
      <w:fldChar w:fldCharType="begin"/>
    </w:r>
    <w:r>
      <w:instrText xml:space="preserve"> DATE  \@ "yyyy"  \* MERGEFORMAT </w:instrText>
    </w:r>
    <w:r>
      <w:fldChar w:fldCharType="separate"/>
    </w:r>
    <w:r w:rsidR="0016163C">
      <w:rPr>
        <w:noProof/>
      </w:rPr>
      <w:t>2025</w:t>
    </w:r>
    <w:r>
      <w:fldChar w:fldCharType="end"/>
    </w:r>
    <w:r>
      <w:tab/>
    </w:r>
    <w:r>
      <w:fldChar w:fldCharType="begin"/>
    </w:r>
    <w:r>
      <w:instrText xml:space="preserve"> DOCPROPERTY  Author  \* MERGEFORMAT </w:instrText>
    </w:r>
    <w:r>
      <w:fldChar w:fldCharType="separate"/>
    </w:r>
    <w:r w:rsidR="0016163C">
      <w:t>Manufacturing Industry Skills Alliance</w:t>
    </w:r>
    <w:r w:rsidR="0016163C">
      <w:fldChar w:fldCharType="end"/>
    </w:r>
  </w:p>
  <w:p w:rsidR="00DD7ABF" w:rsidP="00DD7A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A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6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7ABF" w:rsidRPr="0016163C" w:rsidP="001616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A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63C" w:rsidRPr="002D2AF8" w:rsidP="00DD7ABF">
    <w:pPr>
      <w:pStyle w:val="Header"/>
      <w:framePr w:wrap="around"/>
    </w:pPr>
    <w:r>
      <w:fldChar w:fldCharType="begin"/>
    </w:r>
    <w:r>
      <w:instrText xml:space="preserve"> TITLE   \* MERGEFORMAT </w:instrText>
    </w:r>
    <w:r>
      <w:fldChar w:fldCharType="separate"/>
    </w:r>
    <w:r>
      <w:t>ICPSUP2080 Operate and monitor machines (basic)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163C" w:rsidP="00DD7A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ABF" w:rsidRPr="002D2AF8" w:rsidP="00DD7ABF">
    <w:pPr>
      <w:pStyle w:val="Header"/>
      <w:framePr w:wrap="around"/>
    </w:pPr>
    <w:r>
      <w:fldChar w:fldCharType="begin"/>
    </w:r>
    <w:r>
      <w:instrText xml:space="preserve"> TITLE   \* MERGEFORMAT </w:instrText>
    </w:r>
    <w:r>
      <w:fldChar w:fldCharType="separate"/>
    </w:r>
    <w:r w:rsidR="0016163C">
      <w:t>ICPSUP2080 Operate and monitor machines (basic)</w:t>
    </w:r>
    <w:r w:rsidR="0016163C">
      <w:fldChar w:fldCharType="end"/>
    </w:r>
    <w:r>
      <w:tab/>
      <w:t xml:space="preserve">Date this document was generated: </w:t>
    </w:r>
    <w:r>
      <w:fldChar w:fldCharType="begin"/>
    </w:r>
    <w:r>
      <w:instrText xml:space="preserve"> CREATEDATE  \@ "d MMMM yyyy"  \* MERGEFORMAT </w:instrText>
    </w:r>
    <w:r>
      <w:fldChar w:fldCharType="separate"/>
    </w:r>
    <w:r w:rsidR="0016163C">
      <w:rPr>
        <w:noProof/>
      </w:rPr>
      <w:t>2 March 2025</w:t>
    </w:r>
    <w:r>
      <w:fldChar w:fldCharType="end"/>
    </w:r>
  </w:p>
  <w:p w:rsidR="00DD7ABF" w:rsidP="00DD7A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A42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D858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EA76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A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7ABF"/>
    <w:pPr>
      <w:spacing w:before="360" w:after="60"/>
      <w:outlineLvl w:val="0"/>
    </w:pPr>
    <w:rPr>
      <w:sz w:val="32"/>
    </w:rPr>
  </w:style>
  <w:style w:type="paragraph" w:styleId="Heading2">
    <w:name w:val="heading 2"/>
    <w:basedOn w:val="HeadingBase"/>
    <w:next w:val="BodyText"/>
    <w:link w:val="Heading2Char"/>
    <w:qFormat/>
    <w:rsid w:val="00DD7ABF"/>
    <w:pPr>
      <w:keepLines/>
      <w:spacing w:before="240" w:after="120"/>
      <w:outlineLvl w:val="1"/>
    </w:pPr>
    <w:rPr>
      <w:sz w:val="28"/>
      <w:szCs w:val="40"/>
    </w:rPr>
  </w:style>
  <w:style w:type="paragraph" w:styleId="Heading3">
    <w:name w:val="heading 3"/>
    <w:basedOn w:val="HeadingBase"/>
    <w:next w:val="BodyText"/>
    <w:link w:val="Heading3Char"/>
    <w:qFormat/>
    <w:rsid w:val="00DD7ABF"/>
    <w:pPr>
      <w:spacing w:before="180" w:after="120"/>
      <w:outlineLvl w:val="2"/>
    </w:pPr>
    <w:rPr>
      <w:spacing w:val="-10"/>
      <w:kern w:val="32"/>
    </w:rPr>
  </w:style>
  <w:style w:type="paragraph" w:styleId="Heading4">
    <w:name w:val="heading 4"/>
    <w:basedOn w:val="HeadingBase"/>
    <w:next w:val="BodyText"/>
    <w:link w:val="Heading4Char"/>
    <w:qFormat/>
    <w:rsid w:val="00DD7ABF"/>
    <w:pPr>
      <w:spacing w:before="160" w:after="120"/>
      <w:outlineLvl w:val="3"/>
    </w:pPr>
    <w:rPr>
      <w:sz w:val="22"/>
    </w:rPr>
  </w:style>
  <w:style w:type="paragraph" w:styleId="Heading5">
    <w:name w:val="heading 5"/>
    <w:basedOn w:val="HeadingBase"/>
    <w:next w:val="Normal"/>
    <w:link w:val="Heading5Char"/>
    <w:qFormat/>
    <w:rsid w:val="00DD7ABF"/>
    <w:pPr>
      <w:spacing w:before="80"/>
      <w:outlineLvl w:val="4"/>
    </w:pPr>
    <w:rPr>
      <w:color w:val="918585"/>
      <w:sz w:val="20"/>
    </w:rPr>
  </w:style>
  <w:style w:type="paragraph" w:styleId="Heading6">
    <w:name w:val="heading 6"/>
    <w:basedOn w:val="HeadingBase"/>
    <w:next w:val="Normal"/>
    <w:link w:val="Heading6Char"/>
    <w:qFormat/>
    <w:rsid w:val="00DD7ABF"/>
    <w:pPr>
      <w:spacing w:before="60"/>
      <w:outlineLvl w:val="5"/>
    </w:pPr>
    <w:rPr>
      <w:color w:val="918585"/>
      <w:sz w:val="20"/>
    </w:rPr>
  </w:style>
  <w:style w:type="paragraph" w:styleId="Heading7">
    <w:name w:val="heading 7"/>
    <w:basedOn w:val="Normal"/>
    <w:next w:val="Normal"/>
    <w:link w:val="Heading7Char"/>
    <w:qFormat/>
    <w:rsid w:val="00DD7ABF"/>
    <w:pPr>
      <w:ind w:left="720"/>
      <w:outlineLvl w:val="6"/>
    </w:pPr>
    <w:rPr>
      <w:i/>
    </w:rPr>
  </w:style>
  <w:style w:type="paragraph" w:styleId="Heading8">
    <w:name w:val="heading 8"/>
    <w:basedOn w:val="Normal"/>
    <w:next w:val="Normal"/>
    <w:link w:val="Heading8Char"/>
    <w:qFormat/>
    <w:rsid w:val="00DD7ABF"/>
    <w:pPr>
      <w:ind w:left="720"/>
      <w:outlineLvl w:val="7"/>
    </w:pPr>
    <w:rPr>
      <w:i/>
    </w:rPr>
  </w:style>
  <w:style w:type="paragraph" w:styleId="Heading9">
    <w:name w:val="heading 9"/>
    <w:basedOn w:val="Normal"/>
    <w:next w:val="Normal"/>
    <w:link w:val="Heading9Char"/>
    <w:qFormat/>
    <w:rsid w:val="00DD7ABF"/>
    <w:pPr>
      <w:ind w:left="720"/>
      <w:outlineLvl w:val="8"/>
    </w:pPr>
    <w:rPr>
      <w:i/>
    </w:rPr>
  </w:style>
  <w:style w:type="character" w:default="1" w:styleId="DefaultParagraphFont">
    <w:name w:val="Default Paragraph Font"/>
    <w:uiPriority w:val="1"/>
    <w:unhideWhenUsed/>
    <w:rsid w:val="00DD7A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7ABF"/>
  </w:style>
  <w:style w:type="character" w:customStyle="1" w:styleId="Heading1Char">
    <w:name w:val="Heading 1 Char"/>
    <w:basedOn w:val="DefaultParagraphFont"/>
    <w:link w:val="Heading1"/>
    <w:rsid w:val="00DD7ABF"/>
    <w:rPr>
      <w:rFonts w:ascii="Times New Roman" w:eastAsia="Times New Roman" w:hAnsi="Times New Roman" w:cs="Times New Roman"/>
      <w:b/>
      <w:sz w:val="32"/>
      <w:szCs w:val="20"/>
      <w:lang w:eastAsia="en-US"/>
    </w:rPr>
  </w:style>
  <w:style w:type="paragraph" w:styleId="BodyText">
    <w:name w:val="Body Text"/>
    <w:basedOn w:val="Normal"/>
    <w:link w:val="BodyTextChar"/>
    <w:rsid w:val="00DD7A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7ABF"/>
    <w:rPr>
      <w:rFonts w:ascii="Times New Roman" w:eastAsia="Times New Roman" w:hAnsi="Times New Roman" w:cs="Times New Roman"/>
      <w:sz w:val="24"/>
      <w:lang w:eastAsia="en-US"/>
    </w:rPr>
  </w:style>
  <w:style w:type="paragraph" w:styleId="ListBullet">
    <w:name w:val="List Bullet"/>
    <w:basedOn w:val="List"/>
    <w:rsid w:val="00DD7ABF"/>
    <w:pPr>
      <w:numPr>
        <w:numId w:val="12"/>
      </w:numPr>
      <w:tabs>
        <w:tab w:val="clear" w:pos="340"/>
      </w:tabs>
      <w:spacing w:before="40" w:after="40"/>
    </w:pPr>
  </w:style>
  <w:style w:type="character" w:customStyle="1" w:styleId="SpecialBold">
    <w:name w:val="Special Bold"/>
    <w:basedOn w:val="DefaultParagraphFont"/>
    <w:rsid w:val="00DD7ABF"/>
    <w:rPr>
      <w:b/>
      <w:spacing w:val="0"/>
    </w:rPr>
  </w:style>
  <w:style w:type="paragraph" w:styleId="ListBullet2">
    <w:name w:val="List Bullet 2"/>
    <w:basedOn w:val="List2"/>
    <w:rsid w:val="00DD7ABF"/>
    <w:pPr>
      <w:numPr>
        <w:numId w:val="13"/>
      </w:numPr>
      <w:tabs>
        <w:tab w:val="clear" w:pos="680"/>
      </w:tabs>
    </w:pPr>
  </w:style>
  <w:style w:type="character" w:styleId="Emphasis">
    <w:name w:val="Emphasis"/>
    <w:basedOn w:val="DefaultParagraphFont"/>
    <w:qFormat/>
    <w:rsid w:val="00DD7ABF"/>
    <w:rPr>
      <w:i/>
    </w:rPr>
  </w:style>
  <w:style w:type="paragraph" w:customStyle="1" w:styleId="SuperHeading">
    <w:name w:val="SuperHeading"/>
    <w:basedOn w:val="Normal"/>
    <w:rsid w:val="00DD7ABF"/>
    <w:pPr>
      <w:spacing w:before="240" w:after="120"/>
      <w:outlineLvl w:val="0"/>
    </w:pPr>
    <w:rPr>
      <w:rFonts w:ascii="Times New Roman" w:hAnsi="Times New Roman"/>
      <w:b/>
      <w:sz w:val="32"/>
    </w:rPr>
  </w:style>
  <w:style w:type="paragraph" w:customStyle="1" w:styleId="AllowPageBreak">
    <w:name w:val="AllowPageBreak"/>
    <w:rsid w:val="00DD7A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7A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7A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7A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7A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7A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7A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7A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7ABF"/>
    <w:rPr>
      <w:rFonts w:ascii="Courier New" w:eastAsia="Times New Roman" w:hAnsi="Courier New" w:cs="Times New Roman"/>
      <w:i/>
      <w:szCs w:val="20"/>
      <w:lang w:eastAsia="en-US"/>
    </w:rPr>
  </w:style>
  <w:style w:type="paragraph" w:customStyle="1" w:styleId="HeadingBase">
    <w:name w:val="Heading Base"/>
    <w:rsid w:val="00DD7A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7ABF"/>
    <w:pPr>
      <w:tabs>
        <w:tab w:val="right" w:leader="dot" w:pos="9072"/>
      </w:tabs>
      <w:ind w:left="567"/>
    </w:pPr>
    <w:rPr>
      <w:szCs w:val="22"/>
    </w:rPr>
  </w:style>
  <w:style w:type="paragraph" w:customStyle="1" w:styleId="TOCBase">
    <w:name w:val="TOC Base"/>
    <w:rsid w:val="00DD7A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7ABF"/>
    <w:pPr>
      <w:tabs>
        <w:tab w:val="right" w:leader="dot" w:pos="9072"/>
      </w:tabs>
      <w:spacing w:before="40" w:after="40"/>
      <w:ind w:left="284"/>
    </w:pPr>
    <w:rPr>
      <w:rFonts w:ascii="Times New Roman" w:hAnsi="Times New Roman"/>
    </w:rPr>
  </w:style>
  <w:style w:type="paragraph" w:styleId="TOC1">
    <w:name w:val="toc 1"/>
    <w:basedOn w:val="TOCBase"/>
    <w:next w:val="Normal"/>
    <w:rsid w:val="00DD7A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7A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7ABF"/>
    <w:rPr>
      <w:rFonts w:ascii="Times New Roman" w:eastAsia="Times New Roman" w:hAnsi="Times New Roman" w:cs="Times New Roman"/>
      <w:sz w:val="16"/>
      <w:lang w:eastAsia="en-US"/>
    </w:rPr>
  </w:style>
  <w:style w:type="paragraph" w:styleId="Title">
    <w:name w:val="Title"/>
    <w:basedOn w:val="HeadingBase"/>
    <w:link w:val="TitleChar"/>
    <w:qFormat/>
    <w:rsid w:val="00DD7ABF"/>
    <w:pPr>
      <w:spacing w:before="5040"/>
      <w:jc w:val="center"/>
    </w:pPr>
    <w:rPr>
      <w:sz w:val="48"/>
      <w:szCs w:val="72"/>
      <w:lang w:val="en-US"/>
    </w:rPr>
  </w:style>
  <w:style w:type="character" w:customStyle="1" w:styleId="TitleChar">
    <w:name w:val="Title Char"/>
    <w:basedOn w:val="DefaultParagraphFont"/>
    <w:link w:val="Title"/>
    <w:rsid w:val="00DD7A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7ABF"/>
    <w:pPr>
      <w:tabs>
        <w:tab w:val="left" w:pos="3600"/>
        <w:tab w:val="left" w:pos="3958"/>
      </w:tabs>
    </w:pPr>
  </w:style>
  <w:style w:type="paragraph" w:styleId="List">
    <w:name w:val="List"/>
    <w:basedOn w:val="BodyText"/>
    <w:next w:val="BodyText"/>
    <w:rsid w:val="00DD7ABF"/>
    <w:pPr>
      <w:tabs>
        <w:tab w:val="left" w:pos="340"/>
      </w:tabs>
      <w:spacing w:before="60" w:after="60"/>
      <w:ind w:left="340" w:hanging="340"/>
    </w:pPr>
  </w:style>
  <w:style w:type="paragraph" w:customStyle="1" w:styleId="Note">
    <w:name w:val="Note"/>
    <w:basedOn w:val="BodyText"/>
    <w:rsid w:val="00DD7A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7ABF"/>
    <w:pPr>
      <w:framePr w:wrap="auto" w:hAnchor="text" w:y="6049"/>
    </w:pPr>
    <w:rPr>
      <w:color w:val="000000"/>
      <w:sz w:val="40"/>
    </w:rPr>
  </w:style>
  <w:style w:type="paragraph" w:customStyle="1" w:styleId="TOCTitle">
    <w:name w:val="TOCTitle"/>
    <w:basedOn w:val="Heading1"/>
    <w:rsid w:val="00DD7ABF"/>
    <w:pPr>
      <w:spacing w:after="240"/>
      <w:jc w:val="center"/>
      <w:outlineLvl w:val="9"/>
    </w:pPr>
    <w:rPr>
      <w:caps/>
    </w:rPr>
  </w:style>
  <w:style w:type="paragraph" w:customStyle="1" w:styleId="Version">
    <w:name w:val="Version"/>
    <w:rsid w:val="00DD7A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7ABF"/>
    <w:pPr>
      <w:keepNext w:val="0"/>
      <w:tabs>
        <w:tab w:val="right" w:pos="4176"/>
      </w:tabs>
      <w:ind w:left="198" w:hanging="198"/>
    </w:pPr>
    <w:rPr>
      <w:rFonts w:ascii="Garamond" w:hAnsi="Garamond"/>
    </w:rPr>
  </w:style>
  <w:style w:type="paragraph" w:styleId="IndexHeading">
    <w:name w:val="index heading"/>
    <w:basedOn w:val="Normal"/>
    <w:next w:val="Index1"/>
    <w:semiHidden/>
    <w:rsid w:val="00DD7ABF"/>
    <w:pPr>
      <w:spacing w:before="120" w:after="120"/>
    </w:pPr>
    <w:rPr>
      <w:rFonts w:ascii="Arial" w:hAnsi="Arial"/>
      <w:b/>
      <w:color w:val="918585"/>
      <w:sz w:val="24"/>
    </w:rPr>
  </w:style>
  <w:style w:type="paragraph" w:styleId="Header">
    <w:name w:val="header"/>
    <w:basedOn w:val="Normal"/>
    <w:link w:val="HeaderChar"/>
    <w:rsid w:val="00DD7A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7ABF"/>
    <w:rPr>
      <w:rFonts w:ascii="Times New Roman" w:eastAsia="Times New Roman" w:hAnsi="Times New Roman" w:cs="Times New Roman"/>
      <w:sz w:val="16"/>
      <w:szCs w:val="20"/>
      <w:lang w:val="en-GB" w:eastAsia="en-US"/>
    </w:rPr>
  </w:style>
  <w:style w:type="paragraph" w:customStyle="1" w:styleId="Chapter">
    <w:name w:val="Chapter"/>
    <w:basedOn w:val="Normal"/>
    <w:rsid w:val="00DD7ABF"/>
    <w:pPr>
      <w:spacing w:before="240"/>
    </w:pPr>
    <w:rPr>
      <w:rFonts w:ascii="Times New Roman" w:hAnsi="Times New Roman"/>
      <w:smallCaps/>
      <w:spacing w:val="80"/>
      <w:sz w:val="28"/>
    </w:rPr>
  </w:style>
  <w:style w:type="paragraph" w:customStyle="1" w:styleId="InChapter">
    <w:name w:val="InChapter"/>
    <w:basedOn w:val="Heading3"/>
    <w:rsid w:val="00DD7ABF"/>
    <w:pPr>
      <w:spacing w:after="240"/>
      <w:outlineLvl w:val="9"/>
    </w:pPr>
    <w:rPr>
      <w:noProof/>
    </w:rPr>
  </w:style>
  <w:style w:type="paragraph" w:styleId="Index2">
    <w:name w:val="index 2"/>
    <w:basedOn w:val="Normal"/>
    <w:next w:val="Normal"/>
    <w:semiHidden/>
    <w:rsid w:val="00DD7ABF"/>
    <w:pPr>
      <w:tabs>
        <w:tab w:val="right" w:pos="4176"/>
      </w:tabs>
      <w:ind w:left="568" w:hanging="284"/>
    </w:pPr>
    <w:rPr>
      <w:rFonts w:ascii="Garamond" w:hAnsi="Garamond"/>
    </w:rPr>
  </w:style>
  <w:style w:type="paragraph" w:customStyle="1" w:styleId="Byline">
    <w:name w:val="Byline"/>
    <w:rsid w:val="00DD7A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7ABF"/>
    <w:pPr>
      <w:tabs>
        <w:tab w:val="clear" w:pos="3600"/>
        <w:tab w:val="clear" w:pos="3958"/>
      </w:tabs>
      <w:jc w:val="right"/>
    </w:pPr>
  </w:style>
  <w:style w:type="paragraph" w:styleId="Caption">
    <w:name w:val="caption"/>
    <w:basedOn w:val="BodyText"/>
    <w:next w:val="Normal"/>
    <w:qFormat/>
    <w:rsid w:val="00DD7ABF"/>
    <w:pPr>
      <w:framePr w:w="2268" w:hSpace="181" w:vSpace="181" w:wrap="around" w:vAnchor="text" w:hAnchor="page" w:x="1135" w:y="285" w:anchorLock="1"/>
    </w:pPr>
    <w:rPr>
      <w:i/>
    </w:rPr>
  </w:style>
  <w:style w:type="paragraph" w:customStyle="1" w:styleId="MiniTOCTitle">
    <w:name w:val="MiniTOCTitle"/>
    <w:basedOn w:val="Heading4"/>
    <w:rsid w:val="00DD7ABF"/>
    <w:pPr>
      <w:spacing w:before="240"/>
      <w:outlineLvl w:val="9"/>
    </w:pPr>
    <w:rPr>
      <w:noProof/>
      <w:sz w:val="24"/>
    </w:rPr>
  </w:style>
  <w:style w:type="paragraph" w:customStyle="1" w:styleId="MiniTOCItem">
    <w:name w:val="MiniTOCItem"/>
    <w:basedOn w:val="ListBullet"/>
    <w:rsid w:val="00DD7ABF"/>
    <w:pPr>
      <w:numPr>
        <w:numId w:val="0"/>
      </w:numPr>
      <w:tabs>
        <w:tab w:val="right" w:leader="dot" w:pos="6521"/>
      </w:tabs>
      <w:spacing w:before="0" w:after="0"/>
    </w:pPr>
  </w:style>
  <w:style w:type="paragraph" w:customStyle="1" w:styleId="TOFTitle">
    <w:name w:val="TOFTitle"/>
    <w:basedOn w:val="TOCTitle"/>
    <w:rsid w:val="00DD7ABF"/>
  </w:style>
  <w:style w:type="paragraph" w:styleId="TableofFigures">
    <w:name w:val="table of figures"/>
    <w:basedOn w:val="Normal"/>
    <w:next w:val="Normal"/>
    <w:semiHidden/>
    <w:rsid w:val="00DD7ABF"/>
    <w:pPr>
      <w:tabs>
        <w:tab w:val="right" w:leader="dot" w:pos="9072"/>
      </w:tabs>
      <w:ind w:left="970" w:hanging="403"/>
    </w:pPr>
    <w:rPr>
      <w:rFonts w:ascii="Times New Roman" w:hAnsi="Times New Roman"/>
      <w:b/>
    </w:rPr>
  </w:style>
  <w:style w:type="paragraph" w:styleId="ListNumber">
    <w:name w:val="List Number"/>
    <w:basedOn w:val="List"/>
    <w:rsid w:val="00DD7ABF"/>
    <w:pPr>
      <w:numPr>
        <w:numId w:val="15"/>
      </w:numPr>
      <w:tabs>
        <w:tab w:val="clear" w:pos="340"/>
      </w:tabs>
    </w:pPr>
  </w:style>
  <w:style w:type="character" w:customStyle="1" w:styleId="WingdingSymbols">
    <w:name w:val="Wingding Symbols"/>
    <w:rsid w:val="00DD7ABF"/>
    <w:rPr>
      <w:rFonts w:ascii="Wingdings" w:hAnsi="Wingdings"/>
    </w:rPr>
  </w:style>
  <w:style w:type="paragraph" w:customStyle="1" w:styleId="TableHeading">
    <w:name w:val="Table Heading"/>
    <w:basedOn w:val="HeadingBase"/>
    <w:rsid w:val="00DD7ABF"/>
    <w:pPr>
      <w:keepLines/>
      <w:pBdr>
        <w:bottom w:val="single" w:sz="6" w:space="1" w:color="918585"/>
      </w:pBdr>
      <w:spacing w:before="240"/>
    </w:pPr>
  </w:style>
  <w:style w:type="character" w:customStyle="1" w:styleId="HotSpot">
    <w:name w:val="HotSpot"/>
    <w:rsid w:val="00DD7ABF"/>
    <w:rPr>
      <w:color w:val="0033CC"/>
      <w:u w:val="none"/>
    </w:rPr>
  </w:style>
  <w:style w:type="paragraph" w:customStyle="1" w:styleId="BodyTextRight">
    <w:name w:val="Body Text Right"/>
    <w:basedOn w:val="BodyText"/>
    <w:rsid w:val="00DD7ABF"/>
    <w:pPr>
      <w:spacing w:before="0" w:after="0"/>
      <w:jc w:val="right"/>
    </w:pPr>
  </w:style>
  <w:style w:type="paragraph" w:styleId="Index3">
    <w:name w:val="index 3"/>
    <w:basedOn w:val="ListNumber2"/>
    <w:next w:val="Normal"/>
    <w:semiHidden/>
    <w:rsid w:val="00DD7ABF"/>
    <w:pPr>
      <w:numPr>
        <w:numId w:val="0"/>
      </w:numPr>
      <w:tabs>
        <w:tab w:val="right" w:leader="dot" w:pos="4176"/>
      </w:tabs>
    </w:pPr>
  </w:style>
  <w:style w:type="paragraph" w:styleId="ListNumber2">
    <w:name w:val="List Number 2"/>
    <w:basedOn w:val="List2"/>
    <w:rsid w:val="00DD7ABF"/>
    <w:pPr>
      <w:numPr>
        <w:numId w:val="10"/>
      </w:numPr>
      <w:tabs>
        <w:tab w:val="clear" w:pos="1060"/>
      </w:tabs>
    </w:pPr>
  </w:style>
  <w:style w:type="paragraph" w:customStyle="1" w:styleId="MarginNote">
    <w:name w:val="Margin Note"/>
    <w:basedOn w:val="BodyText"/>
    <w:rsid w:val="00DD7A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7A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7A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7ABF"/>
    <w:rPr>
      <w:sz w:val="32"/>
    </w:rPr>
  </w:style>
  <w:style w:type="paragraph" w:customStyle="1" w:styleId="HeadingProcedure">
    <w:name w:val="Heading Procedure"/>
    <w:basedOn w:val="HeadingBase"/>
    <w:next w:val="Normal"/>
    <w:rsid w:val="00DD7ABF"/>
    <w:pPr>
      <w:tabs>
        <w:tab w:val="left" w:pos="0"/>
      </w:tabs>
      <w:spacing w:before="120" w:after="60"/>
    </w:pPr>
    <w:rPr>
      <w:i/>
      <w:color w:val="918585"/>
      <w:sz w:val="22"/>
    </w:rPr>
  </w:style>
  <w:style w:type="paragraph" w:customStyle="1" w:styleId="TableBodyText">
    <w:name w:val="Table Body Text"/>
    <w:basedOn w:val="BodyText"/>
    <w:rsid w:val="00DD7ABF"/>
    <w:pPr>
      <w:spacing w:before="60" w:after="60"/>
    </w:pPr>
  </w:style>
  <w:style w:type="paragraph" w:styleId="ListContinue">
    <w:name w:val="List Continue"/>
    <w:basedOn w:val="List"/>
    <w:rsid w:val="00DD7ABF"/>
    <w:pPr>
      <w:ind w:firstLine="0"/>
    </w:pPr>
  </w:style>
  <w:style w:type="paragraph" w:customStyle="1" w:styleId="ListNote">
    <w:name w:val="List Note"/>
    <w:basedOn w:val="List"/>
    <w:rsid w:val="00DD7ABF"/>
    <w:pPr>
      <w:pBdr>
        <w:top w:val="single" w:sz="6" w:space="2" w:color="918585"/>
        <w:bottom w:val="single" w:sz="6" w:space="2" w:color="918585"/>
      </w:pBdr>
      <w:tabs>
        <w:tab w:val="left" w:pos="1021"/>
      </w:tabs>
      <w:ind w:firstLine="0"/>
    </w:pPr>
  </w:style>
  <w:style w:type="paragraph" w:customStyle="1" w:styleId="Warning">
    <w:name w:val="Warning"/>
    <w:basedOn w:val="BodyText"/>
    <w:rsid w:val="00DD7ABF"/>
    <w:pPr>
      <w:shd w:val="clear" w:color="auto" w:fill="D9D9D9"/>
      <w:tabs>
        <w:tab w:val="left" w:pos="992"/>
      </w:tabs>
      <w:ind w:left="119" w:right="119"/>
    </w:pPr>
    <w:rPr>
      <w:sz w:val="20"/>
    </w:rPr>
  </w:style>
  <w:style w:type="paragraph" w:customStyle="1" w:styleId="MarginIcons">
    <w:name w:val="Margin Icons"/>
    <w:basedOn w:val="BodyText"/>
    <w:rsid w:val="00DD7A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7ABF"/>
    <w:rPr>
      <w:rFonts w:ascii="Courier New" w:hAnsi="Courier New"/>
    </w:rPr>
  </w:style>
  <w:style w:type="paragraph" w:customStyle="1" w:styleId="NoteBullet">
    <w:name w:val="Note Bullet"/>
    <w:basedOn w:val="Note"/>
    <w:rsid w:val="00DD7ABF"/>
    <w:pPr>
      <w:tabs>
        <w:tab w:val="clear" w:pos="680"/>
      </w:tabs>
      <w:spacing w:before="60" w:after="60"/>
    </w:pPr>
  </w:style>
  <w:style w:type="paragraph" w:customStyle="1" w:styleId="SubHeading2">
    <w:name w:val="SubHeading2"/>
    <w:basedOn w:val="HeadingBase"/>
    <w:rsid w:val="00DD7ABF"/>
    <w:pPr>
      <w:spacing w:before="240" w:after="60"/>
    </w:pPr>
    <w:rPr>
      <w:sz w:val="20"/>
    </w:rPr>
  </w:style>
  <w:style w:type="paragraph" w:customStyle="1" w:styleId="SubHeading1">
    <w:name w:val="SubHeading1"/>
    <w:basedOn w:val="HeadingBase"/>
    <w:rsid w:val="00DD7ABF"/>
    <w:pPr>
      <w:spacing w:before="240" w:after="60"/>
    </w:pPr>
    <w:rPr>
      <w:color w:val="918585"/>
      <w:sz w:val="22"/>
    </w:rPr>
  </w:style>
  <w:style w:type="paragraph" w:customStyle="1" w:styleId="SideHeading">
    <w:name w:val="Side Heading"/>
    <w:basedOn w:val="HeadingBase"/>
    <w:rsid w:val="00DD7A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7ABF"/>
    <w:pPr>
      <w:tabs>
        <w:tab w:val="num" w:pos="360"/>
      </w:tabs>
    </w:pPr>
  </w:style>
  <w:style w:type="paragraph" w:styleId="PlainText">
    <w:name w:val="Plain Text"/>
    <w:basedOn w:val="Normal"/>
    <w:link w:val="PlainTextChar"/>
    <w:rsid w:val="00DD7ABF"/>
    <w:rPr>
      <w:sz w:val="20"/>
    </w:rPr>
  </w:style>
  <w:style w:type="character" w:customStyle="1" w:styleId="PlainTextChar">
    <w:name w:val="Plain Text Char"/>
    <w:basedOn w:val="DefaultParagraphFont"/>
    <w:link w:val="PlainText"/>
    <w:rsid w:val="00DD7ABF"/>
    <w:rPr>
      <w:rFonts w:ascii="Courier New" w:eastAsia="Times New Roman" w:hAnsi="Courier New" w:cs="Times New Roman"/>
      <w:sz w:val="20"/>
      <w:szCs w:val="20"/>
      <w:lang w:eastAsia="en-US"/>
    </w:rPr>
  </w:style>
  <w:style w:type="character" w:customStyle="1" w:styleId="MenuOption">
    <w:name w:val="Menu Option"/>
    <w:basedOn w:val="DefaultParagraphFont"/>
    <w:rsid w:val="00DD7ABF"/>
    <w:rPr>
      <w:b/>
      <w:smallCaps/>
    </w:rPr>
  </w:style>
  <w:style w:type="paragraph" w:customStyle="1" w:styleId="TableListNumber">
    <w:name w:val="Table List Number"/>
    <w:basedOn w:val="ListNumber"/>
    <w:rsid w:val="00DD7ABF"/>
    <w:pPr>
      <w:numPr>
        <w:numId w:val="0"/>
      </w:numPr>
    </w:pPr>
  </w:style>
  <w:style w:type="paragraph" w:styleId="TOC4">
    <w:name w:val="toc 4"/>
    <w:basedOn w:val="TOCBase"/>
    <w:next w:val="Normal"/>
    <w:semiHidden/>
    <w:rsid w:val="00DD7ABF"/>
    <w:pPr>
      <w:tabs>
        <w:tab w:val="right" w:leader="dot" w:pos="9071"/>
      </w:tabs>
      <w:ind w:left="1701"/>
    </w:pPr>
  </w:style>
  <w:style w:type="paragraph" w:customStyle="1" w:styleId="ListAlpha">
    <w:name w:val="List Alpha"/>
    <w:basedOn w:val="List"/>
    <w:rsid w:val="00DD7ABF"/>
    <w:pPr>
      <w:numPr>
        <w:numId w:val="9"/>
      </w:numPr>
    </w:pPr>
  </w:style>
  <w:style w:type="paragraph" w:customStyle="1" w:styleId="ListAlpha2">
    <w:name w:val="List Alpha 2"/>
    <w:basedOn w:val="List2"/>
    <w:rsid w:val="00DD7ABF"/>
    <w:pPr>
      <w:numPr>
        <w:numId w:val="8"/>
      </w:numPr>
    </w:pPr>
  </w:style>
  <w:style w:type="paragraph" w:styleId="List2">
    <w:name w:val="List 2"/>
    <w:basedOn w:val="BodyText"/>
    <w:rsid w:val="00DD7ABF"/>
    <w:pPr>
      <w:tabs>
        <w:tab w:val="left" w:pos="680"/>
      </w:tabs>
      <w:spacing w:before="60" w:after="60"/>
      <w:ind w:left="680" w:hanging="340"/>
    </w:pPr>
  </w:style>
  <w:style w:type="paragraph" w:styleId="List3">
    <w:name w:val="List 3"/>
    <w:basedOn w:val="BodyText"/>
    <w:rsid w:val="00DD7ABF"/>
    <w:pPr>
      <w:tabs>
        <w:tab w:val="left" w:pos="1021"/>
      </w:tabs>
      <w:spacing w:before="60" w:after="60"/>
      <w:ind w:left="1020" w:hanging="340"/>
    </w:pPr>
  </w:style>
  <w:style w:type="paragraph" w:styleId="List4">
    <w:name w:val="List 4"/>
    <w:basedOn w:val="BodyText"/>
    <w:rsid w:val="00DD7ABF"/>
    <w:pPr>
      <w:tabs>
        <w:tab w:val="left" w:pos="1361"/>
      </w:tabs>
      <w:spacing w:before="60" w:after="60"/>
      <w:ind w:left="1361" w:hanging="340"/>
    </w:pPr>
  </w:style>
  <w:style w:type="paragraph" w:styleId="List5">
    <w:name w:val="List 5"/>
    <w:basedOn w:val="BodyText"/>
    <w:rsid w:val="00DD7ABF"/>
    <w:pPr>
      <w:tabs>
        <w:tab w:val="left" w:pos="1701"/>
      </w:tabs>
      <w:spacing w:before="60" w:after="60"/>
      <w:ind w:left="1701" w:hanging="340"/>
    </w:pPr>
  </w:style>
  <w:style w:type="paragraph" w:styleId="ListBullet3">
    <w:name w:val="List Bullet 3"/>
    <w:basedOn w:val="List3"/>
    <w:rsid w:val="00DD7ABF"/>
    <w:pPr>
      <w:numPr>
        <w:numId w:val="14"/>
      </w:numPr>
      <w:tabs>
        <w:tab w:val="clear" w:pos="1021"/>
      </w:tabs>
      <w:ind w:left="1037" w:hanging="357"/>
    </w:pPr>
  </w:style>
  <w:style w:type="paragraph" w:styleId="ListBullet4">
    <w:name w:val="List Bullet 4"/>
    <w:basedOn w:val="List4"/>
    <w:rsid w:val="00DD7ABF"/>
    <w:pPr>
      <w:numPr>
        <w:numId w:val="3"/>
      </w:numPr>
      <w:tabs>
        <w:tab w:val="clear" w:pos="1361"/>
      </w:tabs>
    </w:pPr>
  </w:style>
  <w:style w:type="paragraph" w:styleId="ListBullet5">
    <w:name w:val="List Bullet 5"/>
    <w:basedOn w:val="List5"/>
    <w:rsid w:val="00DD7ABF"/>
    <w:pPr>
      <w:numPr>
        <w:numId w:val="4"/>
      </w:numPr>
    </w:pPr>
  </w:style>
  <w:style w:type="paragraph" w:styleId="ListContinue2">
    <w:name w:val="List Continue 2"/>
    <w:basedOn w:val="List2"/>
    <w:rsid w:val="00DD7ABF"/>
    <w:pPr>
      <w:ind w:firstLine="0"/>
    </w:pPr>
  </w:style>
  <w:style w:type="paragraph" w:styleId="ListContinue3">
    <w:name w:val="List Continue 3"/>
    <w:basedOn w:val="List3"/>
    <w:rsid w:val="00DD7ABF"/>
    <w:pPr>
      <w:ind w:left="1021" w:firstLine="0"/>
    </w:pPr>
  </w:style>
  <w:style w:type="paragraph" w:styleId="ListContinue4">
    <w:name w:val="List Continue 4"/>
    <w:basedOn w:val="List4"/>
    <w:rsid w:val="00DD7ABF"/>
    <w:pPr>
      <w:ind w:firstLine="0"/>
    </w:pPr>
  </w:style>
  <w:style w:type="paragraph" w:styleId="ListContinue5">
    <w:name w:val="List Continue 5"/>
    <w:basedOn w:val="List5"/>
    <w:rsid w:val="00DD7ABF"/>
    <w:pPr>
      <w:ind w:firstLine="0"/>
    </w:pPr>
  </w:style>
  <w:style w:type="paragraph" w:styleId="ListNumber3">
    <w:name w:val="List Number 3"/>
    <w:basedOn w:val="List3"/>
    <w:rsid w:val="00DD7ABF"/>
    <w:pPr>
      <w:numPr>
        <w:numId w:val="5"/>
      </w:numPr>
    </w:pPr>
  </w:style>
  <w:style w:type="paragraph" w:styleId="ListNumber4">
    <w:name w:val="List Number 4"/>
    <w:basedOn w:val="List4"/>
    <w:rsid w:val="00DD7ABF"/>
    <w:pPr>
      <w:numPr>
        <w:numId w:val="6"/>
      </w:numPr>
    </w:pPr>
  </w:style>
  <w:style w:type="paragraph" w:styleId="ListNumber5">
    <w:name w:val="List Number 5"/>
    <w:basedOn w:val="List5"/>
    <w:rsid w:val="00DD7ABF"/>
    <w:pPr>
      <w:numPr>
        <w:numId w:val="7"/>
      </w:numPr>
    </w:pPr>
  </w:style>
  <w:style w:type="paragraph" w:styleId="BlockText">
    <w:name w:val="Block Text"/>
    <w:basedOn w:val="Normal"/>
    <w:rsid w:val="00DD7ABF"/>
    <w:pPr>
      <w:spacing w:after="120"/>
      <w:ind w:left="1440" w:right="1440"/>
    </w:pPr>
  </w:style>
  <w:style w:type="character" w:customStyle="1" w:styleId="Subscript">
    <w:name w:val="Subscript"/>
    <w:basedOn w:val="DefaultParagraphFont"/>
    <w:rsid w:val="00DD7ABF"/>
    <w:rPr>
      <w:sz w:val="16"/>
      <w:vertAlign w:val="subscript"/>
    </w:rPr>
  </w:style>
  <w:style w:type="character" w:customStyle="1" w:styleId="Superscript">
    <w:name w:val="Superscript"/>
    <w:basedOn w:val="DefaultParagraphFont"/>
    <w:rsid w:val="00DD7ABF"/>
    <w:rPr>
      <w:sz w:val="16"/>
      <w:vertAlign w:val="superscript"/>
    </w:rPr>
  </w:style>
  <w:style w:type="character" w:customStyle="1" w:styleId="Symbols">
    <w:name w:val="Symbols"/>
    <w:basedOn w:val="DefaultParagraphFont"/>
    <w:rsid w:val="00DD7ABF"/>
    <w:rPr>
      <w:rFonts w:ascii="Symbol" w:hAnsi="Symbol"/>
    </w:rPr>
  </w:style>
  <w:style w:type="character" w:customStyle="1" w:styleId="MenuOptions">
    <w:name w:val="Menu Options"/>
    <w:basedOn w:val="DefaultParagraphFont"/>
    <w:rsid w:val="00DD7ABF"/>
    <w:rPr>
      <w:rFonts w:ascii="Arial Narrow" w:hAnsi="Arial Narrow"/>
      <w:smallCaps/>
    </w:rPr>
  </w:style>
  <w:style w:type="character" w:customStyle="1" w:styleId="Buttons">
    <w:name w:val="Buttons"/>
    <w:basedOn w:val="DefaultParagraphFont"/>
    <w:rsid w:val="00DD7ABF"/>
    <w:rPr>
      <w:b/>
    </w:rPr>
  </w:style>
  <w:style w:type="character" w:customStyle="1" w:styleId="Underlined">
    <w:name w:val="Underlined"/>
    <w:basedOn w:val="DefaultParagraphFont"/>
    <w:rsid w:val="00DD7ABF"/>
    <w:rPr>
      <w:u w:val="single"/>
    </w:rPr>
  </w:style>
  <w:style w:type="paragraph" w:customStyle="1" w:styleId="TableBodyTextRight">
    <w:name w:val="Table Body Text Right"/>
    <w:basedOn w:val="TableBodyText"/>
    <w:rsid w:val="00DD7ABF"/>
    <w:pPr>
      <w:widowControl w:val="0"/>
      <w:autoSpaceDE w:val="0"/>
      <w:autoSpaceDN w:val="0"/>
      <w:adjustRightInd w:val="0"/>
      <w:jc w:val="right"/>
    </w:pPr>
    <w:rPr>
      <w:rFonts w:cs="Arial"/>
      <w:szCs w:val="18"/>
    </w:rPr>
  </w:style>
  <w:style w:type="paragraph" w:customStyle="1" w:styleId="CopyrightText">
    <w:name w:val="Copyright Text"/>
    <w:basedOn w:val="BodyText"/>
    <w:rsid w:val="00DD7ABF"/>
    <w:rPr>
      <w:sz w:val="18"/>
    </w:rPr>
  </w:style>
  <w:style w:type="paragraph" w:customStyle="1" w:styleId="BodySmallRight">
    <w:name w:val="Body Small Right"/>
    <w:basedOn w:val="BodyTextRight"/>
    <w:rsid w:val="00DD7ABF"/>
    <w:rPr>
      <w:sz w:val="18"/>
      <w:szCs w:val="18"/>
    </w:rPr>
  </w:style>
  <w:style w:type="paragraph" w:customStyle="1" w:styleId="MarginEdition">
    <w:name w:val="Margin Edition"/>
    <w:basedOn w:val="MarginNote"/>
    <w:rsid w:val="00DD7ABF"/>
    <w:pPr>
      <w:spacing w:before="0" w:after="0"/>
    </w:pPr>
    <w:rPr>
      <w:rFonts w:ascii="Times New Roman" w:hAnsi="Times New Roman"/>
      <w:color w:val="999999"/>
    </w:rPr>
  </w:style>
  <w:style w:type="paragraph" w:customStyle="1" w:styleId="Spacer">
    <w:name w:val="Spacer"/>
    <w:basedOn w:val="Normal"/>
    <w:rsid w:val="00DD7ABF"/>
    <w:rPr>
      <w:sz w:val="2"/>
      <w:szCs w:val="2"/>
    </w:rPr>
  </w:style>
  <w:style w:type="character" w:customStyle="1" w:styleId="Small">
    <w:name w:val="Small"/>
    <w:basedOn w:val="DefaultParagraphFont"/>
    <w:rsid w:val="00DD7ABF"/>
    <w:rPr>
      <w:sz w:val="16"/>
    </w:rPr>
  </w:style>
  <w:style w:type="paragraph" w:customStyle="1" w:styleId="WideTable">
    <w:name w:val="Wide Table"/>
    <w:basedOn w:val="Normal"/>
    <w:rsid w:val="00DD7ABF"/>
    <w:pPr>
      <w:ind w:left="-1418"/>
    </w:pPr>
    <w:rPr>
      <w:sz w:val="2"/>
      <w:szCs w:val="2"/>
    </w:rPr>
  </w:style>
  <w:style w:type="character" w:styleId="PageNumber">
    <w:name w:val="page number"/>
    <w:basedOn w:val="DefaultParagraphFont"/>
    <w:rsid w:val="00DD7ABF"/>
  </w:style>
  <w:style w:type="paragraph" w:styleId="Quote">
    <w:name w:val="Quote"/>
    <w:basedOn w:val="Heading1"/>
    <w:link w:val="QuoteChar"/>
    <w:qFormat/>
    <w:rsid w:val="00DD7ABF"/>
    <w:rPr>
      <w:b w:val="0"/>
      <w:sz w:val="72"/>
      <w:szCs w:val="72"/>
      <w:lang w:val="en-NZ"/>
    </w:rPr>
  </w:style>
  <w:style w:type="character" w:customStyle="1" w:styleId="QuoteChar">
    <w:name w:val="Quote Char"/>
    <w:basedOn w:val="DefaultParagraphFont"/>
    <w:link w:val="Quote"/>
    <w:rsid w:val="00DD7A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7ABF"/>
    <w:pPr>
      <w:pageBreakBefore/>
    </w:pPr>
  </w:style>
  <w:style w:type="paragraph" w:customStyle="1" w:styleId="Border">
    <w:name w:val="Border"/>
    <w:basedOn w:val="Normal"/>
    <w:qFormat/>
    <w:rsid w:val="00DD7A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7ABF"/>
    <w:rPr>
      <w:b/>
      <w:bCs/>
      <w:i/>
      <w:iCs/>
      <w:color w:val="auto"/>
    </w:rPr>
  </w:style>
  <w:style w:type="paragraph" w:styleId="IntenseQuote">
    <w:name w:val="Intense Quote"/>
    <w:basedOn w:val="Normal"/>
    <w:next w:val="Normal"/>
    <w:link w:val="IntenseQuoteChar"/>
    <w:uiPriority w:val="30"/>
    <w:qFormat/>
    <w:rsid w:val="00DD7A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7A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7ABF"/>
    <w:rPr>
      <w:smallCaps/>
      <w:color w:val="auto"/>
      <w:u w:val="single"/>
    </w:rPr>
  </w:style>
  <w:style w:type="character" w:styleId="IntenseReference">
    <w:name w:val="Intense Reference"/>
    <w:basedOn w:val="DefaultParagraphFont"/>
    <w:uiPriority w:val="32"/>
    <w:qFormat/>
    <w:rsid w:val="00DD7ABF"/>
    <w:rPr>
      <w:b/>
      <w:bCs/>
      <w:smallCaps/>
      <w:color w:val="auto"/>
      <w:spacing w:val="5"/>
      <w:u w:val="single"/>
    </w:rPr>
  </w:style>
  <w:style w:type="paragraph" w:customStyle="1" w:styleId="2ColumnHeading">
    <w:name w:val="2Column Heading"/>
    <w:basedOn w:val="BodyText"/>
    <w:qFormat/>
    <w:rsid w:val="00DD7ABF"/>
    <w:pPr>
      <w:spacing w:after="60"/>
      <w:ind w:left="-2268"/>
    </w:pPr>
    <w:rPr>
      <w:b/>
    </w:rPr>
  </w:style>
  <w:style w:type="paragraph" w:customStyle="1" w:styleId="Heading1TOC">
    <w:name w:val="Heading1 TOC"/>
    <w:basedOn w:val="Normal"/>
    <w:qFormat/>
    <w:rsid w:val="00DD7ABF"/>
    <w:pPr>
      <w:spacing w:before="240" w:after="120"/>
    </w:pPr>
    <w:rPr>
      <w:rFonts w:ascii="Times New Roman" w:hAnsi="Times New Roman"/>
      <w:b/>
      <w:sz w:val="32"/>
    </w:rPr>
  </w:style>
  <w:style w:type="paragraph" w:customStyle="1" w:styleId="Heading2TOC">
    <w:name w:val="Heading2 TOC"/>
    <w:basedOn w:val="Normal"/>
    <w:qFormat/>
    <w:rsid w:val="00DD7ABF"/>
    <w:pPr>
      <w:spacing w:before="240" w:after="60"/>
    </w:pPr>
    <w:rPr>
      <w:rFonts w:ascii="Times New Roman" w:hAnsi="Times New Roman"/>
      <w:b/>
      <w:sz w:val="28"/>
    </w:rPr>
  </w:style>
  <w:style w:type="character" w:customStyle="1" w:styleId="Underline">
    <w:name w:val="Underline"/>
    <w:basedOn w:val="DefaultParagraphFont"/>
    <w:qFormat/>
    <w:rsid w:val="00DD7ABF"/>
    <w:rPr>
      <w:u w:val="single"/>
    </w:rPr>
  </w:style>
  <w:style w:type="character" w:customStyle="1" w:styleId="BoldandItalics">
    <w:name w:val="Bold and Italics"/>
    <w:qFormat/>
    <w:rsid w:val="00DD7ABF"/>
    <w:rPr>
      <w:b/>
      <w:i/>
      <w:u w:val="none"/>
    </w:rPr>
  </w:style>
  <w:style w:type="paragraph" w:styleId="BalloonText">
    <w:name w:val="Balloon Text"/>
    <w:basedOn w:val="Normal"/>
    <w:link w:val="BalloonTextChar"/>
    <w:rsid w:val="00DD7ABF"/>
    <w:rPr>
      <w:rFonts w:ascii="Tahoma" w:hAnsi="Tahoma" w:cs="Tahoma"/>
      <w:sz w:val="16"/>
      <w:szCs w:val="16"/>
    </w:rPr>
  </w:style>
  <w:style w:type="character" w:customStyle="1" w:styleId="BalloonTextChar">
    <w:name w:val="Balloon Text Char"/>
    <w:basedOn w:val="DefaultParagraphFont"/>
    <w:link w:val="BalloonText"/>
    <w:rsid w:val="00DD7A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7A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7A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7ABF"/>
    <w:rPr>
      <w:b/>
      <w:color w:val="660033"/>
      <w:spacing w:val="0"/>
    </w:rPr>
  </w:style>
  <w:style w:type="paragraph" w:customStyle="1" w:styleId="Nameditemlist">
    <w:name w:val="Named item list"/>
    <w:basedOn w:val="BodyText"/>
    <w:qFormat/>
    <w:rsid w:val="00DD7ABF"/>
    <w:pPr>
      <w:tabs>
        <w:tab w:val="left" w:pos="2835"/>
      </w:tabs>
      <w:ind w:left="2835" w:hanging="2835"/>
    </w:pPr>
  </w:style>
  <w:style w:type="paragraph" w:customStyle="1" w:styleId="BodyTextnopadding">
    <w:name w:val="Body Text no padding"/>
    <w:basedOn w:val="BodyText"/>
    <w:qFormat/>
    <w:rsid w:val="00DD7ABF"/>
    <w:pPr>
      <w:spacing w:before="0" w:after="0"/>
    </w:pPr>
  </w:style>
  <w:style w:type="paragraph" w:customStyle="1" w:styleId="BodyTextBold">
    <w:name w:val="Body Text Bold"/>
    <w:basedOn w:val="BodyText"/>
    <w:qFormat/>
    <w:rsid w:val="00DD7ABF"/>
    <w:rPr>
      <w:b/>
    </w:rPr>
  </w:style>
  <w:style w:type="character" w:styleId="Hyperlink">
    <w:name w:val="Hyperlink"/>
    <w:basedOn w:val="DefaultParagraphFont"/>
    <w:uiPriority w:val="99"/>
    <w:unhideWhenUsed/>
    <w:rsid w:val="001616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985</Words>
  <Characters>6289</Characters>
  <Application>Microsoft Office Word</Application>
  <DocSecurity>0</DocSecurity>
  <Lines>196</Lines>
  <Paragraphs>137</Paragraphs>
  <ScaleCrop>false</ScaleCrop>
  <Company>Author-it Software Corporation Ltd.</Company>
  <LinksUpToDate>false</LinksUpToDate>
  <CharactersWithSpaces>7137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ICPSUP2080 Operate and monitor machines (basic)</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2025-03-01T17:40:00Z</dcterms:created>
  <dcterms:modified xsi:type="dcterms:W3CDTF">2025-03-01T17:40:00Z</dcterms:modified>
</cp:coreProperties>
</file>