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078" w:rsidP="00704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ICPSUP202 Prepare, load and unload product on and off machine</w:t>
      </w:r>
      <w:r>
        <w:fldChar w:fldCharType="end"/>
      </w:r>
    </w:p>
    <w:p w:rsidR="00704078" w:rsidP="00704078">
      <w:pPr>
        <w:pStyle w:val="Version"/>
        <w:sectPr w:rsidSect="00E22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7B3" w:rsidP="00E227B3">
      <w:pPr>
        <w:pStyle w:val="SuperHeading"/>
      </w:pPr>
      <w:r w:rsidRPr="00E227B3">
        <w:t>ICPSUP202 Prepare, load and unload product on and off machine</w:t>
      </w:r>
    </w:p>
    <w:p w:rsidR="00000000" w:rsidRPr="00E227B3" w:rsidP="00E227B3">
      <w:pPr>
        <w:pStyle w:val="Heading1"/>
      </w:pPr>
      <w:bookmarkStart w:id="1" w:name="O_693769"/>
      <w:bookmarkEnd w:id="1"/>
      <w:r w:rsidRPr="00E227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2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rPr>
                <w:rStyle w:val="SpecialBold"/>
              </w:rPr>
              <w:t>Comments</w:t>
            </w:r>
          </w:p>
        </w:tc>
      </w:tr>
      <w:tr w:rsidTr="00E22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t>This version first released with ICP Printing and Graphic Arts Training Package Version 1.0.</w:t>
            </w:r>
          </w:p>
        </w:tc>
      </w:tr>
    </w:tbl>
    <w:p w:rsidR="00000000" w:rsidRPr="00E227B3" w:rsidP="00E227B3">
      <w:pPr>
        <w:pStyle w:val="BodyText"/>
      </w:pPr>
    </w:p>
    <w:p w:rsidR="00000000" w:rsidRPr="00E227B3" w:rsidP="00E227B3">
      <w:pPr>
        <w:pStyle w:val="AllowPageBreak"/>
      </w:pPr>
    </w:p>
    <w:p w:rsidR="00000000" w:rsidRPr="00E227B3" w:rsidP="00E227B3">
      <w:pPr>
        <w:pStyle w:val="Heading1"/>
      </w:pPr>
      <w:bookmarkStart w:id="2" w:name="O_693770"/>
      <w:bookmarkEnd w:id="2"/>
      <w:r w:rsidRPr="00E227B3">
        <w:t>Application</w:t>
      </w:r>
    </w:p>
    <w:p w:rsidR="00000000" w:rsidRPr="00E227B3" w:rsidP="00704078">
      <w:pPr>
        <w:pStyle w:val="BodyText"/>
      </w:pPr>
      <w:r w:rsidRPr="00E227B3">
        <w:t>This unit describes the skills and knowledge required to prepare, load and unload product on and off machines according to work health and safety (WHS) requirements and manufacturer/supplier’s specifications with minimum downtime.</w:t>
      </w:r>
    </w:p>
    <w:p w:rsidR="00000000" w:rsidRPr="00E227B3" w:rsidP="00704078">
      <w:pPr>
        <w:pStyle w:val="BodyText"/>
      </w:pPr>
      <w:r w:rsidRPr="00E227B3">
        <w:t>This unit applies to ind</w:t>
      </w:r>
      <w:r w:rsidRPr="00E227B3">
        <w:t>ividuals who provide production, corrugating and mail house support across various sectors of the printing and graphic arts industry. They use limited practical skills and fundamental knowledge in a defined context, and generally work under direct supervis</w:t>
      </w:r>
      <w:r w:rsidRPr="00E227B3">
        <w:t>ion.</w:t>
      </w:r>
      <w:r w:rsidRPr="00E227B3">
        <w:br/>
      </w:r>
    </w:p>
    <w:p w:rsidR="00000000" w:rsidRPr="00E227B3" w:rsidP="00704078">
      <w:pPr>
        <w:pStyle w:val="BodyText"/>
      </w:pPr>
      <w:r w:rsidRPr="00E227B3">
        <w:t>No licensing, legislative or certification requirements apply to this unit at the time of publication.</w:t>
      </w:r>
    </w:p>
    <w:p w:rsidR="00000000" w:rsidRPr="00E227B3" w:rsidP="00E227B3">
      <w:pPr>
        <w:pStyle w:val="Heading1"/>
      </w:pPr>
      <w:bookmarkStart w:id="3" w:name="O_693773"/>
      <w:bookmarkEnd w:id="3"/>
      <w:r w:rsidRPr="00E227B3">
        <w:t>Unit Sector</w:t>
      </w:r>
    </w:p>
    <w:p w:rsidR="00000000" w:rsidRPr="00E227B3" w:rsidP="00704078">
      <w:pPr>
        <w:pStyle w:val="BodyText"/>
      </w:pPr>
      <w:r w:rsidRPr="00E227B3">
        <w:t>Support</w:t>
      </w:r>
    </w:p>
    <w:p w:rsidR="00000000" w:rsidRPr="00E227B3" w:rsidP="00E227B3">
      <w:pPr>
        <w:pStyle w:val="Heading1"/>
      </w:pPr>
      <w:bookmarkStart w:id="4" w:name="O_693774"/>
      <w:bookmarkEnd w:id="4"/>
      <w:r w:rsidRPr="00E227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227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rPr>
                <w:rStyle w:val="SpecialBold"/>
              </w:rPr>
              <w:t>PERFORMANCE CRITERIA</w:t>
            </w:r>
          </w:p>
        </w:tc>
      </w:tr>
      <w:tr w:rsidTr="00E227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27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1. Prepare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t xml:space="preserve">1.1 Job sheets or equivalent are interpreted correctly  </w:t>
            </w:r>
          </w:p>
          <w:p w:rsidR="00000000" w:rsidRPr="00E227B3" w:rsidP="00E227B3">
            <w:pPr>
              <w:pStyle w:val="BodyText"/>
            </w:pPr>
            <w:r w:rsidRPr="00E227B3">
              <w:t>1.2 Product is located and prepared to me</w:t>
            </w:r>
            <w:r w:rsidRPr="00E227B3">
              <w:t xml:space="preserve">et job specifications  </w:t>
            </w:r>
          </w:p>
          <w:p w:rsidR="00000000" w:rsidRPr="00E227B3" w:rsidP="00E227B3">
            <w:pPr>
              <w:pStyle w:val="BodyText"/>
            </w:pPr>
            <w:r w:rsidRPr="00E227B3">
              <w:t xml:space="preserve">1.3 Product is positioned correctly on the machine to meet job specifications  </w:t>
            </w:r>
          </w:p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1.4 Faulty product is visually identified and removed according to WHS requirements and enterprise procedures</w:t>
            </w:r>
          </w:p>
        </w:tc>
      </w:tr>
      <w:tr w:rsidTr="00E227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2. Load product onto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t xml:space="preserve">2.1 Product is loaded according to WHS requirements and manufacturer’s and enterprise procedures and specifications  </w:t>
            </w:r>
          </w:p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2.2 Area around machine is cleaned during and on completion of loading</w:t>
            </w:r>
          </w:p>
        </w:tc>
      </w:tr>
      <w:tr w:rsidTr="00E227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3. Unload product off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t>3.1 Product is unloaded according to</w:t>
            </w:r>
            <w:r w:rsidRPr="00E227B3">
              <w:t xml:space="preserve"> WHS requirements and manufacturer’s and enterprise procedures and specifications  </w:t>
            </w:r>
          </w:p>
          <w:p w:rsidR="00000000" w:rsidRPr="00E227B3" w:rsidP="00E227B3">
            <w:pPr>
              <w:pStyle w:val="BodyText"/>
            </w:pPr>
            <w:r w:rsidRPr="00E227B3">
              <w:t xml:space="preserve">3.2 Product is prepared (hand-stripped, stacked, wrapped, labelled) for next process according to manufacturer’s and enterprise procedures and specifications  </w:t>
            </w:r>
          </w:p>
          <w:p w:rsidR="00000000" w:rsidRPr="00E227B3" w:rsidP="00E227B3">
            <w:pPr>
              <w:pStyle w:val="BodyText"/>
            </w:pPr>
            <w:r w:rsidRPr="00E227B3">
              <w:t xml:space="preserve">3.3 Product </w:t>
            </w:r>
            <w:r w:rsidRPr="00E227B3">
              <w:t>is stored according to manufacturer’s and enterprise procedures and specifications</w:t>
            </w:r>
          </w:p>
        </w:tc>
      </w:tr>
    </w:tbl>
    <w:p w:rsidR="00000000" w:rsidRPr="00E227B3" w:rsidP="00E227B3">
      <w:pPr>
        <w:pStyle w:val="BodyText"/>
      </w:pPr>
    </w:p>
    <w:p w:rsidR="00000000" w:rsidRPr="00E227B3" w:rsidP="00E227B3">
      <w:pPr>
        <w:pStyle w:val="AllowPageBreak"/>
      </w:pPr>
    </w:p>
    <w:p w:rsidR="00000000" w:rsidRPr="00E227B3" w:rsidP="00E227B3">
      <w:pPr>
        <w:pStyle w:val="Heading1"/>
      </w:pPr>
      <w:bookmarkStart w:id="5" w:name="O_693775"/>
      <w:bookmarkEnd w:id="5"/>
      <w:r w:rsidRPr="00E227B3">
        <w:t>Foundation Skills</w:t>
      </w:r>
    </w:p>
    <w:p w:rsidR="00000000" w:rsidRPr="00704078" w:rsidP="00704078">
      <w:pPr>
        <w:pStyle w:val="BodyText"/>
        <w:rPr>
          <w:i/>
        </w:rPr>
      </w:pPr>
      <w:r w:rsidRPr="00704078">
        <w:rPr>
          <w:rStyle w:val="Emphasis"/>
        </w:rPr>
        <w:t>This section describes language, literacy, numeracy and employment skills incorporated in the performance criteria that are required for</w:t>
      </w:r>
      <w:r w:rsidRPr="00704078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227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rPr>
                <w:rStyle w:val="SpecialBold"/>
              </w:rPr>
              <w:t>Description</w:t>
            </w:r>
          </w:p>
        </w:tc>
      </w:tr>
      <w:tr w:rsidTr="00E227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 xml:space="preserve">1.1-1.4, 2.1, 3.1-3.3,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ListBullet"/>
              <w:rPr>
                <w:lang w:val="en-NZ"/>
              </w:rPr>
            </w:pPr>
            <w:r w:rsidRPr="00E227B3">
              <w:t>Recognises text within job specifications and follows written instructions</w:t>
            </w:r>
          </w:p>
        </w:tc>
      </w:tr>
      <w:tr w:rsidTr="00E227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1.1, 3.2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ListBullet"/>
              <w:rPr>
                <w:lang w:val="en-NZ"/>
              </w:rPr>
            </w:pPr>
            <w:r w:rsidRPr="00E227B3">
              <w:t>Records key information related to outcomes of the job</w:t>
            </w:r>
          </w:p>
        </w:tc>
      </w:tr>
      <w:tr w:rsidTr="00E227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1.1, 1.2, 3.2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ListBullet"/>
              <w:rPr>
                <w:lang w:val="en-NZ"/>
              </w:rPr>
            </w:pPr>
            <w:r w:rsidRPr="00E227B3">
              <w:t>Uses simple mathematical calculations and arranges sequential numerical information</w:t>
            </w:r>
          </w:p>
        </w:tc>
      </w:tr>
      <w:tr w:rsidTr="00E227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1.4, 2.1,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ListBullet"/>
              <w:rPr>
                <w:lang w:val="en-NZ"/>
              </w:rPr>
            </w:pPr>
            <w:r w:rsidRPr="00E227B3">
              <w:t>Recognises and follows organisational and legislative requirements associated with own role</w:t>
            </w:r>
          </w:p>
        </w:tc>
      </w:tr>
      <w:tr w:rsidTr="00E227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1.2-1.4, 2.2,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ListBullet"/>
            </w:pPr>
            <w:r w:rsidRPr="00E227B3">
              <w:t>Follows pre-determined, sequenced plans for tasks with more than one step</w:t>
            </w:r>
          </w:p>
          <w:p w:rsidR="00000000" w:rsidRPr="00E227B3" w:rsidP="00E227B3">
            <w:pPr>
              <w:pStyle w:val="ListBullet"/>
            </w:pPr>
            <w:r w:rsidRPr="00E227B3">
              <w:t>Follows clear, step-by-step instructions or procedures to address a small set of identified, routine problems directly relevant to own role</w:t>
            </w:r>
          </w:p>
        </w:tc>
      </w:tr>
    </w:tbl>
    <w:p w:rsidR="00000000" w:rsidRPr="00E227B3" w:rsidP="00E227B3">
      <w:pPr>
        <w:pStyle w:val="BodyText"/>
      </w:pPr>
    </w:p>
    <w:p w:rsidR="00000000" w:rsidRPr="00E227B3" w:rsidP="00E227B3">
      <w:pPr>
        <w:pStyle w:val="AllowPageBreak"/>
      </w:pPr>
    </w:p>
    <w:p w:rsidR="00000000" w:rsidRPr="00E227B3" w:rsidP="00E227B3">
      <w:pPr>
        <w:pStyle w:val="Heading1"/>
      </w:pPr>
      <w:bookmarkStart w:id="6" w:name="O_693777"/>
      <w:bookmarkEnd w:id="6"/>
      <w:r w:rsidRPr="00E227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22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 xml:space="preserve">Code and title </w:t>
            </w:r>
          </w:p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Code and title</w:t>
            </w:r>
          </w:p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rPr>
                <w:rStyle w:val="SpecialBold"/>
              </w:rPr>
              <w:t>Equivalence status</w:t>
            </w:r>
          </w:p>
        </w:tc>
      </w:tr>
      <w:tr w:rsidTr="00E22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 xml:space="preserve">ICPSUP202 Prepare, load and unload product on and off machine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 xml:space="preserve">ICPSU202C Prepare, load and unload product on and off machine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7B3">
            <w:pPr>
              <w:pStyle w:val="BodyText"/>
              <w:rPr>
                <w:lang w:val="en-NZ"/>
              </w:rPr>
            </w:pPr>
            <w:r w:rsidRPr="00E227B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7B3" w:rsidP="00E227B3">
            <w:pPr>
              <w:pStyle w:val="BodyText"/>
            </w:pPr>
            <w:r w:rsidRPr="00E227B3">
              <w:t>Equivalent unit</w:t>
            </w:r>
          </w:p>
        </w:tc>
      </w:tr>
    </w:tbl>
    <w:p w:rsidR="00000000" w:rsidRPr="00E227B3" w:rsidP="00E227B3">
      <w:pPr>
        <w:pStyle w:val="BodyText"/>
      </w:pPr>
    </w:p>
    <w:p w:rsidR="00000000" w:rsidRPr="00E227B3" w:rsidP="00E227B3">
      <w:pPr>
        <w:pStyle w:val="AllowPageBreak"/>
      </w:pPr>
    </w:p>
    <w:p w:rsidR="00000000" w:rsidRPr="00E227B3" w:rsidP="00E227B3">
      <w:pPr>
        <w:pStyle w:val="Heading1"/>
      </w:pPr>
      <w:bookmarkStart w:id="7" w:name="O_693784"/>
      <w:bookmarkEnd w:id="7"/>
      <w:r w:rsidRPr="00E227B3">
        <w:t>Links</w:t>
      </w:r>
    </w:p>
    <w:p w:rsidR="00000000" w:rsidRPr="00E227B3" w:rsidP="00704078">
      <w:pPr>
        <w:pStyle w:val="BodyText"/>
      </w:pPr>
      <w:r w:rsidRPr="00E227B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173C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227B3" w:rsidP="00E227B3"/>
    <w:sectPr w:rsidSect="00E227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B3" w:rsidRPr="00704078" w:rsidP="00704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78" w:rsidP="00E22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078" w:rsidP="00E22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078" w:rsidP="00E22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7B3" w:rsidRPr="00704078" w:rsidP="00704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78" w:rsidRPr="002D2AF8" w:rsidP="00E22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ICPSUP202 Prepare, load and unload product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04078" w:rsidP="00E22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2C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50B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7B3"/>
  </w:style>
  <w:style w:type="character" w:customStyle="1" w:styleId="Heading1Char">
    <w:name w:val="Heading 1 Char"/>
    <w:basedOn w:val="DefaultParagraphFont"/>
    <w:link w:val="Heading1"/>
    <w:rsid w:val="00E22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7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7B3"/>
    <w:rPr>
      <w:b/>
      <w:spacing w:val="0"/>
    </w:rPr>
  </w:style>
  <w:style w:type="character" w:styleId="Emphasis">
    <w:name w:val="Emphasis"/>
    <w:basedOn w:val="DefaultParagraphFont"/>
    <w:qFormat/>
    <w:rsid w:val="00E227B3"/>
    <w:rPr>
      <w:i/>
    </w:rPr>
  </w:style>
  <w:style w:type="paragraph" w:customStyle="1" w:styleId="SuperHeading">
    <w:name w:val="SuperHeading"/>
    <w:basedOn w:val="Normal"/>
    <w:rsid w:val="00E22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7B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7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7B3"/>
  </w:style>
  <w:style w:type="paragraph" w:styleId="TableofFigures">
    <w:name w:val="table of figures"/>
    <w:basedOn w:val="Normal"/>
    <w:next w:val="Normal"/>
    <w:semiHidden/>
    <w:rsid w:val="00E22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7B3"/>
    <w:pPr>
      <w:numPr>
        <w:numId w:val="10"/>
      </w:numPr>
    </w:pPr>
  </w:style>
  <w:style w:type="character" w:customStyle="1" w:styleId="WingdingSymbols">
    <w:name w:val="Wingding Symbols"/>
    <w:rsid w:val="00E227B3"/>
    <w:rPr>
      <w:rFonts w:ascii="Wingdings" w:hAnsi="Wingdings"/>
    </w:rPr>
  </w:style>
  <w:style w:type="paragraph" w:customStyle="1" w:styleId="TableHeading">
    <w:name w:val="Table Heading"/>
    <w:basedOn w:val="HeadingBase"/>
    <w:rsid w:val="00E22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7B3"/>
    <w:rPr>
      <w:color w:val="0033CC"/>
      <w:u w:val="none"/>
    </w:rPr>
  </w:style>
  <w:style w:type="paragraph" w:customStyle="1" w:styleId="BodyTextRight">
    <w:name w:val="Body Text Right"/>
    <w:basedOn w:val="BodyText"/>
    <w:rsid w:val="00E22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7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7B3"/>
    <w:rPr>
      <w:sz w:val="32"/>
    </w:rPr>
  </w:style>
  <w:style w:type="paragraph" w:customStyle="1" w:styleId="HeadingProcedure">
    <w:name w:val="Heading Procedure"/>
    <w:basedOn w:val="HeadingBase"/>
    <w:next w:val="Normal"/>
    <w:rsid w:val="00E22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7B3"/>
    <w:pPr>
      <w:spacing w:before="60" w:after="60"/>
    </w:pPr>
  </w:style>
  <w:style w:type="paragraph" w:styleId="ListContinue">
    <w:name w:val="List Continue"/>
    <w:basedOn w:val="List"/>
    <w:rsid w:val="00E227B3"/>
    <w:pPr>
      <w:ind w:firstLine="0"/>
    </w:pPr>
  </w:style>
  <w:style w:type="paragraph" w:customStyle="1" w:styleId="ListNote">
    <w:name w:val="List Note"/>
    <w:basedOn w:val="List"/>
    <w:rsid w:val="00E22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7B3"/>
    <w:rPr>
      <w:rFonts w:ascii="Courier New" w:hAnsi="Courier New"/>
    </w:rPr>
  </w:style>
  <w:style w:type="paragraph" w:customStyle="1" w:styleId="NoteBullet">
    <w:name w:val="Note Bullet"/>
    <w:basedOn w:val="Note"/>
    <w:rsid w:val="00E22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7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7B3"/>
    <w:rPr>
      <w:b/>
      <w:smallCaps/>
    </w:rPr>
  </w:style>
  <w:style w:type="paragraph" w:customStyle="1" w:styleId="TableListNumber">
    <w:name w:val="Table List Number"/>
    <w:basedOn w:val="ListNumber"/>
    <w:rsid w:val="00E22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7B3"/>
    <w:pPr>
      <w:numPr>
        <w:numId w:val="8"/>
      </w:numPr>
    </w:pPr>
  </w:style>
  <w:style w:type="paragraph" w:customStyle="1" w:styleId="ListAlpha2">
    <w:name w:val="List Alpha 2"/>
    <w:basedOn w:val="List2"/>
    <w:rsid w:val="00E227B3"/>
    <w:pPr>
      <w:numPr>
        <w:numId w:val="7"/>
      </w:numPr>
    </w:pPr>
  </w:style>
  <w:style w:type="paragraph" w:styleId="List2">
    <w:name w:val="List 2"/>
    <w:basedOn w:val="BodyText"/>
    <w:rsid w:val="00E22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7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7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7B3"/>
    <w:pPr>
      <w:numPr>
        <w:numId w:val="3"/>
      </w:numPr>
    </w:pPr>
  </w:style>
  <w:style w:type="paragraph" w:styleId="ListContinue2">
    <w:name w:val="List Continue 2"/>
    <w:basedOn w:val="List2"/>
    <w:rsid w:val="00E227B3"/>
    <w:pPr>
      <w:ind w:firstLine="0"/>
    </w:pPr>
  </w:style>
  <w:style w:type="paragraph" w:styleId="ListContinue3">
    <w:name w:val="List Continue 3"/>
    <w:basedOn w:val="List3"/>
    <w:rsid w:val="00E227B3"/>
    <w:pPr>
      <w:ind w:left="1021" w:firstLine="0"/>
    </w:pPr>
  </w:style>
  <w:style w:type="paragraph" w:styleId="ListContinue4">
    <w:name w:val="List Continue 4"/>
    <w:basedOn w:val="List4"/>
    <w:rsid w:val="00E227B3"/>
    <w:pPr>
      <w:ind w:firstLine="0"/>
    </w:pPr>
  </w:style>
  <w:style w:type="paragraph" w:styleId="ListContinue5">
    <w:name w:val="List Continue 5"/>
    <w:basedOn w:val="List5"/>
    <w:rsid w:val="00E227B3"/>
    <w:pPr>
      <w:ind w:firstLine="0"/>
    </w:pPr>
  </w:style>
  <w:style w:type="paragraph" w:styleId="ListNumber3">
    <w:name w:val="List Number 3"/>
    <w:basedOn w:val="List3"/>
    <w:rsid w:val="00E227B3"/>
    <w:pPr>
      <w:numPr>
        <w:numId w:val="4"/>
      </w:numPr>
    </w:pPr>
  </w:style>
  <w:style w:type="paragraph" w:styleId="ListNumber4">
    <w:name w:val="List Number 4"/>
    <w:basedOn w:val="List4"/>
    <w:rsid w:val="00E227B3"/>
    <w:pPr>
      <w:numPr>
        <w:numId w:val="5"/>
      </w:numPr>
    </w:pPr>
  </w:style>
  <w:style w:type="paragraph" w:styleId="ListNumber5">
    <w:name w:val="List Number 5"/>
    <w:basedOn w:val="List5"/>
    <w:rsid w:val="00E227B3"/>
    <w:pPr>
      <w:numPr>
        <w:numId w:val="6"/>
      </w:numPr>
    </w:pPr>
  </w:style>
  <w:style w:type="paragraph" w:styleId="BlockText">
    <w:name w:val="Block Text"/>
    <w:basedOn w:val="Normal"/>
    <w:rsid w:val="00E22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7B3"/>
    <w:rPr>
      <w:sz w:val="16"/>
      <w:vertAlign w:val="superscript"/>
    </w:rPr>
  </w:style>
  <w:style w:type="character" w:customStyle="1" w:styleId="Symbols">
    <w:name w:val="Symbols"/>
    <w:basedOn w:val="DefaultParagraphFont"/>
    <w:rsid w:val="00E227B3"/>
    <w:rPr>
      <w:rFonts w:ascii="Symbol" w:hAnsi="Symbol"/>
    </w:rPr>
  </w:style>
  <w:style w:type="character" w:customStyle="1" w:styleId="MenuOptions">
    <w:name w:val="Menu Options"/>
    <w:basedOn w:val="DefaultParagraphFont"/>
    <w:rsid w:val="00E22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7B3"/>
    <w:rPr>
      <w:b/>
    </w:rPr>
  </w:style>
  <w:style w:type="character" w:customStyle="1" w:styleId="Underlined">
    <w:name w:val="Underlined"/>
    <w:basedOn w:val="DefaultParagraphFont"/>
    <w:rsid w:val="00E227B3"/>
    <w:rPr>
      <w:u w:val="single"/>
    </w:rPr>
  </w:style>
  <w:style w:type="paragraph" w:customStyle="1" w:styleId="TableBodyTextRight">
    <w:name w:val="Table Body Text Right"/>
    <w:basedOn w:val="TableBodyText"/>
    <w:rsid w:val="00E22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7B3"/>
    <w:rPr>
      <w:sz w:val="18"/>
    </w:rPr>
  </w:style>
  <w:style w:type="paragraph" w:customStyle="1" w:styleId="BodySmallRight">
    <w:name w:val="Body Small Right"/>
    <w:basedOn w:val="BodyTextRight"/>
    <w:rsid w:val="00E227B3"/>
    <w:rPr>
      <w:sz w:val="18"/>
      <w:szCs w:val="18"/>
    </w:rPr>
  </w:style>
  <w:style w:type="paragraph" w:customStyle="1" w:styleId="MarginEdition">
    <w:name w:val="Margin Edition"/>
    <w:basedOn w:val="MarginNote"/>
    <w:rsid w:val="00E22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7B3"/>
    <w:rPr>
      <w:sz w:val="2"/>
      <w:szCs w:val="2"/>
    </w:rPr>
  </w:style>
  <w:style w:type="character" w:customStyle="1" w:styleId="Small">
    <w:name w:val="Small"/>
    <w:basedOn w:val="DefaultParagraphFont"/>
    <w:rsid w:val="00E227B3"/>
    <w:rPr>
      <w:sz w:val="16"/>
    </w:rPr>
  </w:style>
  <w:style w:type="paragraph" w:customStyle="1" w:styleId="WideTable">
    <w:name w:val="Wide Table"/>
    <w:basedOn w:val="Normal"/>
    <w:rsid w:val="00E22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7B3"/>
  </w:style>
  <w:style w:type="paragraph" w:styleId="Quote">
    <w:name w:val="Quote"/>
    <w:basedOn w:val="Heading1"/>
    <w:link w:val="QuoteChar"/>
    <w:qFormat/>
    <w:rsid w:val="00E22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7B3"/>
    <w:pPr>
      <w:pageBreakBefore/>
    </w:pPr>
  </w:style>
  <w:style w:type="paragraph" w:customStyle="1" w:styleId="Border">
    <w:name w:val="Border"/>
    <w:basedOn w:val="Normal"/>
    <w:qFormat/>
    <w:rsid w:val="00E22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7B3"/>
    <w:rPr>
      <w:u w:val="single"/>
    </w:rPr>
  </w:style>
  <w:style w:type="character" w:customStyle="1" w:styleId="BoldandItalics">
    <w:name w:val="Bold and Italics"/>
    <w:qFormat/>
    <w:rsid w:val="00E227B3"/>
    <w:rPr>
      <w:b/>
      <w:i/>
      <w:u w:val="none"/>
    </w:rPr>
  </w:style>
  <w:style w:type="paragraph" w:styleId="BalloonText">
    <w:name w:val="Balloon Text"/>
    <w:basedOn w:val="Normal"/>
    <w:link w:val="BalloonTextChar"/>
    <w:rsid w:val="00E22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7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3156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ICPSUP202 Prepare, load and unload product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