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DEB" w:rsidP="001A2D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ICPSCP3730 Semi-automatically produce complex screen prints</w:t>
      </w:r>
      <w:r>
        <w:fldChar w:fldCharType="end"/>
      </w:r>
    </w:p>
    <w:p w:rsidR="001A2DEB" w:rsidP="001A2DEB">
      <w:pPr>
        <w:pStyle w:val="Version"/>
        <w:sectPr w:rsidSect="00332D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2D22" w:rsidP="00332D22">
      <w:pPr>
        <w:pStyle w:val="SuperHeading"/>
      </w:pPr>
      <w:r w:rsidRPr="00332D22">
        <w:t>Assessment Requirements for ICPSCP3730 Semi-automatically produce complex screen prints</w:t>
      </w:r>
    </w:p>
    <w:p w:rsidR="00000000" w:rsidRPr="00332D22" w:rsidP="00332D22">
      <w:pPr>
        <w:pStyle w:val="Heading1"/>
      </w:pPr>
      <w:bookmarkStart w:id="1" w:name="O_1073769"/>
      <w:bookmarkEnd w:id="1"/>
      <w:r w:rsidRPr="00332D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32D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22" w:rsidP="00332D22">
            <w:pPr>
              <w:pStyle w:val="BodyText"/>
            </w:pPr>
            <w:r w:rsidRPr="00332D2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22">
            <w:pPr>
              <w:pStyle w:val="BodyText"/>
              <w:rPr>
                <w:lang w:val="en-NZ"/>
              </w:rPr>
            </w:pPr>
            <w:r w:rsidRPr="00332D22">
              <w:rPr>
                <w:rStyle w:val="SpecialBold"/>
              </w:rPr>
              <w:t>Comments</w:t>
            </w:r>
          </w:p>
        </w:tc>
      </w:tr>
      <w:tr w:rsidTr="00332D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22">
            <w:pPr>
              <w:pStyle w:val="BodyText"/>
              <w:rPr>
                <w:lang w:val="en-NZ"/>
              </w:rPr>
            </w:pPr>
            <w:r w:rsidRPr="00332D2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22" w:rsidP="00332D22">
            <w:pPr>
              <w:pStyle w:val="BodyText"/>
            </w:pPr>
            <w:r w:rsidRPr="00332D22">
              <w:t>This version first released with ICP Printing and Graphic Arts Training Package Version 4.0.</w:t>
            </w:r>
          </w:p>
        </w:tc>
      </w:tr>
    </w:tbl>
    <w:p w:rsidR="00000000" w:rsidRPr="00332D22" w:rsidP="00332D22">
      <w:pPr>
        <w:pStyle w:val="BodyText"/>
      </w:pPr>
    </w:p>
    <w:p w:rsidR="00000000" w:rsidRPr="00332D22" w:rsidP="00332D22">
      <w:pPr>
        <w:pStyle w:val="AllowPageBreak"/>
      </w:pPr>
    </w:p>
    <w:p w:rsidR="00000000" w:rsidRPr="00332D22" w:rsidP="00332D22">
      <w:pPr>
        <w:pStyle w:val="Heading1"/>
      </w:pPr>
      <w:bookmarkStart w:id="2" w:name="O_1073772"/>
      <w:bookmarkEnd w:id="2"/>
      <w:r w:rsidRPr="00332D22">
        <w:t>Performance Evidence</w:t>
      </w:r>
    </w:p>
    <w:p w:rsidR="00000000" w:rsidRPr="00332D22" w:rsidP="001A2DEB">
      <w:pPr>
        <w:pStyle w:val="BodyText"/>
      </w:pPr>
      <w:r w:rsidRPr="00332D22">
        <w:t>The candidate must demonstrate the ability to complete the tasks outlined in the elements, performance criteria and foundation skills of this unit, including evidence of the ability to:</w:t>
      </w:r>
    </w:p>
    <w:p w:rsidR="00000000" w:rsidRPr="00332D22" w:rsidP="00332D22">
      <w:pPr>
        <w:pStyle w:val="ListBullet"/>
      </w:pPr>
      <w:r w:rsidRPr="00332D22">
        <w:t xml:space="preserve">produce two complex prints of </w:t>
      </w:r>
      <w:r w:rsidRPr="00332D22">
        <w:t>two or more colours containing line and tone using a semi-automatic.</w:t>
      </w:r>
    </w:p>
    <w:p w:rsidR="00000000" w:rsidRPr="00332D22" w:rsidP="001A2DEB">
      <w:pPr>
        <w:pStyle w:val="BodyText"/>
      </w:pPr>
      <w:r w:rsidRPr="00332D22">
        <w:t xml:space="preserve">In the course of the above the candidate must: </w:t>
      </w:r>
    </w:p>
    <w:p w:rsidR="00000000" w:rsidRPr="00332D22" w:rsidP="00332D22">
      <w:pPr>
        <w:pStyle w:val="ListBullet"/>
      </w:pPr>
      <w:r w:rsidRPr="00332D22">
        <w:t>operate production process in association with fellow workers and according to enterprise procedures and planned daily schedule</w:t>
      </w:r>
    </w:p>
    <w:p w:rsidR="00000000" w:rsidRPr="00332D22" w:rsidP="00332D22">
      <w:pPr>
        <w:pStyle w:val="ListBullet"/>
      </w:pPr>
      <w:r w:rsidRPr="00332D22">
        <w:t>follow wor</w:t>
      </w:r>
      <w:r w:rsidRPr="00332D22">
        <w:t>k health and safety (WHS) requirements, manufacturer specifications and enterprise procedures</w:t>
      </w:r>
    </w:p>
    <w:p w:rsidR="00000000" w:rsidRPr="00332D22" w:rsidP="00332D22">
      <w:pPr>
        <w:pStyle w:val="ListBullet"/>
      </w:pPr>
      <w:r w:rsidRPr="00332D22">
        <w:t>anticipate production difficulties and take preventive action to prevent occurrence.</w:t>
      </w:r>
    </w:p>
    <w:p w:rsidR="00000000" w:rsidRPr="00332D22" w:rsidP="00332D22">
      <w:pPr>
        <w:pStyle w:val="AllowPageBreak"/>
      </w:pPr>
    </w:p>
    <w:p w:rsidR="00000000" w:rsidRPr="00332D22" w:rsidP="00332D22">
      <w:pPr>
        <w:pStyle w:val="Heading1"/>
      </w:pPr>
      <w:bookmarkStart w:id="3" w:name="O_1073771"/>
      <w:bookmarkEnd w:id="3"/>
      <w:r w:rsidRPr="00332D22">
        <w:t>Knowledge Evidence</w:t>
      </w:r>
    </w:p>
    <w:p w:rsidR="00000000" w:rsidRPr="00332D22" w:rsidP="001A2DEB">
      <w:pPr>
        <w:pStyle w:val="BodyText"/>
      </w:pPr>
      <w:r w:rsidRPr="00332D22">
        <w:t>The candidate mu</w:t>
      </w:r>
      <w:r w:rsidRPr="00332D22">
        <w:t>st be able to demonstrate knowledge to complete the tasks outlined in the elements, performance criteria and foundation skills of this unit, including knowledge of:</w:t>
      </w:r>
    </w:p>
    <w:p w:rsidR="00000000" w:rsidRPr="00332D22" w:rsidP="00332D22">
      <w:pPr>
        <w:pStyle w:val="ListBullet"/>
      </w:pPr>
      <w:r w:rsidRPr="00332D22">
        <w:t>enterprise procedures, WHS risks and requirements for:</w:t>
      </w:r>
    </w:p>
    <w:p w:rsidR="00000000" w:rsidRPr="00332D22" w:rsidP="00332D22">
      <w:pPr>
        <w:pStyle w:val="ListBullet2"/>
      </w:pPr>
      <w:r w:rsidRPr="00332D22">
        <w:t>operating a semi-automatic machine</w:t>
      </w:r>
      <w:r w:rsidRPr="00332D22">
        <w:t xml:space="preserve"> and infra-red or UV curing units</w:t>
      </w:r>
    </w:p>
    <w:p w:rsidR="00000000" w:rsidRPr="00332D22" w:rsidP="00332D22">
      <w:pPr>
        <w:pStyle w:val="ListBullet2"/>
      </w:pPr>
      <w:r w:rsidRPr="00332D22">
        <w:t>handling chemicals, inks and solvents</w:t>
      </w:r>
    </w:p>
    <w:p w:rsidR="00000000" w:rsidRPr="00332D22" w:rsidP="00332D22">
      <w:pPr>
        <w:pStyle w:val="ListBullet"/>
      </w:pPr>
      <w:r w:rsidRPr="00332D22">
        <w:t>selection criteria of the substrate for the job and of ink and solvents for substrate compatibility</w:t>
      </w:r>
    </w:p>
    <w:p w:rsidR="00000000" w:rsidRPr="00332D22" w:rsidP="00332D22">
      <w:pPr>
        <w:pStyle w:val="ListBullet"/>
      </w:pPr>
      <w:r w:rsidRPr="00332D22">
        <w:t>required machine adjustments prior to setting up and maintenance prior to the comme</w:t>
      </w:r>
      <w:r w:rsidRPr="00332D22">
        <w:t>ncement of printing</w:t>
      </w:r>
    </w:p>
    <w:p w:rsidR="00000000" w:rsidRPr="00332D22" w:rsidP="00332D22">
      <w:pPr>
        <w:pStyle w:val="ListBullet"/>
      </w:pPr>
      <w:r w:rsidRPr="00332D22">
        <w:t>procedure for checking screen sequence of colours, ink, substrate and squeegee or flood coater prior to printing</w:t>
      </w:r>
    </w:p>
    <w:p w:rsidR="00000000" w:rsidRPr="00332D22" w:rsidP="00332D22">
      <w:pPr>
        <w:pStyle w:val="ListBullet"/>
      </w:pPr>
      <w:r w:rsidRPr="00332D22">
        <w:t>the function of the printing base and maintenance that is required</w:t>
      </w:r>
    </w:p>
    <w:p w:rsidR="00000000" w:rsidRPr="00332D22" w:rsidP="00332D22">
      <w:pPr>
        <w:pStyle w:val="ListBullet"/>
      </w:pPr>
      <w:r w:rsidRPr="00332D22">
        <w:t xml:space="preserve">method for determining lay edge and gripper or take-off </w:t>
      </w:r>
      <w:r w:rsidRPr="00332D22">
        <w:t xml:space="preserve">edge of the substrate </w:t>
      </w:r>
    </w:p>
    <w:p w:rsidR="00000000" w:rsidRPr="00332D22" w:rsidP="00332D22">
      <w:pPr>
        <w:pStyle w:val="ListBullet"/>
      </w:pPr>
      <w:r w:rsidRPr="00332D22">
        <w:t>positioning, registering and process for locking the screen in position</w:t>
      </w:r>
    </w:p>
    <w:p w:rsidR="00000000" w:rsidRPr="00332D22" w:rsidP="00332D22">
      <w:pPr>
        <w:pStyle w:val="ListBullet"/>
      </w:pPr>
      <w:r w:rsidRPr="00332D22">
        <w:t>selection of squeegee or shore hardness and flood coater to be used</w:t>
      </w:r>
    </w:p>
    <w:p w:rsidR="00000000" w:rsidRPr="00332D22" w:rsidP="00332D22">
      <w:pPr>
        <w:pStyle w:val="ListBullet"/>
      </w:pPr>
      <w:r w:rsidRPr="00332D22">
        <w:t>need to adjust off contact or peel-off requirements of the screen</w:t>
      </w:r>
    </w:p>
    <w:p w:rsidR="00000000" w:rsidRPr="00332D22" w:rsidP="00332D22">
      <w:pPr>
        <w:pStyle w:val="ListBullet"/>
      </w:pPr>
      <w:r w:rsidRPr="00332D22">
        <w:t>choice of belt speed and the impact of environmental conditions on the unit and output capacity</w:t>
      </w:r>
    </w:p>
    <w:p w:rsidR="00000000" w:rsidRPr="00332D22" w:rsidP="00332D22">
      <w:pPr>
        <w:pStyle w:val="ListBullet"/>
      </w:pPr>
      <w:r w:rsidRPr="00332D22">
        <w:t xml:space="preserve">process for monitoring and rectifying ink viscosity during a production run </w:t>
      </w:r>
    </w:p>
    <w:p w:rsidR="00000000" w:rsidRPr="00332D22" w:rsidP="00332D22">
      <w:pPr>
        <w:pStyle w:val="ListBullet"/>
      </w:pPr>
      <w:r w:rsidRPr="00332D22">
        <w:t>process of evaluation and maintenance of print quality during the run and machine a</w:t>
      </w:r>
      <w:r w:rsidRPr="00332D22">
        <w:t>djustment paramaters</w:t>
      </w:r>
    </w:p>
    <w:p w:rsidR="00000000" w:rsidRPr="00332D22" w:rsidP="00332D22">
      <w:pPr>
        <w:pStyle w:val="ListBullet"/>
      </w:pPr>
      <w:r w:rsidRPr="00332D22">
        <w:t>ideal printing rates for substrates on the required machine</w:t>
      </w:r>
    </w:p>
    <w:p w:rsidR="00000000" w:rsidRPr="00332D22" w:rsidP="00332D22">
      <w:pPr>
        <w:pStyle w:val="ListBullet"/>
      </w:pPr>
      <w:r w:rsidRPr="00332D22">
        <w:t xml:space="preserve">stacking and handling of production output </w:t>
      </w:r>
    </w:p>
    <w:p w:rsidR="00000000" w:rsidRPr="00332D22" w:rsidP="00332D22">
      <w:pPr>
        <w:pStyle w:val="ListBullet"/>
      </w:pPr>
      <w:r w:rsidRPr="00332D22">
        <w:t>purpose of determining exact print count and recording production details on job sheet</w:t>
      </w:r>
    </w:p>
    <w:p w:rsidR="00000000" w:rsidRPr="00332D22" w:rsidP="00332D22">
      <w:pPr>
        <w:pStyle w:val="ListBullet"/>
      </w:pPr>
      <w:r w:rsidRPr="00332D22">
        <w:t>method of cleaning squeegees or flood coater</w:t>
      </w:r>
      <w:r w:rsidRPr="00332D22">
        <w:t xml:space="preserve"> machine and surrounding area and removing ink without damaging the screen</w:t>
      </w:r>
    </w:p>
    <w:p w:rsidR="00000000" w:rsidRPr="00332D22" w:rsidP="00332D22">
      <w:pPr>
        <w:pStyle w:val="ListBullet"/>
      </w:pPr>
      <w:r w:rsidRPr="00332D22">
        <w:t>signs of equipment fault and enterprise personnel to report to</w:t>
      </w:r>
    </w:p>
    <w:p w:rsidR="00000000" w:rsidRPr="00332D22" w:rsidP="00332D22">
      <w:pPr>
        <w:pStyle w:val="ListBullet"/>
      </w:pPr>
      <w:r w:rsidRPr="00332D22">
        <w:t>maintenance required on the machine after printing</w:t>
      </w:r>
    </w:p>
    <w:p w:rsidR="00000000" w:rsidRPr="00332D22" w:rsidP="00332D22">
      <w:pPr>
        <w:pStyle w:val="ListBullet"/>
      </w:pPr>
      <w:r w:rsidRPr="00332D22">
        <w:t>manufacturer manuals and work health and safety documentation, incl</w:t>
      </w:r>
      <w:r w:rsidRPr="00332D22">
        <w:t>uding their location and purpose.</w:t>
      </w:r>
    </w:p>
    <w:p w:rsidR="00000000" w:rsidRPr="00332D22" w:rsidP="00332D22">
      <w:pPr>
        <w:pStyle w:val="AllowPageBreak"/>
      </w:pPr>
    </w:p>
    <w:p w:rsidR="00000000" w:rsidRPr="00332D22" w:rsidP="00332D22">
      <w:pPr>
        <w:pStyle w:val="Heading1"/>
      </w:pPr>
      <w:bookmarkStart w:id="4" w:name="O_1073770"/>
      <w:bookmarkEnd w:id="4"/>
      <w:r w:rsidRPr="00332D22">
        <w:t>Assessment Conditions</w:t>
      </w:r>
    </w:p>
    <w:p w:rsidR="00000000" w:rsidRPr="00332D22" w:rsidP="001A2DEB">
      <w:pPr>
        <w:pStyle w:val="BodyText"/>
      </w:pPr>
      <w:r w:rsidRPr="00332D22">
        <w:t>Gather evidence to demonstrate consistent performance in conditions that are safe and replicate the workplace. Noise levels, production flow, interruptions and time variances must b</w:t>
      </w:r>
      <w:r w:rsidRPr="00332D22">
        <w:t xml:space="preserve">e typical of those experienced in the screen printing field of work and include access to: </w:t>
      </w:r>
    </w:p>
    <w:p w:rsidR="00000000" w:rsidRPr="00332D22" w:rsidP="00332D22">
      <w:pPr>
        <w:pStyle w:val="ListBullet"/>
      </w:pPr>
      <w:r w:rsidRPr="00332D22">
        <w:t xml:space="preserve">cleaning chemicals </w:t>
      </w:r>
    </w:p>
    <w:p w:rsidR="00000000" w:rsidRPr="00332D22" w:rsidP="00332D22">
      <w:pPr>
        <w:pStyle w:val="ListBullet"/>
      </w:pPr>
      <w:r w:rsidRPr="00332D22">
        <w:t>semi-automatic printing machines.</w:t>
      </w:r>
    </w:p>
    <w:p w:rsidR="00000000" w:rsidRPr="00332D22" w:rsidP="001A2DEB">
      <w:pPr>
        <w:pStyle w:val="BodyText"/>
      </w:pPr>
      <w:r w:rsidRPr="00332D22">
        <w:t>Assessors of this unit must satisfy the requirements for assessors in applicable vocational education and tra</w:t>
      </w:r>
      <w:r w:rsidRPr="00332D22">
        <w:t>ining legislation, frameworks and/or standards.</w:t>
      </w:r>
    </w:p>
    <w:p w:rsidR="00000000" w:rsidRPr="00332D22" w:rsidP="00332D22">
      <w:pPr>
        <w:pStyle w:val="Heading1"/>
      </w:pPr>
      <w:bookmarkStart w:id="5" w:name="O_1073768"/>
      <w:bookmarkEnd w:id="5"/>
      <w:r w:rsidRPr="00332D22">
        <w:t>Links</w:t>
      </w:r>
    </w:p>
    <w:p w:rsidR="00000000" w:rsidRPr="00332D22" w:rsidP="001A2DEB">
      <w:pPr>
        <w:pStyle w:val="BodyText"/>
      </w:pPr>
      <w:r w:rsidRPr="00332D2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936C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32D22" w:rsidP="00332D22"/>
    <w:sectPr w:rsidSect="00332D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D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D22" w:rsidRPr="001A2DEB" w:rsidP="001A2D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D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B" w:rsidP="00332D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2DEB" w:rsidP="00332D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2DEB" w:rsidP="00332D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D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D22" w:rsidRPr="001A2DEB" w:rsidP="001A2D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D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EB" w:rsidRPr="002D2AF8" w:rsidP="00332D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ICPSCP3730 Semi-automatically produce complex screen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1A2DEB" w:rsidP="00332D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C455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009D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384B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D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D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D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D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D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D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D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D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D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D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D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D22"/>
  </w:style>
  <w:style w:type="character" w:customStyle="1" w:styleId="Heading1Char">
    <w:name w:val="Heading 1 Char"/>
    <w:basedOn w:val="DefaultParagraphFont"/>
    <w:link w:val="Heading1"/>
    <w:rsid w:val="00332D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D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D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2D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2D22"/>
    <w:rPr>
      <w:b/>
      <w:spacing w:val="0"/>
    </w:rPr>
  </w:style>
  <w:style w:type="paragraph" w:styleId="ListBullet2">
    <w:name w:val="List Bullet 2"/>
    <w:basedOn w:val="List2"/>
    <w:rsid w:val="00332D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2D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D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2D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D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D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D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D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D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D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D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D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D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D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D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D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D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D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D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D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D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2D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2D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2D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D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D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2D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D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D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D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D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D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D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D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D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2D22"/>
    <w:rPr>
      <w:i/>
    </w:rPr>
  </w:style>
  <w:style w:type="paragraph" w:styleId="Caption">
    <w:name w:val="caption"/>
    <w:basedOn w:val="BodyText"/>
    <w:next w:val="Normal"/>
    <w:qFormat/>
    <w:rsid w:val="00332D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D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D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D22"/>
  </w:style>
  <w:style w:type="paragraph" w:styleId="TableofFigures">
    <w:name w:val="table of figures"/>
    <w:basedOn w:val="Normal"/>
    <w:next w:val="Normal"/>
    <w:semiHidden/>
    <w:rsid w:val="00332D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D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2D22"/>
    <w:rPr>
      <w:rFonts w:ascii="Wingdings" w:hAnsi="Wingdings"/>
    </w:rPr>
  </w:style>
  <w:style w:type="paragraph" w:customStyle="1" w:styleId="TableHeading">
    <w:name w:val="Table Heading"/>
    <w:basedOn w:val="HeadingBase"/>
    <w:rsid w:val="00332D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D22"/>
    <w:rPr>
      <w:color w:val="0033CC"/>
      <w:u w:val="none"/>
    </w:rPr>
  </w:style>
  <w:style w:type="paragraph" w:customStyle="1" w:styleId="BodyTextRight">
    <w:name w:val="Body Text Right"/>
    <w:basedOn w:val="BodyText"/>
    <w:rsid w:val="00332D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D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D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D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D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D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D22"/>
    <w:rPr>
      <w:sz w:val="32"/>
    </w:rPr>
  </w:style>
  <w:style w:type="paragraph" w:customStyle="1" w:styleId="HeadingProcedure">
    <w:name w:val="Heading Procedure"/>
    <w:basedOn w:val="HeadingBase"/>
    <w:next w:val="Normal"/>
    <w:rsid w:val="00332D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D22"/>
    <w:pPr>
      <w:spacing w:before="60" w:after="60"/>
    </w:pPr>
  </w:style>
  <w:style w:type="paragraph" w:styleId="ListContinue">
    <w:name w:val="List Continue"/>
    <w:basedOn w:val="List"/>
    <w:rsid w:val="00332D22"/>
    <w:pPr>
      <w:ind w:firstLine="0"/>
    </w:pPr>
  </w:style>
  <w:style w:type="paragraph" w:customStyle="1" w:styleId="ListNote">
    <w:name w:val="List Note"/>
    <w:basedOn w:val="List"/>
    <w:rsid w:val="00332D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D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D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D22"/>
    <w:rPr>
      <w:rFonts w:ascii="Courier New" w:hAnsi="Courier New"/>
    </w:rPr>
  </w:style>
  <w:style w:type="paragraph" w:customStyle="1" w:styleId="NoteBullet">
    <w:name w:val="Note Bullet"/>
    <w:basedOn w:val="Note"/>
    <w:rsid w:val="00332D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D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D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D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D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2D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D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D22"/>
    <w:rPr>
      <w:b/>
      <w:smallCaps/>
    </w:rPr>
  </w:style>
  <w:style w:type="paragraph" w:customStyle="1" w:styleId="TableListNumber">
    <w:name w:val="Table List Number"/>
    <w:basedOn w:val="ListNumber"/>
    <w:rsid w:val="00332D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D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D22"/>
    <w:pPr>
      <w:numPr>
        <w:numId w:val="9"/>
      </w:numPr>
    </w:pPr>
  </w:style>
  <w:style w:type="paragraph" w:customStyle="1" w:styleId="ListAlpha2">
    <w:name w:val="List Alpha 2"/>
    <w:basedOn w:val="List2"/>
    <w:rsid w:val="00332D22"/>
    <w:pPr>
      <w:numPr>
        <w:numId w:val="8"/>
      </w:numPr>
    </w:pPr>
  </w:style>
  <w:style w:type="paragraph" w:styleId="List2">
    <w:name w:val="List 2"/>
    <w:basedOn w:val="BodyText"/>
    <w:rsid w:val="00332D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D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D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D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D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D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2D22"/>
    <w:pPr>
      <w:numPr>
        <w:numId w:val="4"/>
      </w:numPr>
    </w:pPr>
  </w:style>
  <w:style w:type="paragraph" w:styleId="ListContinue2">
    <w:name w:val="List Continue 2"/>
    <w:basedOn w:val="List2"/>
    <w:rsid w:val="00332D22"/>
    <w:pPr>
      <w:ind w:firstLine="0"/>
    </w:pPr>
  </w:style>
  <w:style w:type="paragraph" w:styleId="ListContinue3">
    <w:name w:val="List Continue 3"/>
    <w:basedOn w:val="List3"/>
    <w:rsid w:val="00332D22"/>
    <w:pPr>
      <w:ind w:left="1021" w:firstLine="0"/>
    </w:pPr>
  </w:style>
  <w:style w:type="paragraph" w:styleId="ListContinue4">
    <w:name w:val="List Continue 4"/>
    <w:basedOn w:val="List4"/>
    <w:rsid w:val="00332D22"/>
    <w:pPr>
      <w:ind w:firstLine="0"/>
    </w:pPr>
  </w:style>
  <w:style w:type="paragraph" w:styleId="ListContinue5">
    <w:name w:val="List Continue 5"/>
    <w:basedOn w:val="List5"/>
    <w:rsid w:val="00332D22"/>
    <w:pPr>
      <w:ind w:firstLine="0"/>
    </w:pPr>
  </w:style>
  <w:style w:type="paragraph" w:styleId="ListNumber3">
    <w:name w:val="List Number 3"/>
    <w:basedOn w:val="List3"/>
    <w:rsid w:val="00332D22"/>
    <w:pPr>
      <w:numPr>
        <w:numId w:val="5"/>
      </w:numPr>
    </w:pPr>
  </w:style>
  <w:style w:type="paragraph" w:styleId="ListNumber4">
    <w:name w:val="List Number 4"/>
    <w:basedOn w:val="List4"/>
    <w:rsid w:val="00332D22"/>
    <w:pPr>
      <w:numPr>
        <w:numId w:val="6"/>
      </w:numPr>
    </w:pPr>
  </w:style>
  <w:style w:type="paragraph" w:styleId="ListNumber5">
    <w:name w:val="List Number 5"/>
    <w:basedOn w:val="List5"/>
    <w:rsid w:val="00332D22"/>
    <w:pPr>
      <w:numPr>
        <w:numId w:val="7"/>
      </w:numPr>
    </w:pPr>
  </w:style>
  <w:style w:type="paragraph" w:styleId="BlockText">
    <w:name w:val="Block Text"/>
    <w:basedOn w:val="Normal"/>
    <w:rsid w:val="00332D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D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D22"/>
    <w:rPr>
      <w:sz w:val="16"/>
      <w:vertAlign w:val="superscript"/>
    </w:rPr>
  </w:style>
  <w:style w:type="character" w:customStyle="1" w:styleId="Symbols">
    <w:name w:val="Symbols"/>
    <w:basedOn w:val="DefaultParagraphFont"/>
    <w:rsid w:val="00332D22"/>
    <w:rPr>
      <w:rFonts w:ascii="Symbol" w:hAnsi="Symbol"/>
    </w:rPr>
  </w:style>
  <w:style w:type="character" w:customStyle="1" w:styleId="MenuOptions">
    <w:name w:val="Menu Options"/>
    <w:basedOn w:val="DefaultParagraphFont"/>
    <w:rsid w:val="00332D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D22"/>
    <w:rPr>
      <w:b/>
    </w:rPr>
  </w:style>
  <w:style w:type="character" w:customStyle="1" w:styleId="Underlined">
    <w:name w:val="Underlined"/>
    <w:basedOn w:val="DefaultParagraphFont"/>
    <w:rsid w:val="00332D22"/>
    <w:rPr>
      <w:u w:val="single"/>
    </w:rPr>
  </w:style>
  <w:style w:type="paragraph" w:customStyle="1" w:styleId="TableBodyTextRight">
    <w:name w:val="Table Body Text Right"/>
    <w:basedOn w:val="TableBodyText"/>
    <w:rsid w:val="00332D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D22"/>
    <w:rPr>
      <w:sz w:val="18"/>
    </w:rPr>
  </w:style>
  <w:style w:type="paragraph" w:customStyle="1" w:styleId="BodySmallRight">
    <w:name w:val="Body Small Right"/>
    <w:basedOn w:val="BodyTextRight"/>
    <w:rsid w:val="00332D22"/>
    <w:rPr>
      <w:sz w:val="18"/>
      <w:szCs w:val="18"/>
    </w:rPr>
  </w:style>
  <w:style w:type="paragraph" w:customStyle="1" w:styleId="MarginEdition">
    <w:name w:val="Margin Edition"/>
    <w:basedOn w:val="MarginNote"/>
    <w:rsid w:val="00332D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D22"/>
    <w:rPr>
      <w:sz w:val="2"/>
      <w:szCs w:val="2"/>
    </w:rPr>
  </w:style>
  <w:style w:type="character" w:customStyle="1" w:styleId="Small">
    <w:name w:val="Small"/>
    <w:basedOn w:val="DefaultParagraphFont"/>
    <w:rsid w:val="00332D22"/>
    <w:rPr>
      <w:sz w:val="16"/>
    </w:rPr>
  </w:style>
  <w:style w:type="paragraph" w:customStyle="1" w:styleId="WideTable">
    <w:name w:val="Wide Table"/>
    <w:basedOn w:val="Normal"/>
    <w:rsid w:val="00332D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D22"/>
  </w:style>
  <w:style w:type="paragraph" w:styleId="Quote">
    <w:name w:val="Quote"/>
    <w:basedOn w:val="Heading1"/>
    <w:link w:val="QuoteChar"/>
    <w:qFormat/>
    <w:rsid w:val="00332D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D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D22"/>
    <w:pPr>
      <w:pageBreakBefore/>
    </w:pPr>
  </w:style>
  <w:style w:type="paragraph" w:customStyle="1" w:styleId="Border">
    <w:name w:val="Border"/>
    <w:basedOn w:val="Normal"/>
    <w:qFormat/>
    <w:rsid w:val="00332D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D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D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D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D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D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D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D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D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D22"/>
    <w:rPr>
      <w:u w:val="single"/>
    </w:rPr>
  </w:style>
  <w:style w:type="character" w:customStyle="1" w:styleId="BoldandItalics">
    <w:name w:val="Bold and Italics"/>
    <w:qFormat/>
    <w:rsid w:val="00332D22"/>
    <w:rPr>
      <w:b/>
      <w:i/>
      <w:u w:val="none"/>
    </w:rPr>
  </w:style>
  <w:style w:type="paragraph" w:styleId="BalloonText">
    <w:name w:val="Balloon Text"/>
    <w:basedOn w:val="Normal"/>
    <w:link w:val="BalloonTextChar"/>
    <w:rsid w:val="00332D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D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D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D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D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D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D22"/>
    <w:pPr>
      <w:spacing w:before="0" w:after="0"/>
    </w:pPr>
  </w:style>
  <w:style w:type="paragraph" w:customStyle="1" w:styleId="BodyTextBold">
    <w:name w:val="Body Text Bold"/>
    <w:basedOn w:val="BodyText"/>
    <w:qFormat/>
    <w:rsid w:val="00332D22"/>
    <w:rPr>
      <w:b/>
    </w:rPr>
  </w:style>
  <w:style w:type="character" w:styleId="Hyperlink">
    <w:name w:val="Hyperlink"/>
    <w:basedOn w:val="DefaultParagraphFont"/>
    <w:uiPriority w:val="99"/>
    <w:unhideWhenUsed/>
    <w:rsid w:val="001A2D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3155</Characters>
  <Application>Microsoft Office Word</Application>
  <DocSecurity>0</DocSecurity>
  <Lines>75</Lines>
  <Paragraphs>53</Paragraphs>
  <ScaleCrop>false</ScaleCrop>
  <Company>Author-it Software Corporation Ltd.</Company>
  <LinksUpToDate>false</LinksUpToDate>
  <CharactersWithSpaces>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ICPSCP3730 Semi-automatically produce complex screen prints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2021-07-20T05:33:00Z</dcterms:created>
  <dcterms:modified xsi:type="dcterms:W3CDTF">2021-07-20T05:33:00Z</dcterms:modified>
</cp:coreProperties>
</file>