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276" w:rsidP="00B23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ICPSCP3710 Manually produce complex screen prints</w:t>
      </w:r>
      <w:r>
        <w:fldChar w:fldCharType="end"/>
      </w:r>
    </w:p>
    <w:p w:rsidR="00B23276" w:rsidP="00B23276">
      <w:pPr>
        <w:pStyle w:val="Version"/>
        <w:sectPr w:rsidSect="00EF1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E1F" w:rsidP="00EF1E1F">
      <w:pPr>
        <w:pStyle w:val="SuperHeading"/>
      </w:pPr>
      <w:r w:rsidRPr="00EF1E1F">
        <w:t>Assessment Requirements for ICPSCP3710 Manually produce complex screen prints</w:t>
      </w:r>
    </w:p>
    <w:p w:rsidR="00000000" w:rsidRPr="00EF1E1F" w:rsidP="00EF1E1F">
      <w:pPr>
        <w:pStyle w:val="Heading1"/>
      </w:pPr>
      <w:bookmarkStart w:id="1" w:name="O_1073753"/>
      <w:bookmarkEnd w:id="1"/>
      <w:r w:rsidRPr="00EF1E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F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E1F" w:rsidP="00EF1E1F">
            <w:pPr>
              <w:pStyle w:val="BodyText"/>
            </w:pPr>
            <w:r w:rsidRPr="00EF1E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E1F">
            <w:pPr>
              <w:pStyle w:val="BodyText"/>
              <w:rPr>
                <w:lang w:val="en-NZ"/>
              </w:rPr>
            </w:pPr>
            <w:r w:rsidRPr="00EF1E1F">
              <w:rPr>
                <w:rStyle w:val="SpecialBold"/>
              </w:rPr>
              <w:t>Comments</w:t>
            </w:r>
          </w:p>
        </w:tc>
      </w:tr>
      <w:tr w:rsidTr="00EF1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E1F">
            <w:pPr>
              <w:pStyle w:val="BodyText"/>
              <w:rPr>
                <w:lang w:val="en-NZ"/>
              </w:rPr>
            </w:pPr>
            <w:r w:rsidRPr="00EF1E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E1F" w:rsidP="00EF1E1F">
            <w:pPr>
              <w:pStyle w:val="BodyText"/>
            </w:pPr>
            <w:r w:rsidRPr="00EF1E1F">
              <w:t>This version first released with ICP Printing and Graphic Arts Training Package Version 4.0.</w:t>
            </w:r>
          </w:p>
        </w:tc>
      </w:tr>
    </w:tbl>
    <w:p w:rsidR="00000000" w:rsidRPr="00EF1E1F" w:rsidP="00EF1E1F">
      <w:pPr>
        <w:pStyle w:val="BodyText"/>
      </w:pPr>
    </w:p>
    <w:p w:rsidR="00000000" w:rsidRPr="00EF1E1F" w:rsidP="00EF1E1F">
      <w:pPr>
        <w:pStyle w:val="AllowPageBreak"/>
      </w:pPr>
    </w:p>
    <w:p w:rsidR="00000000" w:rsidRPr="00EF1E1F" w:rsidP="00EF1E1F">
      <w:pPr>
        <w:pStyle w:val="Heading1"/>
      </w:pPr>
      <w:bookmarkStart w:id="2" w:name="O_1073756"/>
      <w:bookmarkEnd w:id="2"/>
      <w:r w:rsidRPr="00EF1E1F">
        <w:t>Performance Evidence</w:t>
      </w:r>
    </w:p>
    <w:p w:rsidR="00000000" w:rsidRPr="00EF1E1F" w:rsidP="00B23276">
      <w:pPr>
        <w:pStyle w:val="BodyText"/>
      </w:pPr>
      <w:r w:rsidRPr="00EF1E1F">
        <w:t>The candidate must demonstrate the ability to complete the tasks outlined in the elements, performance criteria and foundation skills of this unit, including evidence of the ability to:</w:t>
      </w:r>
    </w:p>
    <w:p w:rsidR="00000000" w:rsidRPr="00EF1E1F" w:rsidP="00EF1E1F">
      <w:pPr>
        <w:pStyle w:val="ListBullet"/>
      </w:pPr>
      <w:r w:rsidRPr="00EF1E1F">
        <w:t>manually produce two different three or</w:t>
      </w:r>
      <w:r w:rsidRPr="00EF1E1F">
        <w:t xml:space="preserve"> more colour screen prints.</w:t>
      </w:r>
    </w:p>
    <w:p w:rsidR="00000000" w:rsidRPr="00EF1E1F" w:rsidP="00B23276">
      <w:pPr>
        <w:pStyle w:val="BodyText"/>
      </w:pPr>
      <w:r w:rsidRPr="00EF1E1F">
        <w:t xml:space="preserve">In the course of the above the candidate must: </w:t>
      </w:r>
    </w:p>
    <w:p w:rsidR="00000000" w:rsidRPr="00EF1E1F" w:rsidP="00EF1E1F">
      <w:pPr>
        <w:pStyle w:val="ListBullet"/>
      </w:pPr>
      <w:r w:rsidRPr="00EF1E1F">
        <w:t>operate production process in association with fellow workers and according to enterprise procedures and planned daily schedule</w:t>
      </w:r>
    </w:p>
    <w:p w:rsidR="00000000" w:rsidRPr="00EF1E1F" w:rsidP="00EF1E1F">
      <w:pPr>
        <w:pStyle w:val="ListBullet"/>
      </w:pPr>
      <w:r w:rsidRPr="00EF1E1F">
        <w:t>follow work health and safety (WHS) requirements, m</w:t>
      </w:r>
      <w:r w:rsidRPr="00EF1E1F">
        <w:t>anufacturer specifications and enterprise procedures</w:t>
      </w:r>
    </w:p>
    <w:p w:rsidR="00000000" w:rsidRPr="00EF1E1F" w:rsidP="00EF1E1F">
      <w:pPr>
        <w:pStyle w:val="ListBullet"/>
      </w:pPr>
      <w:r w:rsidRPr="00EF1E1F">
        <w:t>anticipate production difficulties and take preventive action to prevent occurrence.</w:t>
      </w:r>
    </w:p>
    <w:p w:rsidR="00000000" w:rsidRPr="00EF1E1F" w:rsidP="00EF1E1F">
      <w:pPr>
        <w:pStyle w:val="AllowPageBreak"/>
      </w:pPr>
    </w:p>
    <w:p w:rsidR="00000000" w:rsidRPr="00EF1E1F" w:rsidP="00EF1E1F">
      <w:pPr>
        <w:pStyle w:val="Heading1"/>
      </w:pPr>
      <w:bookmarkStart w:id="3" w:name="O_1073755"/>
      <w:bookmarkEnd w:id="3"/>
      <w:r w:rsidRPr="00EF1E1F">
        <w:t>Knowledge Evidence</w:t>
      </w:r>
    </w:p>
    <w:p w:rsidR="00000000" w:rsidRPr="00EF1E1F" w:rsidP="00B23276">
      <w:pPr>
        <w:pStyle w:val="BodyText"/>
      </w:pPr>
      <w:r w:rsidRPr="00EF1E1F">
        <w:t>The candidate must be able to demonstrate knowledge to com</w:t>
      </w:r>
      <w:r w:rsidRPr="00EF1E1F">
        <w:t>plete the tasks outlined in the elements, performance criteria and foundation skills of this unit, including knowledge of:</w:t>
      </w:r>
    </w:p>
    <w:p w:rsidR="00000000" w:rsidRPr="00EF1E1F" w:rsidP="00EF1E1F">
      <w:pPr>
        <w:pStyle w:val="ListBullet"/>
      </w:pPr>
      <w:r w:rsidRPr="00EF1E1F">
        <w:t>enterprise procedures and WHS risks and requirements for:</w:t>
      </w:r>
    </w:p>
    <w:p w:rsidR="00000000" w:rsidRPr="00EF1E1F" w:rsidP="00EF1E1F">
      <w:pPr>
        <w:pStyle w:val="ListBullet2"/>
      </w:pPr>
      <w:r w:rsidRPr="00EF1E1F">
        <w:t>producing a manual print</w:t>
      </w:r>
    </w:p>
    <w:p w:rsidR="00000000" w:rsidRPr="00EF1E1F" w:rsidP="00EF1E1F">
      <w:pPr>
        <w:pStyle w:val="ListBullet2"/>
      </w:pPr>
      <w:r w:rsidRPr="00EF1E1F">
        <w:t>setting up and operating printing machinery</w:t>
      </w:r>
    </w:p>
    <w:p w:rsidR="00000000" w:rsidRPr="00EF1E1F" w:rsidP="00EF1E1F">
      <w:pPr>
        <w:pStyle w:val="ListBullet2"/>
      </w:pPr>
      <w:r w:rsidRPr="00EF1E1F">
        <w:t>clea</w:t>
      </w:r>
      <w:r w:rsidRPr="00EF1E1F">
        <w:t>ning and waste disposal</w:t>
      </w:r>
    </w:p>
    <w:p w:rsidR="00000000" w:rsidRPr="00EF1E1F" w:rsidP="00EF1E1F">
      <w:pPr>
        <w:pStyle w:val="ListBullet2"/>
      </w:pPr>
      <w:r w:rsidRPr="00EF1E1F">
        <w:t>machine shutdown</w:t>
      </w:r>
    </w:p>
    <w:p w:rsidR="00000000" w:rsidRPr="00EF1E1F" w:rsidP="00EF1E1F">
      <w:pPr>
        <w:pStyle w:val="ListBullet"/>
      </w:pPr>
      <w:r w:rsidRPr="00EF1E1F">
        <w:t>selection criteria for the substrate for the job</w:t>
      </w:r>
    </w:p>
    <w:p w:rsidR="00000000" w:rsidRPr="00EF1E1F" w:rsidP="00EF1E1F">
      <w:pPr>
        <w:pStyle w:val="ListBullet"/>
      </w:pPr>
      <w:r w:rsidRPr="00EF1E1F">
        <w:t>ink and substrate compatibility</w:t>
      </w:r>
    </w:p>
    <w:p w:rsidR="00000000" w:rsidRPr="00EF1E1F" w:rsidP="00EF1E1F">
      <w:pPr>
        <w:pStyle w:val="ListBullet"/>
      </w:pPr>
      <w:r w:rsidRPr="00EF1E1F">
        <w:t xml:space="preserve">key characteristics of solvents and ink additives and methods for determining their compatibility </w:t>
      </w:r>
    </w:p>
    <w:p w:rsidR="00000000" w:rsidRPr="00EF1E1F" w:rsidP="00EF1E1F">
      <w:pPr>
        <w:pStyle w:val="ListBullet"/>
      </w:pPr>
      <w:r w:rsidRPr="00EF1E1F">
        <w:t>the method used for checking the s</w:t>
      </w:r>
      <w:r w:rsidRPr="00EF1E1F">
        <w:t>creen, ink, substrate and selection of squeegee prior to printing</w:t>
      </w:r>
    </w:p>
    <w:p w:rsidR="00000000" w:rsidRPr="00EF1E1F" w:rsidP="00EF1E1F">
      <w:pPr>
        <w:pStyle w:val="ListBullet"/>
      </w:pPr>
      <w:r w:rsidRPr="00EF1E1F">
        <w:t>method for checking ink colour against job requirements</w:t>
      </w:r>
    </w:p>
    <w:p w:rsidR="00000000" w:rsidRPr="00EF1E1F" w:rsidP="00EF1E1F">
      <w:pPr>
        <w:pStyle w:val="ListBullet"/>
      </w:pPr>
      <w:r w:rsidRPr="00EF1E1F">
        <w:t>routine maintenance required on the printing base</w:t>
      </w:r>
    </w:p>
    <w:p w:rsidR="00000000" w:rsidRPr="00EF1E1F" w:rsidP="00EF1E1F">
      <w:pPr>
        <w:pStyle w:val="ListBullet"/>
      </w:pPr>
      <w:r w:rsidRPr="00EF1E1F">
        <w:t>lay edge on the equipment</w:t>
      </w:r>
    </w:p>
    <w:p w:rsidR="00000000" w:rsidRPr="00EF1E1F" w:rsidP="00EF1E1F">
      <w:pPr>
        <w:pStyle w:val="ListBullet"/>
      </w:pPr>
      <w:r w:rsidRPr="00EF1E1F">
        <w:t>required position, register and process of locking the screen in position</w:t>
      </w:r>
    </w:p>
    <w:p w:rsidR="00000000" w:rsidRPr="00EF1E1F" w:rsidP="00EF1E1F">
      <w:pPr>
        <w:pStyle w:val="ListBullet"/>
      </w:pPr>
      <w:r w:rsidRPr="00EF1E1F">
        <w:t>off contact distance</w:t>
      </w:r>
    </w:p>
    <w:p w:rsidR="00000000" w:rsidRPr="00EF1E1F" w:rsidP="00EF1E1F">
      <w:pPr>
        <w:pStyle w:val="ListBullet"/>
      </w:pPr>
      <w:r w:rsidRPr="00EF1E1F">
        <w:t xml:space="preserve">selection of a drying or curing system </w:t>
      </w:r>
    </w:p>
    <w:p w:rsidR="00000000" w:rsidRPr="00EF1E1F" w:rsidP="00EF1E1F">
      <w:pPr>
        <w:pStyle w:val="ListBullet"/>
      </w:pPr>
      <w:r w:rsidRPr="00EF1E1F">
        <w:t>process for calculating required belt speed for a print run</w:t>
      </w:r>
    </w:p>
    <w:p w:rsidR="00000000" w:rsidRPr="00EF1E1F" w:rsidP="00EF1E1F">
      <w:pPr>
        <w:pStyle w:val="ListBullet"/>
      </w:pPr>
      <w:r w:rsidRPr="00EF1E1F">
        <w:t>reasons conditioning of some substrates is required</w:t>
      </w:r>
    </w:p>
    <w:p w:rsidR="00000000" w:rsidRPr="00EF1E1F" w:rsidP="00EF1E1F">
      <w:pPr>
        <w:pStyle w:val="ListBullet"/>
      </w:pPr>
      <w:r w:rsidRPr="00EF1E1F">
        <w:t>procedure</w:t>
      </w:r>
      <w:r w:rsidRPr="00EF1E1F">
        <w:t xml:space="preserve"> for checking required viscosity of ink during the print run and ways of rectifying any problems</w:t>
      </w:r>
    </w:p>
    <w:p w:rsidR="00000000" w:rsidRPr="00EF1E1F" w:rsidP="00EF1E1F">
      <w:pPr>
        <w:pStyle w:val="ListBullet"/>
      </w:pPr>
      <w:r w:rsidRPr="00EF1E1F">
        <w:t>evaluation process and maintenance of print quality during the run</w:t>
      </w:r>
    </w:p>
    <w:p w:rsidR="00000000" w:rsidRPr="00EF1E1F" w:rsidP="00EF1E1F">
      <w:pPr>
        <w:pStyle w:val="ListBullet"/>
      </w:pPr>
      <w:r w:rsidRPr="00EF1E1F">
        <w:t>proof quality and technical requirements including:</w:t>
      </w:r>
    </w:p>
    <w:p w:rsidR="00000000" w:rsidRPr="00EF1E1F" w:rsidP="00EF1E1F">
      <w:pPr>
        <w:pStyle w:val="ListBullet2"/>
      </w:pPr>
      <w:r w:rsidRPr="00EF1E1F">
        <w:t>colour and strength</w:t>
      </w:r>
    </w:p>
    <w:p w:rsidR="00000000" w:rsidRPr="00EF1E1F" w:rsidP="00EF1E1F">
      <w:pPr>
        <w:pStyle w:val="ListBullet2"/>
      </w:pPr>
      <w:r w:rsidRPr="00EF1E1F">
        <w:t>registration and cl</w:t>
      </w:r>
      <w:r w:rsidRPr="00EF1E1F">
        <w:t>arity</w:t>
      </w:r>
    </w:p>
    <w:p w:rsidR="00000000" w:rsidRPr="00EF1E1F" w:rsidP="00EF1E1F">
      <w:pPr>
        <w:pStyle w:val="ListBullet2"/>
      </w:pPr>
      <w:r w:rsidRPr="00EF1E1F">
        <w:t>adhesion</w:t>
      </w:r>
    </w:p>
    <w:p w:rsidR="00000000" w:rsidRPr="00EF1E1F" w:rsidP="00EF1E1F">
      <w:pPr>
        <w:pStyle w:val="ListBullet2"/>
      </w:pPr>
      <w:r w:rsidRPr="00EF1E1F">
        <w:t>gloss level</w:t>
      </w:r>
    </w:p>
    <w:p w:rsidR="00000000" w:rsidRPr="00EF1E1F" w:rsidP="00EF1E1F">
      <w:pPr>
        <w:pStyle w:val="ListBullet2"/>
      </w:pPr>
      <w:r w:rsidRPr="00EF1E1F">
        <w:t>drying or curing</w:t>
      </w:r>
    </w:p>
    <w:p w:rsidR="00000000" w:rsidRPr="00EF1E1F" w:rsidP="00EF1E1F">
      <w:pPr>
        <w:pStyle w:val="ListBullet2"/>
      </w:pPr>
      <w:r w:rsidRPr="00EF1E1F">
        <w:t>artwork detail</w:t>
      </w:r>
    </w:p>
    <w:p w:rsidR="00000000" w:rsidRPr="00EF1E1F" w:rsidP="00EF1E1F">
      <w:pPr>
        <w:pStyle w:val="ListBullet"/>
      </w:pPr>
      <w:r w:rsidRPr="00EF1E1F">
        <w:t>procedure for checking and stacking production output</w:t>
      </w:r>
    </w:p>
    <w:p w:rsidR="00000000" w:rsidRPr="00EF1E1F" w:rsidP="00EF1E1F">
      <w:pPr>
        <w:pStyle w:val="ListBullet"/>
      </w:pPr>
      <w:r w:rsidRPr="00EF1E1F">
        <w:t>signs of equipment fault and enterprise personnel to report to</w:t>
      </w:r>
    </w:p>
    <w:p w:rsidR="00000000" w:rsidRPr="00EF1E1F" w:rsidP="00EF1E1F">
      <w:pPr>
        <w:pStyle w:val="ListBullet"/>
      </w:pPr>
      <w:r w:rsidRPr="00EF1E1F">
        <w:t>method of cleaning squeegees, equipment and the surrounding area</w:t>
      </w:r>
    </w:p>
    <w:p w:rsidR="00000000" w:rsidRPr="00EF1E1F" w:rsidP="00EF1E1F">
      <w:pPr>
        <w:pStyle w:val="ListBullet"/>
      </w:pPr>
      <w:r w:rsidRPr="00EF1E1F">
        <w:t>manufacturer manuals, enterprise procedures and work health and safety documentation, including their location and purpose.</w:t>
      </w:r>
    </w:p>
    <w:p w:rsidR="00000000" w:rsidRPr="00EF1E1F" w:rsidP="00EF1E1F">
      <w:pPr>
        <w:pStyle w:val="AllowPageBreak"/>
      </w:pPr>
    </w:p>
    <w:p w:rsidR="00000000" w:rsidRPr="00EF1E1F" w:rsidP="00EF1E1F">
      <w:pPr>
        <w:pStyle w:val="Heading1"/>
      </w:pPr>
      <w:bookmarkStart w:id="4" w:name="O_1073754"/>
      <w:bookmarkEnd w:id="4"/>
      <w:r w:rsidRPr="00EF1E1F">
        <w:t>Assessment Conditions</w:t>
      </w:r>
    </w:p>
    <w:p w:rsidR="00000000" w:rsidRPr="00EF1E1F" w:rsidP="00B23276">
      <w:pPr>
        <w:pStyle w:val="BodyText"/>
      </w:pPr>
      <w:r w:rsidRPr="00EF1E1F">
        <w:t>Gather evidence to demonstrate consistent performance in conditions that are safe and repli</w:t>
      </w:r>
      <w:r w:rsidRPr="00EF1E1F">
        <w:t>cate the workplace. Noise levels, production flow, interruptions and time variances must be typical of those experienced in the screen printing field of work and include access to:</w:t>
      </w:r>
    </w:p>
    <w:p w:rsidR="00000000" w:rsidRPr="00EF1E1F" w:rsidP="00EF1E1F">
      <w:pPr>
        <w:pStyle w:val="ListBullet"/>
      </w:pPr>
      <w:r w:rsidRPr="00EF1E1F">
        <w:t xml:space="preserve">cleaning chemicals </w:t>
      </w:r>
    </w:p>
    <w:p w:rsidR="00000000" w:rsidRPr="00EF1E1F" w:rsidP="00EF1E1F">
      <w:pPr>
        <w:pStyle w:val="ListBullet"/>
      </w:pPr>
      <w:r w:rsidRPr="00EF1E1F">
        <w:t>manual screen printing machines.</w:t>
      </w:r>
    </w:p>
    <w:p w:rsidR="00000000" w:rsidRPr="00EF1E1F" w:rsidP="00B23276">
      <w:pPr>
        <w:pStyle w:val="BodyText"/>
      </w:pPr>
      <w:r w:rsidRPr="00EF1E1F">
        <w:t>Assessors of this uni</w:t>
      </w:r>
      <w:r w:rsidRPr="00EF1E1F">
        <w:t>t must satisfy the requirements for assessors in applicable vocational education and training legislation, frameworks and/or standards.</w:t>
      </w:r>
    </w:p>
    <w:p w:rsidR="00000000" w:rsidRPr="00EF1E1F" w:rsidP="00EF1E1F">
      <w:pPr>
        <w:pStyle w:val="Heading1"/>
      </w:pPr>
      <w:bookmarkStart w:id="5" w:name="O_1073752"/>
      <w:bookmarkEnd w:id="5"/>
      <w:r w:rsidRPr="00EF1E1F">
        <w:t>Links</w:t>
      </w:r>
    </w:p>
    <w:p w:rsidR="00000000" w:rsidRPr="00EF1E1F" w:rsidP="00B23276">
      <w:pPr>
        <w:pStyle w:val="BodyText"/>
      </w:pPr>
      <w:r w:rsidRPr="00EF1E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80DC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F1E1F" w:rsidP="00EF1E1F"/>
    <w:sectPr w:rsidSect="00EF1E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1F" w:rsidRPr="00B23276" w:rsidP="00B23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6" w:rsidP="00EF1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276" w:rsidP="00EF1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3276" w:rsidP="00EF1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E1F" w:rsidRPr="00B23276" w:rsidP="00B23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6" w:rsidRPr="002D2AF8" w:rsidP="00EF1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ICPSCP3710 Manually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23276" w:rsidP="00EF1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C7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CE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88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E1F"/>
  </w:style>
  <w:style w:type="character" w:customStyle="1" w:styleId="Heading1Char">
    <w:name w:val="Heading 1 Char"/>
    <w:basedOn w:val="DefaultParagraphFont"/>
    <w:link w:val="Heading1"/>
    <w:rsid w:val="00EF1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E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E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E1F"/>
    <w:rPr>
      <w:b/>
      <w:spacing w:val="0"/>
    </w:rPr>
  </w:style>
  <w:style w:type="paragraph" w:styleId="ListBullet2">
    <w:name w:val="List Bullet 2"/>
    <w:basedOn w:val="List2"/>
    <w:rsid w:val="00EF1E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E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E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E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E1F"/>
    <w:rPr>
      <w:i/>
    </w:rPr>
  </w:style>
  <w:style w:type="paragraph" w:styleId="Caption">
    <w:name w:val="caption"/>
    <w:basedOn w:val="BodyText"/>
    <w:next w:val="Normal"/>
    <w:qFormat/>
    <w:rsid w:val="00EF1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E1F"/>
  </w:style>
  <w:style w:type="paragraph" w:styleId="TableofFigures">
    <w:name w:val="table of figures"/>
    <w:basedOn w:val="Normal"/>
    <w:next w:val="Normal"/>
    <w:semiHidden/>
    <w:rsid w:val="00EF1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E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E1F"/>
    <w:rPr>
      <w:rFonts w:ascii="Wingdings" w:hAnsi="Wingdings"/>
    </w:rPr>
  </w:style>
  <w:style w:type="paragraph" w:customStyle="1" w:styleId="TableHeading">
    <w:name w:val="Table Heading"/>
    <w:basedOn w:val="HeadingBase"/>
    <w:rsid w:val="00EF1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E1F"/>
    <w:rPr>
      <w:color w:val="0033CC"/>
      <w:u w:val="none"/>
    </w:rPr>
  </w:style>
  <w:style w:type="paragraph" w:customStyle="1" w:styleId="BodyTextRight">
    <w:name w:val="Body Text Right"/>
    <w:basedOn w:val="BodyText"/>
    <w:rsid w:val="00EF1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E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E1F"/>
    <w:rPr>
      <w:sz w:val="32"/>
    </w:rPr>
  </w:style>
  <w:style w:type="paragraph" w:customStyle="1" w:styleId="HeadingProcedure">
    <w:name w:val="Heading Procedure"/>
    <w:basedOn w:val="HeadingBase"/>
    <w:next w:val="Normal"/>
    <w:rsid w:val="00EF1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E1F"/>
    <w:pPr>
      <w:spacing w:before="60" w:after="60"/>
    </w:pPr>
  </w:style>
  <w:style w:type="paragraph" w:styleId="ListContinue">
    <w:name w:val="List Continue"/>
    <w:basedOn w:val="List"/>
    <w:rsid w:val="00EF1E1F"/>
    <w:pPr>
      <w:ind w:firstLine="0"/>
    </w:pPr>
  </w:style>
  <w:style w:type="paragraph" w:customStyle="1" w:styleId="ListNote">
    <w:name w:val="List Note"/>
    <w:basedOn w:val="List"/>
    <w:rsid w:val="00EF1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E1F"/>
    <w:rPr>
      <w:rFonts w:ascii="Courier New" w:hAnsi="Courier New"/>
    </w:rPr>
  </w:style>
  <w:style w:type="paragraph" w:customStyle="1" w:styleId="NoteBullet">
    <w:name w:val="Note Bullet"/>
    <w:basedOn w:val="Note"/>
    <w:rsid w:val="00EF1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E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E1F"/>
    <w:rPr>
      <w:b/>
      <w:smallCaps/>
    </w:rPr>
  </w:style>
  <w:style w:type="paragraph" w:customStyle="1" w:styleId="TableListNumber">
    <w:name w:val="Table List Number"/>
    <w:basedOn w:val="ListNumber"/>
    <w:rsid w:val="00EF1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E1F"/>
    <w:pPr>
      <w:numPr>
        <w:numId w:val="9"/>
      </w:numPr>
    </w:pPr>
  </w:style>
  <w:style w:type="paragraph" w:customStyle="1" w:styleId="ListAlpha2">
    <w:name w:val="List Alpha 2"/>
    <w:basedOn w:val="List2"/>
    <w:rsid w:val="00EF1E1F"/>
    <w:pPr>
      <w:numPr>
        <w:numId w:val="8"/>
      </w:numPr>
    </w:pPr>
  </w:style>
  <w:style w:type="paragraph" w:styleId="List2">
    <w:name w:val="List 2"/>
    <w:basedOn w:val="BodyText"/>
    <w:rsid w:val="00EF1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E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E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E1F"/>
    <w:pPr>
      <w:numPr>
        <w:numId w:val="4"/>
      </w:numPr>
    </w:pPr>
  </w:style>
  <w:style w:type="paragraph" w:styleId="ListContinue2">
    <w:name w:val="List Continue 2"/>
    <w:basedOn w:val="List2"/>
    <w:rsid w:val="00EF1E1F"/>
    <w:pPr>
      <w:ind w:firstLine="0"/>
    </w:pPr>
  </w:style>
  <w:style w:type="paragraph" w:styleId="ListContinue3">
    <w:name w:val="List Continue 3"/>
    <w:basedOn w:val="List3"/>
    <w:rsid w:val="00EF1E1F"/>
    <w:pPr>
      <w:ind w:left="1021" w:firstLine="0"/>
    </w:pPr>
  </w:style>
  <w:style w:type="paragraph" w:styleId="ListContinue4">
    <w:name w:val="List Continue 4"/>
    <w:basedOn w:val="List4"/>
    <w:rsid w:val="00EF1E1F"/>
    <w:pPr>
      <w:ind w:firstLine="0"/>
    </w:pPr>
  </w:style>
  <w:style w:type="paragraph" w:styleId="ListContinue5">
    <w:name w:val="List Continue 5"/>
    <w:basedOn w:val="List5"/>
    <w:rsid w:val="00EF1E1F"/>
    <w:pPr>
      <w:ind w:firstLine="0"/>
    </w:pPr>
  </w:style>
  <w:style w:type="paragraph" w:styleId="ListNumber3">
    <w:name w:val="List Number 3"/>
    <w:basedOn w:val="List3"/>
    <w:rsid w:val="00EF1E1F"/>
    <w:pPr>
      <w:numPr>
        <w:numId w:val="5"/>
      </w:numPr>
    </w:pPr>
  </w:style>
  <w:style w:type="paragraph" w:styleId="ListNumber4">
    <w:name w:val="List Number 4"/>
    <w:basedOn w:val="List4"/>
    <w:rsid w:val="00EF1E1F"/>
    <w:pPr>
      <w:numPr>
        <w:numId w:val="6"/>
      </w:numPr>
    </w:pPr>
  </w:style>
  <w:style w:type="paragraph" w:styleId="ListNumber5">
    <w:name w:val="List Number 5"/>
    <w:basedOn w:val="List5"/>
    <w:rsid w:val="00EF1E1F"/>
    <w:pPr>
      <w:numPr>
        <w:numId w:val="7"/>
      </w:numPr>
    </w:pPr>
  </w:style>
  <w:style w:type="paragraph" w:styleId="BlockText">
    <w:name w:val="Block Text"/>
    <w:basedOn w:val="Normal"/>
    <w:rsid w:val="00EF1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E1F"/>
    <w:rPr>
      <w:sz w:val="16"/>
      <w:vertAlign w:val="superscript"/>
    </w:rPr>
  </w:style>
  <w:style w:type="character" w:customStyle="1" w:styleId="Symbols">
    <w:name w:val="Symbols"/>
    <w:basedOn w:val="DefaultParagraphFont"/>
    <w:rsid w:val="00EF1E1F"/>
    <w:rPr>
      <w:rFonts w:ascii="Symbol" w:hAnsi="Symbol"/>
    </w:rPr>
  </w:style>
  <w:style w:type="character" w:customStyle="1" w:styleId="MenuOptions">
    <w:name w:val="Menu Options"/>
    <w:basedOn w:val="DefaultParagraphFont"/>
    <w:rsid w:val="00EF1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E1F"/>
    <w:rPr>
      <w:b/>
    </w:rPr>
  </w:style>
  <w:style w:type="character" w:customStyle="1" w:styleId="Underlined">
    <w:name w:val="Underlined"/>
    <w:basedOn w:val="DefaultParagraphFont"/>
    <w:rsid w:val="00EF1E1F"/>
    <w:rPr>
      <w:u w:val="single"/>
    </w:rPr>
  </w:style>
  <w:style w:type="paragraph" w:customStyle="1" w:styleId="TableBodyTextRight">
    <w:name w:val="Table Body Text Right"/>
    <w:basedOn w:val="TableBodyText"/>
    <w:rsid w:val="00EF1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E1F"/>
    <w:rPr>
      <w:sz w:val="18"/>
    </w:rPr>
  </w:style>
  <w:style w:type="paragraph" w:customStyle="1" w:styleId="BodySmallRight">
    <w:name w:val="Body Small Right"/>
    <w:basedOn w:val="BodyTextRight"/>
    <w:rsid w:val="00EF1E1F"/>
    <w:rPr>
      <w:sz w:val="18"/>
      <w:szCs w:val="18"/>
    </w:rPr>
  </w:style>
  <w:style w:type="paragraph" w:customStyle="1" w:styleId="MarginEdition">
    <w:name w:val="Margin Edition"/>
    <w:basedOn w:val="MarginNote"/>
    <w:rsid w:val="00EF1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E1F"/>
    <w:rPr>
      <w:sz w:val="2"/>
      <w:szCs w:val="2"/>
    </w:rPr>
  </w:style>
  <w:style w:type="character" w:customStyle="1" w:styleId="Small">
    <w:name w:val="Small"/>
    <w:basedOn w:val="DefaultParagraphFont"/>
    <w:rsid w:val="00EF1E1F"/>
    <w:rPr>
      <w:sz w:val="16"/>
    </w:rPr>
  </w:style>
  <w:style w:type="paragraph" w:customStyle="1" w:styleId="WideTable">
    <w:name w:val="Wide Table"/>
    <w:basedOn w:val="Normal"/>
    <w:rsid w:val="00EF1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E1F"/>
  </w:style>
  <w:style w:type="paragraph" w:styleId="Quote">
    <w:name w:val="Quote"/>
    <w:basedOn w:val="Heading1"/>
    <w:link w:val="QuoteChar"/>
    <w:qFormat/>
    <w:rsid w:val="00EF1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E1F"/>
    <w:pPr>
      <w:pageBreakBefore/>
    </w:pPr>
  </w:style>
  <w:style w:type="paragraph" w:customStyle="1" w:styleId="Border">
    <w:name w:val="Border"/>
    <w:basedOn w:val="Normal"/>
    <w:qFormat/>
    <w:rsid w:val="00EF1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E1F"/>
    <w:rPr>
      <w:u w:val="single"/>
    </w:rPr>
  </w:style>
  <w:style w:type="character" w:customStyle="1" w:styleId="BoldandItalics">
    <w:name w:val="Bold and Italics"/>
    <w:qFormat/>
    <w:rsid w:val="00EF1E1F"/>
    <w:rPr>
      <w:b/>
      <w:i/>
      <w:u w:val="none"/>
    </w:rPr>
  </w:style>
  <w:style w:type="paragraph" w:styleId="BalloonText">
    <w:name w:val="Balloon Text"/>
    <w:basedOn w:val="Normal"/>
    <w:link w:val="BalloonTextChar"/>
    <w:rsid w:val="00EF1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E1F"/>
    <w:pPr>
      <w:spacing w:before="0" w:after="0"/>
    </w:pPr>
  </w:style>
  <w:style w:type="paragraph" w:customStyle="1" w:styleId="BodyTextBold">
    <w:name w:val="Body Text Bold"/>
    <w:basedOn w:val="BodyText"/>
    <w:qFormat/>
    <w:rsid w:val="00EF1E1F"/>
    <w:rPr>
      <w:b/>
    </w:rPr>
  </w:style>
  <w:style w:type="character" w:styleId="Hyperlink">
    <w:name w:val="Hyperlink"/>
    <w:basedOn w:val="DefaultParagraphFont"/>
    <w:uiPriority w:val="99"/>
    <w:unhideWhenUsed/>
    <w:rsid w:val="00B23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2971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ICPSCP3710 Manually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2021-07-20T05:56:00Z</dcterms:created>
  <dcterms:modified xsi:type="dcterms:W3CDTF">2021-07-20T05:56:00Z</dcterms:modified>
</cp:coreProperties>
</file>