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FB4" w:rsidP="00600F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ICPSCP3510 Prepare machine and drying/curing unit</w:t>
      </w:r>
      <w:r>
        <w:fldChar w:fldCharType="end"/>
      </w:r>
    </w:p>
    <w:p w:rsidR="00600FB4" w:rsidP="00600FB4">
      <w:pPr>
        <w:pStyle w:val="Version"/>
        <w:sectPr w:rsidSect="00BC4E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4E93" w:rsidP="00BC4E93">
      <w:pPr>
        <w:pStyle w:val="SuperHeading"/>
      </w:pPr>
      <w:r w:rsidRPr="00BC4E93">
        <w:t>Assessment Requirements for ICPSCP3510 Prepare machine and drying/curing unit</w:t>
      </w:r>
    </w:p>
    <w:p w:rsidR="00000000" w:rsidRPr="00BC4E93" w:rsidP="00BC4E93">
      <w:pPr>
        <w:pStyle w:val="Heading1"/>
      </w:pPr>
      <w:bookmarkStart w:id="1" w:name="O_1072749"/>
      <w:bookmarkEnd w:id="1"/>
      <w:r w:rsidRPr="00BC4E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C4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E93" w:rsidP="00BC4E93">
            <w:pPr>
              <w:pStyle w:val="BodyText"/>
            </w:pPr>
            <w:r w:rsidRPr="00BC4E9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E93">
            <w:pPr>
              <w:pStyle w:val="BodyText"/>
              <w:rPr>
                <w:lang w:val="en-NZ"/>
              </w:rPr>
            </w:pPr>
            <w:r w:rsidRPr="00BC4E93">
              <w:rPr>
                <w:rStyle w:val="SpecialBold"/>
              </w:rPr>
              <w:t>Comments</w:t>
            </w:r>
          </w:p>
        </w:tc>
      </w:tr>
      <w:tr w:rsidTr="00BC4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E93">
            <w:pPr>
              <w:pStyle w:val="BodyText"/>
              <w:rPr>
                <w:lang w:val="en-NZ"/>
              </w:rPr>
            </w:pPr>
            <w:r w:rsidRPr="00BC4E9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E93" w:rsidP="00BC4E93">
            <w:pPr>
              <w:pStyle w:val="BodyText"/>
            </w:pPr>
            <w:r w:rsidRPr="00BC4E93">
              <w:t>This version first released with ICP Printing and Graphic Arts Training Package Version 4.0.</w:t>
            </w:r>
          </w:p>
        </w:tc>
      </w:tr>
    </w:tbl>
    <w:p w:rsidR="00000000" w:rsidRPr="00BC4E93" w:rsidP="00BC4E93">
      <w:pPr>
        <w:pStyle w:val="BodyText"/>
      </w:pPr>
    </w:p>
    <w:p w:rsidR="00000000" w:rsidRPr="00BC4E93" w:rsidP="00BC4E93">
      <w:pPr>
        <w:pStyle w:val="AllowPageBreak"/>
      </w:pPr>
    </w:p>
    <w:p w:rsidR="00000000" w:rsidRPr="00BC4E93" w:rsidP="00BC4E93">
      <w:pPr>
        <w:pStyle w:val="Heading1"/>
      </w:pPr>
      <w:bookmarkStart w:id="2" w:name="O_1072752"/>
      <w:bookmarkEnd w:id="2"/>
      <w:r w:rsidRPr="00BC4E93">
        <w:t>Performance Evidence</w:t>
      </w:r>
    </w:p>
    <w:p w:rsidR="00000000" w:rsidRPr="00BC4E93" w:rsidP="00600FB4">
      <w:pPr>
        <w:pStyle w:val="BodyText"/>
      </w:pPr>
      <w:r w:rsidRPr="00BC4E93">
        <w:t>The candidate must demonstrate the ability to complete the tasks outlined in the elements, performance criteria and foundation skills of this unit, including evidence of the ability to:</w:t>
      </w:r>
    </w:p>
    <w:p w:rsidR="00000000" w:rsidRPr="00BC4E93" w:rsidP="00BC4E93">
      <w:pPr>
        <w:pStyle w:val="ListBullet"/>
      </w:pPr>
      <w:r w:rsidRPr="00BC4E93">
        <w:t>prepare a machine for printing two diff</w:t>
      </w:r>
      <w:r w:rsidRPr="00BC4E93">
        <w:t>erent jobs by installing the screen frame and squeegee or flood coater and setting up a drying or curing unit to achieve the desired properties, according to manufacturer specifications, enterprise procedures and work health and safety (WHS) requirements.</w:t>
      </w:r>
    </w:p>
    <w:p w:rsidR="00000000" w:rsidRPr="00BC4E93" w:rsidP="00BC4E93">
      <w:pPr>
        <w:pStyle w:val="AllowPageBreak"/>
      </w:pPr>
    </w:p>
    <w:p w:rsidR="00000000" w:rsidRPr="00BC4E93" w:rsidP="00BC4E93">
      <w:pPr>
        <w:pStyle w:val="Heading1"/>
      </w:pPr>
      <w:bookmarkStart w:id="3" w:name="O_1072751"/>
      <w:bookmarkEnd w:id="3"/>
      <w:r w:rsidRPr="00BC4E93">
        <w:t>Knowledge Evidence</w:t>
      </w:r>
    </w:p>
    <w:p w:rsidR="00000000" w:rsidRPr="00BC4E93" w:rsidP="00600FB4">
      <w:pPr>
        <w:pStyle w:val="BodyText"/>
      </w:pPr>
      <w:r w:rsidRPr="00BC4E93">
        <w:t>The candidate must be able to demonstrate knowledge to complete the tasks outlined in the elements, performance criteria and foundation skills of this unit, including knowledge of:</w:t>
      </w:r>
    </w:p>
    <w:p w:rsidR="00000000" w:rsidRPr="00BC4E93" w:rsidP="00BC4E93">
      <w:pPr>
        <w:pStyle w:val="ListBullet"/>
      </w:pPr>
      <w:r w:rsidRPr="00BC4E93">
        <w:t>WHS requirements for:</w:t>
      </w:r>
    </w:p>
    <w:p w:rsidR="00000000" w:rsidRPr="00BC4E93" w:rsidP="00BC4E93">
      <w:pPr>
        <w:pStyle w:val="ListBullet2"/>
      </w:pPr>
      <w:r w:rsidRPr="00BC4E93">
        <w:t>drying or curing units</w:t>
      </w:r>
    </w:p>
    <w:p w:rsidR="00000000" w:rsidRPr="00BC4E93" w:rsidP="00BC4E93">
      <w:pPr>
        <w:pStyle w:val="ListBullet2"/>
      </w:pPr>
      <w:r w:rsidRPr="00BC4E93">
        <w:t>handling blades</w:t>
      </w:r>
    </w:p>
    <w:p w:rsidR="00000000" w:rsidRPr="00BC4E93" w:rsidP="00BC4E93">
      <w:pPr>
        <w:pStyle w:val="ListBullet2"/>
      </w:pPr>
      <w:r w:rsidRPr="00BC4E93">
        <w:t>handling screen frame, mesh and stencil</w:t>
      </w:r>
    </w:p>
    <w:p w:rsidR="00000000" w:rsidRPr="00BC4E93" w:rsidP="00BC4E93">
      <w:pPr>
        <w:pStyle w:val="ListBullet"/>
      </w:pPr>
      <w:r w:rsidRPr="00BC4E93">
        <w:t>colour sequence of screens and signs of defects when examining screen and stencil</w:t>
      </w:r>
    </w:p>
    <w:p w:rsidR="00000000" w:rsidRPr="00BC4E93" w:rsidP="00BC4E93">
      <w:pPr>
        <w:pStyle w:val="ListBullet"/>
      </w:pPr>
      <w:r w:rsidRPr="00BC4E93">
        <w:t>variation between the positive and stencil</w:t>
      </w:r>
    </w:p>
    <w:p w:rsidR="00000000" w:rsidRPr="00BC4E93" w:rsidP="00BC4E93">
      <w:pPr>
        <w:pStyle w:val="ListBullet"/>
      </w:pPr>
      <w:r w:rsidRPr="00BC4E93">
        <w:t>maintenance required on the equipment, including pe</w:t>
      </w:r>
      <w:r w:rsidRPr="00BC4E93">
        <w:t>riodic adjustments of the drying or curing units</w:t>
      </w:r>
    </w:p>
    <w:p w:rsidR="00000000" w:rsidRPr="00BC4E93" w:rsidP="00BC4E93">
      <w:pPr>
        <w:pStyle w:val="ListBullet"/>
      </w:pPr>
      <w:r w:rsidRPr="00BC4E93">
        <w:t>different machine capabilities and characteristics</w:t>
      </w:r>
    </w:p>
    <w:p w:rsidR="00000000" w:rsidRPr="00BC4E93" w:rsidP="00BC4E93">
      <w:pPr>
        <w:pStyle w:val="ListBullet"/>
      </w:pPr>
      <w:r w:rsidRPr="00BC4E93">
        <w:t>function of the printing base</w:t>
      </w:r>
    </w:p>
    <w:p w:rsidR="00000000" w:rsidRPr="00BC4E93" w:rsidP="00BC4E93">
      <w:pPr>
        <w:pStyle w:val="ListBullet"/>
      </w:pPr>
      <w:r w:rsidRPr="00BC4E93">
        <w:t>lay sheet position on the printing base and the image position on the lay sheet</w:t>
      </w:r>
    </w:p>
    <w:p w:rsidR="00000000" w:rsidRPr="00BC4E93" w:rsidP="00BC4E93">
      <w:pPr>
        <w:pStyle w:val="ListBullet"/>
      </w:pPr>
      <w:r w:rsidRPr="00BC4E93">
        <w:t>type of lay sheet being used</w:t>
      </w:r>
    </w:p>
    <w:p w:rsidR="00000000" w:rsidRPr="00BC4E93" w:rsidP="00BC4E93">
      <w:pPr>
        <w:pStyle w:val="ListBullet"/>
      </w:pPr>
      <w:r w:rsidRPr="00BC4E93">
        <w:t>frame position in</w:t>
      </w:r>
      <w:r w:rsidRPr="00BC4E93">
        <w:t xml:space="preserve"> the frame holder, and registering and alignment of the stencil with the image on the lay sheet</w:t>
      </w:r>
    </w:p>
    <w:p w:rsidR="00000000" w:rsidRPr="00BC4E93" w:rsidP="00BC4E93">
      <w:pPr>
        <w:pStyle w:val="ListBullet"/>
      </w:pPr>
      <w:r w:rsidRPr="00BC4E93">
        <w:t>checks required to maintain register</w:t>
      </w:r>
    </w:p>
    <w:p w:rsidR="00000000" w:rsidRPr="00BC4E93" w:rsidP="00BC4E93">
      <w:pPr>
        <w:pStyle w:val="ListBullet"/>
      </w:pPr>
      <w:r w:rsidRPr="00BC4E93">
        <w:t>required characteristics of a squeegee blade or flood coater</w:t>
      </w:r>
    </w:p>
    <w:p w:rsidR="00000000" w:rsidRPr="00BC4E93" w:rsidP="00BC4E93">
      <w:pPr>
        <w:pStyle w:val="ListBullet"/>
      </w:pPr>
      <w:r w:rsidRPr="00BC4E93">
        <w:t>purpose of shore hardness of squeege</w:t>
      </w:r>
      <w:r w:rsidRPr="00BC4E93">
        <w:t>e material and the length of squeegee or flood coater</w:t>
      </w:r>
    </w:p>
    <w:p w:rsidR="00000000" w:rsidRPr="00BC4E93" w:rsidP="00BC4E93">
      <w:pPr>
        <w:pStyle w:val="ListBullet"/>
      </w:pPr>
      <w:r w:rsidRPr="00BC4E93">
        <w:t>positioning, fixing and adjustment of the squeegee or flood coater and the relationship of the squeegee to the flood coater</w:t>
      </w:r>
    </w:p>
    <w:p w:rsidR="00000000" w:rsidRPr="00BC4E93" w:rsidP="00BC4E93">
      <w:pPr>
        <w:pStyle w:val="ListBullet"/>
      </w:pPr>
      <w:r w:rsidRPr="00BC4E93">
        <w:t>adjustment of on and off contact distance and peel-off requirements of the scr</w:t>
      </w:r>
      <w:r w:rsidRPr="00BC4E93">
        <w:t>een frame</w:t>
      </w:r>
    </w:p>
    <w:p w:rsidR="00000000" w:rsidRPr="00BC4E93" w:rsidP="00BC4E93">
      <w:pPr>
        <w:pStyle w:val="ListBullet"/>
      </w:pPr>
      <w:r w:rsidRPr="00BC4E93">
        <w:t>relationship of the machine stroke to off contact or peel-off requirements</w:t>
      </w:r>
    </w:p>
    <w:p w:rsidR="00000000" w:rsidRPr="00BC4E93" w:rsidP="00BC4E93">
      <w:pPr>
        <w:pStyle w:val="ListBullet"/>
      </w:pPr>
      <w:r w:rsidRPr="00BC4E93">
        <w:t>effects of temperature on the substrate</w:t>
      </w:r>
    </w:p>
    <w:p w:rsidR="00000000" w:rsidRPr="00BC4E93" w:rsidP="00BC4E93">
      <w:pPr>
        <w:pStyle w:val="ListBullet"/>
      </w:pPr>
      <w:r w:rsidRPr="00BC4E93">
        <w:t>factors determining belt speed and energy requirements</w:t>
      </w:r>
    </w:p>
    <w:p w:rsidR="00000000" w:rsidRPr="00BC4E93" w:rsidP="00BC4E93">
      <w:pPr>
        <w:pStyle w:val="ListBullet"/>
      </w:pPr>
      <w:r w:rsidRPr="00BC4E93">
        <w:t>manufacturer manuals, enterprise procedures and work health and safety docum</w:t>
      </w:r>
      <w:r w:rsidRPr="00BC4E93">
        <w:t>entation, including their location and purpose.</w:t>
      </w:r>
    </w:p>
    <w:p w:rsidR="00000000" w:rsidRPr="00BC4E93" w:rsidP="00BC4E93">
      <w:pPr>
        <w:pStyle w:val="AllowPageBreak"/>
      </w:pPr>
    </w:p>
    <w:p w:rsidR="00000000" w:rsidRPr="00BC4E93" w:rsidP="00BC4E93">
      <w:pPr>
        <w:pStyle w:val="Heading1"/>
      </w:pPr>
      <w:bookmarkStart w:id="4" w:name="O_1072750"/>
      <w:bookmarkEnd w:id="4"/>
      <w:r w:rsidRPr="00BC4E93">
        <w:t>Assessment Conditions</w:t>
      </w:r>
    </w:p>
    <w:p w:rsidR="00000000" w:rsidRPr="00BC4E93" w:rsidP="00600FB4">
      <w:pPr>
        <w:pStyle w:val="BodyText"/>
      </w:pPr>
      <w:r w:rsidRPr="00BC4E93">
        <w:t>Gather evidence to demonstrate consistent performance in conditions that are safe and replicate the workplace. Noise levels, production flow, interruptions and time va</w:t>
      </w:r>
      <w:r w:rsidRPr="00BC4E93">
        <w:t>riances must be typical of those experienced in the screen printing field of work and include access to:</w:t>
      </w:r>
    </w:p>
    <w:p w:rsidR="00000000" w:rsidRPr="00BC4E93" w:rsidP="00BC4E93">
      <w:pPr>
        <w:pStyle w:val="ListBullet"/>
      </w:pPr>
      <w:r w:rsidRPr="00BC4E93">
        <w:t>special purpose tools, equipment and materials</w:t>
      </w:r>
    </w:p>
    <w:p w:rsidR="00000000" w:rsidRPr="00BC4E93" w:rsidP="00BC4E93">
      <w:pPr>
        <w:pStyle w:val="ListBullet"/>
      </w:pPr>
      <w:r w:rsidRPr="00BC4E93">
        <w:t>machine with drying/curing unit.</w:t>
      </w:r>
    </w:p>
    <w:p w:rsidR="00000000" w:rsidRPr="00BC4E93" w:rsidP="00600FB4">
      <w:pPr>
        <w:pStyle w:val="BodyText"/>
      </w:pPr>
      <w:r w:rsidRPr="00BC4E93">
        <w:t xml:space="preserve">Assessors of this unit must satisfy the requirements for assessors in </w:t>
      </w:r>
      <w:r w:rsidRPr="00BC4E93">
        <w:t>applicable vocational education and training legislation, frameworks and/or standards.</w:t>
      </w:r>
    </w:p>
    <w:p w:rsidR="00000000" w:rsidRPr="00BC4E93" w:rsidP="00BC4E93">
      <w:pPr>
        <w:pStyle w:val="Heading1"/>
      </w:pPr>
      <w:bookmarkStart w:id="5" w:name="O_1072748"/>
      <w:bookmarkEnd w:id="5"/>
      <w:r w:rsidRPr="00BC4E93">
        <w:t>Links</w:t>
      </w:r>
    </w:p>
    <w:p w:rsidR="00000000" w:rsidRPr="00BC4E93" w:rsidP="00600FB4">
      <w:pPr>
        <w:pStyle w:val="BodyText"/>
      </w:pPr>
      <w:r w:rsidRPr="00BC4E9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9059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C4E93" w:rsidP="00BC4E93"/>
    <w:sectPr w:rsidSect="00BC4E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E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E93" w:rsidRPr="00600FB4" w:rsidP="00600F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E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FB4" w:rsidP="00BC4E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0FB4" w:rsidP="00BC4E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0FB4" w:rsidP="00BC4E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E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F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4E93" w:rsidRPr="00600FB4" w:rsidP="00600F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E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FB4" w:rsidRPr="002D2AF8" w:rsidP="00BC4E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ICPSCP3510 Prepare machine and drying/curing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00FB4" w:rsidP="00BC4E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2CE2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B6E0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A415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E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4E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4E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4E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4E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4E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4E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4E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4E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4E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4E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4E93"/>
  </w:style>
  <w:style w:type="character" w:customStyle="1" w:styleId="Heading1Char">
    <w:name w:val="Heading 1 Char"/>
    <w:basedOn w:val="DefaultParagraphFont"/>
    <w:link w:val="Heading1"/>
    <w:rsid w:val="00BC4E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4E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4E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4E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4E93"/>
    <w:rPr>
      <w:b/>
      <w:spacing w:val="0"/>
    </w:rPr>
  </w:style>
  <w:style w:type="paragraph" w:styleId="ListBullet2">
    <w:name w:val="List Bullet 2"/>
    <w:basedOn w:val="List2"/>
    <w:rsid w:val="00BC4E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4E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4E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4E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4E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4E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4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4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4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4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4E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4E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4E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4E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4E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4E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4E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4E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4E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4E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4E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4E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4E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4E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4E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4E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4E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4E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4E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4E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4E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4E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4E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4E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4E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4E93"/>
    <w:rPr>
      <w:i/>
    </w:rPr>
  </w:style>
  <w:style w:type="paragraph" w:styleId="Caption">
    <w:name w:val="caption"/>
    <w:basedOn w:val="BodyText"/>
    <w:next w:val="Normal"/>
    <w:qFormat/>
    <w:rsid w:val="00BC4E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4E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4E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4E93"/>
  </w:style>
  <w:style w:type="paragraph" w:styleId="TableofFigures">
    <w:name w:val="table of figures"/>
    <w:basedOn w:val="Normal"/>
    <w:next w:val="Normal"/>
    <w:semiHidden/>
    <w:rsid w:val="00BC4E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4E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4E93"/>
    <w:rPr>
      <w:rFonts w:ascii="Wingdings" w:hAnsi="Wingdings"/>
    </w:rPr>
  </w:style>
  <w:style w:type="paragraph" w:customStyle="1" w:styleId="TableHeading">
    <w:name w:val="Table Heading"/>
    <w:basedOn w:val="HeadingBase"/>
    <w:rsid w:val="00BC4E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4E93"/>
    <w:rPr>
      <w:color w:val="0033CC"/>
      <w:u w:val="none"/>
    </w:rPr>
  </w:style>
  <w:style w:type="paragraph" w:customStyle="1" w:styleId="BodyTextRight">
    <w:name w:val="Body Text Right"/>
    <w:basedOn w:val="BodyText"/>
    <w:rsid w:val="00BC4E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4E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4E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4E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4E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4E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4E93"/>
    <w:rPr>
      <w:sz w:val="32"/>
    </w:rPr>
  </w:style>
  <w:style w:type="paragraph" w:customStyle="1" w:styleId="HeadingProcedure">
    <w:name w:val="Heading Procedure"/>
    <w:basedOn w:val="HeadingBase"/>
    <w:next w:val="Normal"/>
    <w:rsid w:val="00BC4E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4E93"/>
    <w:pPr>
      <w:spacing w:before="60" w:after="60"/>
    </w:pPr>
  </w:style>
  <w:style w:type="paragraph" w:styleId="ListContinue">
    <w:name w:val="List Continue"/>
    <w:basedOn w:val="List"/>
    <w:rsid w:val="00BC4E93"/>
    <w:pPr>
      <w:ind w:firstLine="0"/>
    </w:pPr>
  </w:style>
  <w:style w:type="paragraph" w:customStyle="1" w:styleId="ListNote">
    <w:name w:val="List Note"/>
    <w:basedOn w:val="List"/>
    <w:rsid w:val="00BC4E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4E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4E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4E93"/>
    <w:rPr>
      <w:rFonts w:ascii="Courier New" w:hAnsi="Courier New"/>
    </w:rPr>
  </w:style>
  <w:style w:type="paragraph" w:customStyle="1" w:styleId="NoteBullet">
    <w:name w:val="Note Bullet"/>
    <w:basedOn w:val="Note"/>
    <w:rsid w:val="00BC4E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4E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4E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4E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4E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4E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4E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4E93"/>
    <w:rPr>
      <w:b/>
      <w:smallCaps/>
    </w:rPr>
  </w:style>
  <w:style w:type="paragraph" w:customStyle="1" w:styleId="TableListNumber">
    <w:name w:val="Table List Number"/>
    <w:basedOn w:val="ListNumber"/>
    <w:rsid w:val="00BC4E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4E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4E93"/>
    <w:pPr>
      <w:numPr>
        <w:numId w:val="9"/>
      </w:numPr>
    </w:pPr>
  </w:style>
  <w:style w:type="paragraph" w:customStyle="1" w:styleId="ListAlpha2">
    <w:name w:val="List Alpha 2"/>
    <w:basedOn w:val="List2"/>
    <w:rsid w:val="00BC4E93"/>
    <w:pPr>
      <w:numPr>
        <w:numId w:val="8"/>
      </w:numPr>
    </w:pPr>
  </w:style>
  <w:style w:type="paragraph" w:styleId="List2">
    <w:name w:val="List 2"/>
    <w:basedOn w:val="BodyText"/>
    <w:rsid w:val="00BC4E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4E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4E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4E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4E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4E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4E93"/>
    <w:pPr>
      <w:numPr>
        <w:numId w:val="4"/>
      </w:numPr>
    </w:pPr>
  </w:style>
  <w:style w:type="paragraph" w:styleId="ListContinue2">
    <w:name w:val="List Continue 2"/>
    <w:basedOn w:val="List2"/>
    <w:rsid w:val="00BC4E93"/>
    <w:pPr>
      <w:ind w:firstLine="0"/>
    </w:pPr>
  </w:style>
  <w:style w:type="paragraph" w:styleId="ListContinue3">
    <w:name w:val="List Continue 3"/>
    <w:basedOn w:val="List3"/>
    <w:rsid w:val="00BC4E93"/>
    <w:pPr>
      <w:ind w:left="1021" w:firstLine="0"/>
    </w:pPr>
  </w:style>
  <w:style w:type="paragraph" w:styleId="ListContinue4">
    <w:name w:val="List Continue 4"/>
    <w:basedOn w:val="List4"/>
    <w:rsid w:val="00BC4E93"/>
    <w:pPr>
      <w:ind w:firstLine="0"/>
    </w:pPr>
  </w:style>
  <w:style w:type="paragraph" w:styleId="ListContinue5">
    <w:name w:val="List Continue 5"/>
    <w:basedOn w:val="List5"/>
    <w:rsid w:val="00BC4E93"/>
    <w:pPr>
      <w:ind w:firstLine="0"/>
    </w:pPr>
  </w:style>
  <w:style w:type="paragraph" w:styleId="ListNumber3">
    <w:name w:val="List Number 3"/>
    <w:basedOn w:val="List3"/>
    <w:rsid w:val="00BC4E93"/>
    <w:pPr>
      <w:numPr>
        <w:numId w:val="5"/>
      </w:numPr>
    </w:pPr>
  </w:style>
  <w:style w:type="paragraph" w:styleId="ListNumber4">
    <w:name w:val="List Number 4"/>
    <w:basedOn w:val="List4"/>
    <w:rsid w:val="00BC4E93"/>
    <w:pPr>
      <w:numPr>
        <w:numId w:val="6"/>
      </w:numPr>
    </w:pPr>
  </w:style>
  <w:style w:type="paragraph" w:styleId="ListNumber5">
    <w:name w:val="List Number 5"/>
    <w:basedOn w:val="List5"/>
    <w:rsid w:val="00BC4E93"/>
    <w:pPr>
      <w:numPr>
        <w:numId w:val="7"/>
      </w:numPr>
    </w:pPr>
  </w:style>
  <w:style w:type="paragraph" w:styleId="BlockText">
    <w:name w:val="Block Text"/>
    <w:basedOn w:val="Normal"/>
    <w:rsid w:val="00BC4E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4E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4E93"/>
    <w:rPr>
      <w:sz w:val="16"/>
      <w:vertAlign w:val="superscript"/>
    </w:rPr>
  </w:style>
  <w:style w:type="character" w:customStyle="1" w:styleId="Symbols">
    <w:name w:val="Symbols"/>
    <w:basedOn w:val="DefaultParagraphFont"/>
    <w:rsid w:val="00BC4E93"/>
    <w:rPr>
      <w:rFonts w:ascii="Symbol" w:hAnsi="Symbol"/>
    </w:rPr>
  </w:style>
  <w:style w:type="character" w:customStyle="1" w:styleId="MenuOptions">
    <w:name w:val="Menu Options"/>
    <w:basedOn w:val="DefaultParagraphFont"/>
    <w:rsid w:val="00BC4E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4E93"/>
    <w:rPr>
      <w:b/>
    </w:rPr>
  </w:style>
  <w:style w:type="character" w:customStyle="1" w:styleId="Underlined">
    <w:name w:val="Underlined"/>
    <w:basedOn w:val="DefaultParagraphFont"/>
    <w:rsid w:val="00BC4E93"/>
    <w:rPr>
      <w:u w:val="single"/>
    </w:rPr>
  </w:style>
  <w:style w:type="paragraph" w:customStyle="1" w:styleId="TableBodyTextRight">
    <w:name w:val="Table Body Text Right"/>
    <w:basedOn w:val="TableBodyText"/>
    <w:rsid w:val="00BC4E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4E93"/>
    <w:rPr>
      <w:sz w:val="18"/>
    </w:rPr>
  </w:style>
  <w:style w:type="paragraph" w:customStyle="1" w:styleId="BodySmallRight">
    <w:name w:val="Body Small Right"/>
    <w:basedOn w:val="BodyTextRight"/>
    <w:rsid w:val="00BC4E93"/>
    <w:rPr>
      <w:sz w:val="18"/>
      <w:szCs w:val="18"/>
    </w:rPr>
  </w:style>
  <w:style w:type="paragraph" w:customStyle="1" w:styleId="MarginEdition">
    <w:name w:val="Margin Edition"/>
    <w:basedOn w:val="MarginNote"/>
    <w:rsid w:val="00BC4E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4E93"/>
    <w:rPr>
      <w:sz w:val="2"/>
      <w:szCs w:val="2"/>
    </w:rPr>
  </w:style>
  <w:style w:type="character" w:customStyle="1" w:styleId="Small">
    <w:name w:val="Small"/>
    <w:basedOn w:val="DefaultParagraphFont"/>
    <w:rsid w:val="00BC4E93"/>
    <w:rPr>
      <w:sz w:val="16"/>
    </w:rPr>
  </w:style>
  <w:style w:type="paragraph" w:customStyle="1" w:styleId="WideTable">
    <w:name w:val="Wide Table"/>
    <w:basedOn w:val="Normal"/>
    <w:rsid w:val="00BC4E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4E93"/>
  </w:style>
  <w:style w:type="paragraph" w:styleId="Quote">
    <w:name w:val="Quote"/>
    <w:basedOn w:val="Heading1"/>
    <w:link w:val="QuoteChar"/>
    <w:qFormat/>
    <w:rsid w:val="00BC4E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4E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4E93"/>
    <w:pPr>
      <w:pageBreakBefore/>
    </w:pPr>
  </w:style>
  <w:style w:type="paragraph" w:customStyle="1" w:styleId="Border">
    <w:name w:val="Border"/>
    <w:basedOn w:val="Normal"/>
    <w:qFormat/>
    <w:rsid w:val="00BC4E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4E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E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E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4E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4E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4E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4E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4E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4E93"/>
    <w:rPr>
      <w:u w:val="single"/>
    </w:rPr>
  </w:style>
  <w:style w:type="character" w:customStyle="1" w:styleId="BoldandItalics">
    <w:name w:val="Bold and Italics"/>
    <w:qFormat/>
    <w:rsid w:val="00BC4E93"/>
    <w:rPr>
      <w:b/>
      <w:i/>
      <w:u w:val="none"/>
    </w:rPr>
  </w:style>
  <w:style w:type="paragraph" w:styleId="BalloonText">
    <w:name w:val="Balloon Text"/>
    <w:basedOn w:val="Normal"/>
    <w:link w:val="BalloonTextChar"/>
    <w:rsid w:val="00BC4E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4E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4E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4E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4E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4E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4E93"/>
    <w:pPr>
      <w:spacing w:before="0" w:after="0"/>
    </w:pPr>
  </w:style>
  <w:style w:type="paragraph" w:customStyle="1" w:styleId="BodyTextBold">
    <w:name w:val="Body Text Bold"/>
    <w:basedOn w:val="BodyText"/>
    <w:qFormat/>
    <w:rsid w:val="00BC4E93"/>
    <w:rPr>
      <w:b/>
    </w:rPr>
  </w:style>
  <w:style w:type="character" w:styleId="Hyperlink">
    <w:name w:val="Hyperlink"/>
    <w:basedOn w:val="DefaultParagraphFont"/>
    <w:uiPriority w:val="99"/>
    <w:unhideWhenUsed/>
    <w:rsid w:val="00600F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2743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ICPSCP3510 Prepare machine and drying/curing unit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2021-07-20T05:57:00Z</dcterms:created>
  <dcterms:modified xsi:type="dcterms:W3CDTF">2021-07-20T05:57:00Z</dcterms:modified>
</cp:coreProperties>
</file>