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104" w:rsidP="00B22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ICPSCP341 Prepare stencil using direct electronic imaging method</w:t>
      </w:r>
      <w:r>
        <w:fldChar w:fldCharType="end"/>
      </w:r>
    </w:p>
    <w:p w:rsidR="00B22104" w:rsidP="00B22104">
      <w:pPr>
        <w:pStyle w:val="Version"/>
        <w:sectPr w:rsidSect="00357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7D5C" w:rsidP="00357D5C">
      <w:pPr>
        <w:pStyle w:val="SuperHeading"/>
      </w:pPr>
      <w:r w:rsidRPr="00357D5C">
        <w:t>ICPSCP341 Prepare stencil using direct electronic imaging method</w:t>
      </w:r>
    </w:p>
    <w:p w:rsidR="00000000" w:rsidRPr="00357D5C" w:rsidP="00357D5C">
      <w:pPr>
        <w:pStyle w:val="Heading1"/>
      </w:pPr>
      <w:bookmarkStart w:id="1" w:name="O_693484"/>
      <w:bookmarkEnd w:id="1"/>
      <w:r w:rsidRPr="00357D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rPr>
                <w:rStyle w:val="SpecialBold"/>
              </w:rPr>
              <w:t>Comments</w:t>
            </w:r>
          </w:p>
        </w:tc>
      </w:tr>
      <w:tr w:rsidTr="0035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This version first released with ICP Printing and Graphic Arts Training Package Version 1.0.</w:t>
            </w:r>
          </w:p>
        </w:tc>
      </w:tr>
    </w:tbl>
    <w:p w:rsidR="00000000" w:rsidRPr="00357D5C" w:rsidP="00357D5C">
      <w:pPr>
        <w:pStyle w:val="BodyText"/>
      </w:pPr>
    </w:p>
    <w:p w:rsidR="00000000" w:rsidRPr="00357D5C" w:rsidP="00357D5C">
      <w:pPr>
        <w:pStyle w:val="AllowPageBreak"/>
      </w:pPr>
    </w:p>
    <w:p w:rsidR="00000000" w:rsidRPr="00357D5C" w:rsidP="00357D5C">
      <w:pPr>
        <w:pStyle w:val="Heading1"/>
      </w:pPr>
      <w:bookmarkStart w:id="2" w:name="O_693485"/>
      <w:bookmarkEnd w:id="2"/>
      <w:r w:rsidRPr="00357D5C">
        <w:t>Application</w:t>
      </w:r>
    </w:p>
    <w:p w:rsidR="00000000" w:rsidRPr="00357D5C" w:rsidP="00B22104">
      <w:pPr>
        <w:pStyle w:val="BodyText"/>
      </w:pPr>
      <w:r w:rsidRPr="00357D5C">
        <w:t>This unit describes the skills and knowledge required to select, prepare, process and store direct electronically imaged stencils.</w:t>
      </w:r>
    </w:p>
    <w:p w:rsidR="00000000" w:rsidRPr="00357D5C" w:rsidP="00B22104">
      <w:pPr>
        <w:pStyle w:val="BodyText"/>
      </w:pPr>
      <w:r w:rsidRPr="00357D5C">
        <w:t xml:space="preserve">It applies to individuals working in the printing and graphic arts industry who may have to set up and operate power-driven </w:t>
      </w:r>
      <w:r w:rsidRPr="00357D5C">
        <w:t>or hand-operated screen printing machines. They may have to provide leadership and guidance to others and have some limited responsibility for the output of others.</w:t>
      </w:r>
    </w:p>
    <w:p w:rsidR="00000000" w:rsidRPr="00357D5C" w:rsidP="00B22104">
      <w:pPr>
        <w:pStyle w:val="BodyText"/>
      </w:pPr>
      <w:r w:rsidRPr="00357D5C">
        <w:t xml:space="preserve">No licensing, legislative or certification requirements apply to this unit at the time of </w:t>
      </w:r>
      <w:r w:rsidRPr="00357D5C">
        <w:t>publication.</w:t>
      </w:r>
    </w:p>
    <w:p w:rsidR="00000000" w:rsidRPr="00357D5C" w:rsidP="00357D5C">
      <w:pPr>
        <w:pStyle w:val="Heading1"/>
      </w:pPr>
      <w:bookmarkStart w:id="3" w:name="O_693488"/>
      <w:bookmarkEnd w:id="3"/>
      <w:r w:rsidRPr="00357D5C">
        <w:t>Unit Sector</w:t>
      </w:r>
    </w:p>
    <w:p w:rsidR="00000000" w:rsidRPr="00357D5C" w:rsidP="00B22104">
      <w:pPr>
        <w:pStyle w:val="BodyText"/>
      </w:pPr>
      <w:r w:rsidRPr="00357D5C">
        <w:t>Screen printing</w:t>
      </w:r>
    </w:p>
    <w:p w:rsidR="00000000" w:rsidRPr="00357D5C" w:rsidP="00357D5C">
      <w:pPr>
        <w:pStyle w:val="Heading1"/>
      </w:pPr>
      <w:bookmarkStart w:id="4" w:name="O_693489"/>
      <w:bookmarkEnd w:id="4"/>
      <w:r w:rsidRPr="00357D5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rPr>
                <w:rStyle w:val="SpecialBold"/>
              </w:rPr>
              <w:t>PERFORMANCE CRITERIA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rPr>
                <w:rStyle w:val="Emphasis"/>
              </w:rPr>
              <w:t>Performance criteria describe the performance needed</w:t>
            </w:r>
            <w:r w:rsidRPr="00357D5C">
              <w:rPr>
                <w:rStyle w:val="Emphasis"/>
              </w:rPr>
              <w:t xml:space="preserve"> to demonstrate achievement of the element.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 xml:space="preserve">1 Prepare work area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1.1 Work area is made clean and functional prior to commencement of work</w:t>
            </w:r>
          </w:p>
          <w:p w:rsidR="00000000" w:rsidRPr="00357D5C" w:rsidP="00357D5C">
            <w:pPr>
              <w:pStyle w:val="BodyText"/>
            </w:pPr>
            <w:r w:rsidRPr="00357D5C">
              <w:t>1.2 Equipment is inspected to ensure it is functional and, where necessary, appropriate remedial action is taken prio</w:t>
            </w:r>
            <w:r w:rsidRPr="00357D5C">
              <w:t>r to commencement of work</w:t>
            </w:r>
          </w:p>
          <w:p w:rsidR="00000000" w:rsidRPr="00357D5C" w:rsidP="00357D5C">
            <w:pPr>
              <w:pStyle w:val="BodyText"/>
            </w:pPr>
            <w:r w:rsidRPr="00357D5C">
              <w:t xml:space="preserve">1.3 Chemicals are prepared, if necessary, according to work health </w:t>
            </w:r>
            <w:r w:rsidRPr="00357D5C">
              <w:t>and safety (WHS) requirements and manufacturer or supplier specifications</w:t>
            </w:r>
          </w:p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1.4 Appropriate coating trough (or troughs for automatic coaters) is selected, ensuring i</w:t>
            </w:r>
            <w:r w:rsidRPr="00357D5C">
              <w:t>t is free of nicks and burrs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2 Prepare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2.1 Screen is selected according to job specifications</w:t>
            </w:r>
          </w:p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2.2 Chemicals are applied and removed according to WHS requirements and manufacturer or supplier specifications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3 Select direct emulsion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3.1 Emulsion is selected according to requirements for ink type, print resolution, substrate, mesh type and machine type with minimisation of waste</w:t>
            </w:r>
          </w:p>
          <w:p w:rsidR="00000000" w:rsidRPr="00357D5C" w:rsidP="00357D5C">
            <w:pPr>
              <w:pStyle w:val="BodyText"/>
            </w:pPr>
            <w:r w:rsidRPr="00357D5C">
              <w:t>3.2 Emulsion is checked for expiry date and appropriate action taken</w:t>
            </w:r>
          </w:p>
          <w:p w:rsidR="00000000" w:rsidRPr="00357D5C" w:rsidP="00357D5C">
            <w:pPr>
              <w:pStyle w:val="BodyText"/>
            </w:pPr>
            <w:r w:rsidRPr="00357D5C">
              <w:t>3.3 Emulsion is prepared according to W</w:t>
            </w:r>
            <w:r w:rsidRPr="00357D5C">
              <w:t>HS requirements and manufacturer or supplier specifications</w:t>
            </w:r>
          </w:p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3.4 Emulsion is used and dried according to manufacturer or supplier specifications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4 Process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4.1 Coated screen is placed in direct imaging equipment according to manufacturer or supplie</w:t>
            </w:r>
            <w:r w:rsidRPr="00357D5C">
              <w:t>r specifications</w:t>
            </w:r>
          </w:p>
          <w:p w:rsidR="00000000" w:rsidRPr="00357D5C" w:rsidP="00357D5C">
            <w:pPr>
              <w:pStyle w:val="BodyText"/>
            </w:pPr>
            <w:r w:rsidRPr="00357D5C">
              <w:t xml:space="preserve">4.2 Direct imaging equipment is set up according to manufacturer or supplier and job specifications </w:t>
            </w:r>
          </w:p>
          <w:p w:rsidR="00000000" w:rsidRPr="00357D5C" w:rsidP="00357D5C">
            <w:pPr>
              <w:pStyle w:val="BodyText"/>
            </w:pPr>
            <w:r w:rsidRPr="00357D5C">
              <w:t>4.3 Direct imaging equipment is operated according to WHS requirements, and manufacturer or supplier specifications</w:t>
            </w:r>
          </w:p>
          <w:p w:rsidR="00000000" w:rsidRPr="00357D5C" w:rsidP="00357D5C">
            <w:pPr>
              <w:pStyle w:val="BodyText"/>
            </w:pPr>
            <w:r w:rsidRPr="00357D5C">
              <w:t xml:space="preserve">4.4 Exposed screen is </w:t>
            </w:r>
            <w:r w:rsidRPr="00357D5C">
              <w:t>removed and washed out according to WHS requirements and manufacturer or supplier specifications</w:t>
            </w:r>
          </w:p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4.5 Processed stencil or screen is inspected for processing flaws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5 Dry stencil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5.1 Processed stencil is dried according to manufacturer or supplier specifica</w:t>
            </w:r>
            <w:r w:rsidRPr="00357D5C">
              <w:t>tions</w:t>
            </w:r>
          </w:p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5.2 Backing sheet is carefully removed and stencil checked for full adhesion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6 Block out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6.1 Non-image areas of prepared screen are blocked out with filler suitable for ink type according to job specifications</w:t>
            </w:r>
          </w:p>
          <w:p w:rsidR="00000000" w:rsidRPr="00357D5C" w:rsidP="00357D5C">
            <w:pPr>
              <w:pStyle w:val="BodyText"/>
            </w:pPr>
            <w:r w:rsidRPr="00357D5C">
              <w:t>6.2 Stencil is inspected for f</w:t>
            </w:r>
            <w:r w:rsidRPr="00357D5C">
              <w:t>laws, scum and orientation</w:t>
            </w:r>
          </w:p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6.3 Pinholes are spotted out with suitable filler and taped according to ink type and job specifications</w:t>
            </w:r>
          </w:p>
        </w:tc>
      </w:tr>
      <w:tr w:rsidTr="00357D5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7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7.1 Prepared screen is labelled according to enterprise specifications</w:t>
            </w:r>
          </w:p>
          <w:p w:rsidR="00000000" w:rsidRPr="00357D5C" w:rsidP="00357D5C">
            <w:pPr>
              <w:pStyle w:val="BodyText"/>
            </w:pPr>
            <w:r w:rsidRPr="00357D5C">
              <w:t>7.2 Prepared screen is stored in clea</w:t>
            </w:r>
            <w:r w:rsidRPr="00357D5C">
              <w:t xml:space="preserve">n, dry environment according to </w:t>
            </w:r>
            <w:r w:rsidRPr="00357D5C">
              <w:t>manufacturer or supplier specifications</w:t>
            </w:r>
          </w:p>
        </w:tc>
      </w:tr>
    </w:tbl>
    <w:p w:rsidR="00000000" w:rsidRPr="00357D5C" w:rsidP="00357D5C">
      <w:pPr>
        <w:pStyle w:val="BodyText"/>
      </w:pPr>
    </w:p>
    <w:p w:rsidR="00000000" w:rsidRPr="00357D5C" w:rsidP="00357D5C">
      <w:pPr>
        <w:pStyle w:val="AllowPageBreak"/>
      </w:pPr>
    </w:p>
    <w:p w:rsidR="00000000" w:rsidRPr="00357D5C" w:rsidP="00357D5C">
      <w:pPr>
        <w:pStyle w:val="Heading1"/>
      </w:pPr>
      <w:bookmarkStart w:id="5" w:name="O_693490"/>
      <w:bookmarkEnd w:id="5"/>
      <w:r w:rsidRPr="00357D5C">
        <w:t>Foundation Skills</w:t>
      </w:r>
    </w:p>
    <w:p w:rsidR="00000000" w:rsidRPr="00B22104" w:rsidP="00B22104">
      <w:pPr>
        <w:pStyle w:val="BodyText"/>
        <w:rPr>
          <w:i/>
        </w:rPr>
      </w:pPr>
      <w:r w:rsidRPr="00B22104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B22104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57D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rPr>
                <w:rStyle w:val="SpecialBold"/>
              </w:rPr>
              <w:t>Description</w:t>
            </w:r>
          </w:p>
        </w:tc>
      </w:tr>
      <w:tr w:rsidTr="00357D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1.3, 2.1, 2.2, 3.1-3.4, 4.1-4.5, 5.1, 6.1,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ListBullet"/>
            </w:pPr>
            <w:r w:rsidRPr="00357D5C">
              <w:t>Establishes job requirements from relevant information</w:t>
            </w:r>
          </w:p>
          <w:p w:rsidR="00000000" w:rsidP="00357D5C">
            <w:pPr>
              <w:pStyle w:val="ListBullet"/>
              <w:rPr>
                <w:lang w:val="en-NZ"/>
              </w:rPr>
            </w:pPr>
            <w:r w:rsidRPr="00357D5C">
              <w:t>Identifies correct process from procedural documentation</w:t>
            </w:r>
          </w:p>
        </w:tc>
      </w:tr>
      <w:tr w:rsidTr="00357D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7.1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ListBullet"/>
              <w:rPr>
                <w:lang w:val="en-NZ"/>
              </w:rPr>
            </w:pPr>
            <w:r w:rsidRPr="00357D5C">
              <w:t>Completes routine labelling associated with production processes and enterprise procedures</w:t>
            </w:r>
          </w:p>
        </w:tc>
      </w:tr>
      <w:tr w:rsidTr="00357D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1.3, 4.3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ListBullet"/>
              <w:rPr>
                <w:lang w:val="en-NZ"/>
              </w:rPr>
            </w:pPr>
            <w:r w:rsidRPr="00357D5C">
              <w:t>Uses simple mathematical calculations to mix chemicals and calculate coating time</w:t>
            </w:r>
          </w:p>
        </w:tc>
      </w:tr>
      <w:tr w:rsidTr="00357D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1.3, 2.2, 3.3, 4.4, 4.5, 7.1, 7.2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ListBullet"/>
              <w:rPr>
                <w:lang w:val="en-NZ"/>
              </w:rPr>
            </w:pPr>
            <w:r w:rsidRPr="00357D5C">
              <w:t>Complies with organisational, legal and regulatory requirements related to own work, with specific reference to safety</w:t>
            </w:r>
          </w:p>
        </w:tc>
      </w:tr>
      <w:tr w:rsidTr="00357D5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 xml:space="preserve">1.1, 1.2, 1.4, 2.1, 3.1, 3.2, 3.4, 4.1-4.6, 5.1, 5.2, 6.1- 6.3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ListBullet"/>
            </w:pPr>
            <w:r w:rsidRPr="00357D5C">
              <w:t>Takes responsibility for planning and organising own workload, identifying ways of sequencing and combining elements for efficiency</w:t>
            </w:r>
          </w:p>
          <w:p w:rsidR="00000000" w:rsidRPr="00357D5C" w:rsidP="00357D5C">
            <w:pPr>
              <w:pStyle w:val="ListBullet"/>
            </w:pPr>
            <w:r w:rsidRPr="00357D5C">
              <w:t>Automatically implements standard procedures for routine decisions</w:t>
            </w:r>
          </w:p>
          <w:p w:rsidR="00000000" w:rsidRPr="00357D5C" w:rsidP="00357D5C">
            <w:pPr>
              <w:pStyle w:val="ListBullet"/>
            </w:pPr>
            <w:r w:rsidRPr="00357D5C">
              <w:t>Recognises and takes responsibility for addressing predic</w:t>
            </w:r>
            <w:r w:rsidRPr="00357D5C">
              <w:t>table problems in familiar work contexts</w:t>
            </w:r>
          </w:p>
          <w:p w:rsidR="00000000" w:rsidRPr="00357D5C" w:rsidP="00357D5C">
            <w:pPr>
              <w:pStyle w:val="ListBullet"/>
            </w:pPr>
            <w:r w:rsidRPr="00357D5C">
              <w:t>Understands the purposes, specific functions and key features of common digital systems and tools, and operates them effectively to complete routine tasks</w:t>
            </w:r>
          </w:p>
        </w:tc>
      </w:tr>
    </w:tbl>
    <w:p w:rsidR="00000000" w:rsidRPr="00357D5C" w:rsidP="00357D5C">
      <w:pPr>
        <w:pStyle w:val="BodyText"/>
      </w:pPr>
    </w:p>
    <w:p w:rsidR="00000000" w:rsidRPr="00357D5C" w:rsidP="00357D5C">
      <w:pPr>
        <w:pStyle w:val="AllowPageBreak"/>
      </w:pPr>
    </w:p>
    <w:p w:rsidR="00000000" w:rsidRPr="00357D5C" w:rsidP="00357D5C">
      <w:pPr>
        <w:pStyle w:val="Heading1"/>
      </w:pPr>
      <w:bookmarkStart w:id="6" w:name="O_693492"/>
      <w:bookmarkEnd w:id="6"/>
      <w:r w:rsidRPr="00357D5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5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 xml:space="preserve">Code and title </w:t>
            </w:r>
          </w:p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Code and title</w:t>
            </w:r>
          </w:p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rPr>
                <w:rStyle w:val="SpecialBold"/>
              </w:rPr>
              <w:t>Equivalence status</w:t>
            </w:r>
          </w:p>
        </w:tc>
      </w:tr>
      <w:tr w:rsidTr="00357D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4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ICPSCP341 Prepare stencil using direct electronic imaging method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 xml:space="preserve">ICPSCP341C Prepare stencil using direct electronic imaging method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D5C">
            <w:pPr>
              <w:pStyle w:val="BodyText"/>
              <w:rPr>
                <w:lang w:val="en-NZ"/>
              </w:rPr>
            </w:pPr>
            <w:r w:rsidRPr="00357D5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D5C" w:rsidP="00357D5C">
            <w:pPr>
              <w:pStyle w:val="BodyText"/>
            </w:pPr>
            <w:r w:rsidRPr="00357D5C">
              <w:t>Equivalent unit</w:t>
            </w:r>
          </w:p>
        </w:tc>
      </w:tr>
    </w:tbl>
    <w:p w:rsidR="00B22104" w:rsidP="00357D5C">
      <w:pPr>
        <w:pStyle w:val="BodyText"/>
      </w:pPr>
    </w:p>
    <w:p w:rsidR="00B22104" w:rsidP="00357D5C">
      <w:pPr>
        <w:pStyle w:val="BodyText"/>
      </w:pPr>
    </w:p>
    <w:p w:rsidR="00000000" w:rsidRPr="00357D5C" w:rsidP="00357D5C">
      <w:pPr>
        <w:pStyle w:val="Heading1"/>
      </w:pPr>
      <w:bookmarkStart w:id="7" w:name="O_693499"/>
      <w:bookmarkEnd w:id="7"/>
      <w:r w:rsidRPr="00357D5C">
        <w:t>Links</w:t>
      </w:r>
    </w:p>
    <w:p w:rsidR="00000000" w:rsidRPr="00357D5C" w:rsidP="00B22104">
      <w:pPr>
        <w:pStyle w:val="BodyText"/>
      </w:pPr>
      <w:r w:rsidRPr="00357D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A726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57D5C" w:rsidP="00357D5C"/>
    <w:sectPr w:rsidSect="00357D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5C" w:rsidRPr="00B22104" w:rsidP="00B22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04" w:rsidP="00357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104" w:rsidP="00357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104" w:rsidP="00357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D5C" w:rsidRPr="00B22104" w:rsidP="00B22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104" w:rsidRPr="002D2AF8" w:rsidP="00357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ICPSCP341 Prepare stencil using direct electronic imaging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22104" w:rsidP="00357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F4A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482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D5C"/>
  </w:style>
  <w:style w:type="character" w:customStyle="1" w:styleId="Heading1Char">
    <w:name w:val="Heading 1 Char"/>
    <w:basedOn w:val="DefaultParagraphFont"/>
    <w:link w:val="Heading1"/>
    <w:rsid w:val="00357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D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7D5C"/>
    <w:rPr>
      <w:b/>
      <w:spacing w:val="0"/>
    </w:rPr>
  </w:style>
  <w:style w:type="character" w:styleId="Emphasis">
    <w:name w:val="Emphasis"/>
    <w:basedOn w:val="DefaultParagraphFont"/>
    <w:qFormat/>
    <w:rsid w:val="00357D5C"/>
    <w:rPr>
      <w:i/>
    </w:rPr>
  </w:style>
  <w:style w:type="paragraph" w:customStyle="1" w:styleId="SuperHeading">
    <w:name w:val="SuperHeading"/>
    <w:basedOn w:val="Normal"/>
    <w:rsid w:val="00357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7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7D5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7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7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D5C"/>
  </w:style>
  <w:style w:type="paragraph" w:styleId="TableofFigures">
    <w:name w:val="table of figures"/>
    <w:basedOn w:val="Normal"/>
    <w:next w:val="Normal"/>
    <w:semiHidden/>
    <w:rsid w:val="00357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D5C"/>
    <w:pPr>
      <w:numPr>
        <w:numId w:val="10"/>
      </w:numPr>
    </w:pPr>
  </w:style>
  <w:style w:type="character" w:customStyle="1" w:styleId="WingdingSymbols">
    <w:name w:val="Wingding Symbols"/>
    <w:rsid w:val="00357D5C"/>
    <w:rPr>
      <w:rFonts w:ascii="Wingdings" w:hAnsi="Wingdings"/>
    </w:rPr>
  </w:style>
  <w:style w:type="paragraph" w:customStyle="1" w:styleId="TableHeading">
    <w:name w:val="Table Heading"/>
    <w:basedOn w:val="HeadingBase"/>
    <w:rsid w:val="00357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D5C"/>
    <w:rPr>
      <w:color w:val="0033CC"/>
      <w:u w:val="none"/>
    </w:rPr>
  </w:style>
  <w:style w:type="paragraph" w:customStyle="1" w:styleId="BodyTextRight">
    <w:name w:val="Body Text Right"/>
    <w:basedOn w:val="BodyText"/>
    <w:rsid w:val="00357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D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D5C"/>
    <w:rPr>
      <w:sz w:val="32"/>
    </w:rPr>
  </w:style>
  <w:style w:type="paragraph" w:customStyle="1" w:styleId="HeadingProcedure">
    <w:name w:val="Heading Procedure"/>
    <w:basedOn w:val="HeadingBase"/>
    <w:next w:val="Normal"/>
    <w:rsid w:val="00357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D5C"/>
    <w:pPr>
      <w:spacing w:before="60" w:after="60"/>
    </w:pPr>
  </w:style>
  <w:style w:type="paragraph" w:styleId="ListContinue">
    <w:name w:val="List Continue"/>
    <w:basedOn w:val="List"/>
    <w:rsid w:val="00357D5C"/>
    <w:pPr>
      <w:ind w:firstLine="0"/>
    </w:pPr>
  </w:style>
  <w:style w:type="paragraph" w:customStyle="1" w:styleId="ListNote">
    <w:name w:val="List Note"/>
    <w:basedOn w:val="List"/>
    <w:rsid w:val="00357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D5C"/>
    <w:rPr>
      <w:rFonts w:ascii="Courier New" w:hAnsi="Courier New"/>
    </w:rPr>
  </w:style>
  <w:style w:type="paragraph" w:customStyle="1" w:styleId="NoteBullet">
    <w:name w:val="Note Bullet"/>
    <w:basedOn w:val="Note"/>
    <w:rsid w:val="00357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D5C"/>
    <w:rPr>
      <w:b/>
      <w:smallCaps/>
    </w:rPr>
  </w:style>
  <w:style w:type="paragraph" w:customStyle="1" w:styleId="TableListNumber">
    <w:name w:val="Table List Number"/>
    <w:basedOn w:val="ListNumber"/>
    <w:rsid w:val="00357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D5C"/>
    <w:pPr>
      <w:numPr>
        <w:numId w:val="8"/>
      </w:numPr>
    </w:pPr>
  </w:style>
  <w:style w:type="paragraph" w:customStyle="1" w:styleId="ListAlpha2">
    <w:name w:val="List Alpha 2"/>
    <w:basedOn w:val="List2"/>
    <w:rsid w:val="00357D5C"/>
    <w:pPr>
      <w:numPr>
        <w:numId w:val="7"/>
      </w:numPr>
    </w:pPr>
  </w:style>
  <w:style w:type="paragraph" w:styleId="List2">
    <w:name w:val="List 2"/>
    <w:basedOn w:val="BodyText"/>
    <w:rsid w:val="00357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D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7D5C"/>
    <w:pPr>
      <w:numPr>
        <w:numId w:val="3"/>
      </w:numPr>
    </w:pPr>
  </w:style>
  <w:style w:type="paragraph" w:styleId="ListContinue2">
    <w:name w:val="List Continue 2"/>
    <w:basedOn w:val="List2"/>
    <w:rsid w:val="00357D5C"/>
    <w:pPr>
      <w:ind w:firstLine="0"/>
    </w:pPr>
  </w:style>
  <w:style w:type="paragraph" w:styleId="ListContinue3">
    <w:name w:val="List Continue 3"/>
    <w:basedOn w:val="List3"/>
    <w:rsid w:val="00357D5C"/>
    <w:pPr>
      <w:ind w:left="1021" w:firstLine="0"/>
    </w:pPr>
  </w:style>
  <w:style w:type="paragraph" w:styleId="ListContinue4">
    <w:name w:val="List Continue 4"/>
    <w:basedOn w:val="List4"/>
    <w:rsid w:val="00357D5C"/>
    <w:pPr>
      <w:ind w:firstLine="0"/>
    </w:pPr>
  </w:style>
  <w:style w:type="paragraph" w:styleId="ListContinue5">
    <w:name w:val="List Continue 5"/>
    <w:basedOn w:val="List5"/>
    <w:rsid w:val="00357D5C"/>
    <w:pPr>
      <w:ind w:firstLine="0"/>
    </w:pPr>
  </w:style>
  <w:style w:type="paragraph" w:styleId="ListNumber3">
    <w:name w:val="List Number 3"/>
    <w:basedOn w:val="List3"/>
    <w:rsid w:val="00357D5C"/>
    <w:pPr>
      <w:numPr>
        <w:numId w:val="4"/>
      </w:numPr>
    </w:pPr>
  </w:style>
  <w:style w:type="paragraph" w:styleId="ListNumber4">
    <w:name w:val="List Number 4"/>
    <w:basedOn w:val="List4"/>
    <w:rsid w:val="00357D5C"/>
    <w:pPr>
      <w:numPr>
        <w:numId w:val="5"/>
      </w:numPr>
    </w:pPr>
  </w:style>
  <w:style w:type="paragraph" w:styleId="ListNumber5">
    <w:name w:val="List Number 5"/>
    <w:basedOn w:val="List5"/>
    <w:rsid w:val="00357D5C"/>
    <w:pPr>
      <w:numPr>
        <w:numId w:val="6"/>
      </w:numPr>
    </w:pPr>
  </w:style>
  <w:style w:type="paragraph" w:styleId="BlockText">
    <w:name w:val="Block Text"/>
    <w:basedOn w:val="Normal"/>
    <w:rsid w:val="00357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D5C"/>
    <w:rPr>
      <w:sz w:val="16"/>
      <w:vertAlign w:val="superscript"/>
    </w:rPr>
  </w:style>
  <w:style w:type="character" w:customStyle="1" w:styleId="Symbols">
    <w:name w:val="Symbols"/>
    <w:basedOn w:val="DefaultParagraphFont"/>
    <w:rsid w:val="00357D5C"/>
    <w:rPr>
      <w:rFonts w:ascii="Symbol" w:hAnsi="Symbol"/>
    </w:rPr>
  </w:style>
  <w:style w:type="character" w:customStyle="1" w:styleId="MenuOptions">
    <w:name w:val="Menu Options"/>
    <w:basedOn w:val="DefaultParagraphFont"/>
    <w:rsid w:val="00357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D5C"/>
    <w:rPr>
      <w:b/>
    </w:rPr>
  </w:style>
  <w:style w:type="character" w:customStyle="1" w:styleId="Underlined">
    <w:name w:val="Underlined"/>
    <w:basedOn w:val="DefaultParagraphFont"/>
    <w:rsid w:val="00357D5C"/>
    <w:rPr>
      <w:u w:val="single"/>
    </w:rPr>
  </w:style>
  <w:style w:type="paragraph" w:customStyle="1" w:styleId="TableBodyTextRight">
    <w:name w:val="Table Body Text Right"/>
    <w:basedOn w:val="TableBodyText"/>
    <w:rsid w:val="00357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D5C"/>
    <w:rPr>
      <w:sz w:val="18"/>
    </w:rPr>
  </w:style>
  <w:style w:type="paragraph" w:customStyle="1" w:styleId="BodySmallRight">
    <w:name w:val="Body Small Right"/>
    <w:basedOn w:val="BodyTextRight"/>
    <w:rsid w:val="00357D5C"/>
    <w:rPr>
      <w:sz w:val="18"/>
      <w:szCs w:val="18"/>
    </w:rPr>
  </w:style>
  <w:style w:type="paragraph" w:customStyle="1" w:styleId="MarginEdition">
    <w:name w:val="Margin Edition"/>
    <w:basedOn w:val="MarginNote"/>
    <w:rsid w:val="00357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D5C"/>
    <w:rPr>
      <w:sz w:val="2"/>
      <w:szCs w:val="2"/>
    </w:rPr>
  </w:style>
  <w:style w:type="character" w:customStyle="1" w:styleId="Small">
    <w:name w:val="Small"/>
    <w:basedOn w:val="DefaultParagraphFont"/>
    <w:rsid w:val="00357D5C"/>
    <w:rPr>
      <w:sz w:val="16"/>
    </w:rPr>
  </w:style>
  <w:style w:type="paragraph" w:customStyle="1" w:styleId="WideTable">
    <w:name w:val="Wide Table"/>
    <w:basedOn w:val="Normal"/>
    <w:rsid w:val="00357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D5C"/>
  </w:style>
  <w:style w:type="paragraph" w:styleId="Quote">
    <w:name w:val="Quote"/>
    <w:basedOn w:val="Heading1"/>
    <w:link w:val="QuoteChar"/>
    <w:qFormat/>
    <w:rsid w:val="00357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D5C"/>
    <w:pPr>
      <w:pageBreakBefore/>
    </w:pPr>
  </w:style>
  <w:style w:type="paragraph" w:customStyle="1" w:styleId="Border">
    <w:name w:val="Border"/>
    <w:basedOn w:val="Normal"/>
    <w:qFormat/>
    <w:rsid w:val="00357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D5C"/>
    <w:rPr>
      <w:u w:val="single"/>
    </w:rPr>
  </w:style>
  <w:style w:type="character" w:customStyle="1" w:styleId="BoldandItalics">
    <w:name w:val="Bold and Italics"/>
    <w:qFormat/>
    <w:rsid w:val="00357D5C"/>
    <w:rPr>
      <w:b/>
      <w:i/>
      <w:u w:val="none"/>
    </w:rPr>
  </w:style>
  <w:style w:type="paragraph" w:styleId="BalloonText">
    <w:name w:val="Balloon Text"/>
    <w:basedOn w:val="Normal"/>
    <w:link w:val="BalloonTextChar"/>
    <w:rsid w:val="00357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D5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2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4593</Characters>
  <Application>Microsoft Office Word</Application>
  <DocSecurity>0</DocSecurity>
  <Lines>164</Lines>
  <Paragraphs>102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ICPSCP341 Prepare stencil using direct electronic imaging method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2018-12-10T06:14:00Z</dcterms:created>
  <dcterms:modified xsi:type="dcterms:W3CDTF">2018-12-10T06:14:00Z</dcterms:modified>
</cp:coreProperties>
</file>