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06F" w:rsidP="004A1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ICPSCP341 Prepare stencil using direct electronic imaging method</w:t>
      </w:r>
      <w:r>
        <w:fldChar w:fldCharType="end"/>
      </w:r>
    </w:p>
    <w:p w:rsidR="004A106F" w:rsidP="004A106F">
      <w:pPr>
        <w:pStyle w:val="Version"/>
        <w:sectPr w:rsidSect="00D30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851" w:rsidP="00D30851">
      <w:pPr>
        <w:pStyle w:val="SuperHeading"/>
      </w:pPr>
      <w:r w:rsidRPr="00D30851">
        <w:t>Assessment Requirements for ICPSCP341 Prepare stencil using direct electronic imaging method</w:t>
      </w:r>
    </w:p>
    <w:p w:rsidR="00000000" w:rsidRPr="00D30851" w:rsidP="00D30851">
      <w:pPr>
        <w:pStyle w:val="Heading1"/>
      </w:pPr>
      <w:bookmarkStart w:id="1" w:name="O_693494"/>
      <w:bookmarkEnd w:id="1"/>
      <w:r w:rsidRPr="00D308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0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51" w:rsidP="00D30851">
            <w:pPr>
              <w:pStyle w:val="BodyText"/>
            </w:pPr>
            <w:r w:rsidRPr="00D308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51">
            <w:pPr>
              <w:pStyle w:val="BodyText"/>
              <w:rPr>
                <w:lang w:val="en-NZ"/>
              </w:rPr>
            </w:pPr>
            <w:r w:rsidRPr="00D30851">
              <w:rPr>
                <w:rStyle w:val="SpecialBold"/>
              </w:rPr>
              <w:t>Comments</w:t>
            </w:r>
          </w:p>
        </w:tc>
      </w:tr>
      <w:tr w:rsidTr="00D30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51">
            <w:pPr>
              <w:pStyle w:val="BodyText"/>
              <w:rPr>
                <w:lang w:val="en-NZ"/>
              </w:rPr>
            </w:pPr>
            <w:r w:rsidRPr="00D308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51" w:rsidP="00D30851">
            <w:pPr>
              <w:pStyle w:val="BodyText"/>
            </w:pPr>
            <w:r w:rsidRPr="00D30851">
              <w:t>This version first released with ICP Printing and Graphic Arts Training Package Version 1.0.</w:t>
            </w:r>
          </w:p>
        </w:tc>
      </w:tr>
    </w:tbl>
    <w:p w:rsidR="00000000" w:rsidRPr="00D30851" w:rsidP="00D30851">
      <w:pPr>
        <w:pStyle w:val="BodyText"/>
      </w:pPr>
    </w:p>
    <w:p w:rsidR="00000000" w:rsidRPr="00D30851" w:rsidP="00D30851">
      <w:pPr>
        <w:pStyle w:val="AllowPageBreak"/>
      </w:pPr>
    </w:p>
    <w:p w:rsidR="00000000" w:rsidRPr="00D30851" w:rsidP="00D30851">
      <w:pPr>
        <w:pStyle w:val="Heading1"/>
      </w:pPr>
      <w:bookmarkStart w:id="2" w:name="O_693495"/>
      <w:bookmarkEnd w:id="2"/>
      <w:r w:rsidRPr="00D30851">
        <w:t>Performance Evidence</w:t>
      </w:r>
    </w:p>
    <w:p w:rsidR="00000000" w:rsidRPr="00D30851" w:rsidP="004A106F">
      <w:pPr>
        <w:pStyle w:val="BodyText"/>
      </w:pPr>
      <w:r w:rsidRPr="00D30851">
        <w:t>Evidence of the ability to:</w:t>
      </w:r>
    </w:p>
    <w:p w:rsidR="00000000" w:rsidRPr="00D30851" w:rsidP="00D30851">
      <w:pPr>
        <w:pStyle w:val="ListBullet"/>
      </w:pPr>
      <w:r w:rsidRPr="00D30851">
        <w:t>safely prepare TWO different screens using direct electronic imaging techniques according to all manufacturer, job, enterprise and health and safety requirements.</w:t>
      </w:r>
    </w:p>
    <w:p w:rsidR="00000000" w:rsidRPr="00D30851" w:rsidP="00D30851">
      <w:pPr>
        <w:pStyle w:val="BodyText"/>
      </w:pPr>
    </w:p>
    <w:p w:rsidR="00000000" w:rsidRPr="00D30851" w:rsidP="004A106F">
      <w:pPr>
        <w:pStyle w:val="BodyText"/>
      </w:pPr>
      <w:r w:rsidRPr="00D30851">
        <w:t>Note: If a specific volume</w:t>
      </w:r>
      <w:r w:rsidRPr="00D30851">
        <w:t xml:space="preserve"> or frequency is not stated, then evidence must be provided at least once.</w:t>
      </w:r>
    </w:p>
    <w:p w:rsidR="00000000" w:rsidRPr="00D30851" w:rsidP="00D30851">
      <w:pPr>
        <w:pStyle w:val="Heading1"/>
      </w:pPr>
      <w:bookmarkStart w:id="3" w:name="O_693496"/>
      <w:bookmarkEnd w:id="3"/>
      <w:r w:rsidRPr="00D30851">
        <w:t>Knowledge Evidence</w:t>
      </w:r>
    </w:p>
    <w:p w:rsidR="00000000" w:rsidRPr="00D30851" w:rsidP="004A106F">
      <w:pPr>
        <w:pStyle w:val="BodyText"/>
      </w:pPr>
      <w:r w:rsidRPr="00D30851">
        <w:t>To complete the unit requirements safely and effectively, the individual must:</w:t>
      </w:r>
    </w:p>
    <w:p w:rsidR="00000000" w:rsidRPr="00D30851" w:rsidP="00D30851">
      <w:pPr>
        <w:pStyle w:val="ListBullet"/>
      </w:pPr>
      <w:r w:rsidRPr="00D30851">
        <w:t>outline the influence that mesh count has on the final printed product</w:t>
      </w:r>
    </w:p>
    <w:p w:rsidR="00000000" w:rsidRPr="00D30851" w:rsidP="00D30851">
      <w:pPr>
        <w:pStyle w:val="ListBullet"/>
      </w:pPr>
      <w:r w:rsidRPr="00D30851">
        <w:t>identify the need to have a correctly tensioned screen and the effect of screen tension on screens of various mesh count or grades</w:t>
      </w:r>
    </w:p>
    <w:p w:rsidR="00000000" w:rsidRPr="00D30851" w:rsidP="00D30851">
      <w:pPr>
        <w:pStyle w:val="ListBullet"/>
      </w:pPr>
      <w:r w:rsidRPr="00D30851">
        <w:t>identify the degreasing or cleaning techniques that ar</w:t>
      </w:r>
      <w:r w:rsidRPr="00D30851">
        <w:t>e employed prior to coating the screen</w:t>
      </w:r>
    </w:p>
    <w:p w:rsidR="00000000" w:rsidRPr="00D30851" w:rsidP="00D30851">
      <w:pPr>
        <w:pStyle w:val="ListBullet"/>
      </w:pPr>
      <w:r w:rsidRPr="00D30851">
        <w:t>describe the information that is contained in the material safety data sheet (MSDS) for the emulsion</w:t>
      </w:r>
    </w:p>
    <w:p w:rsidR="00000000" w:rsidRPr="00D30851" w:rsidP="00D30851">
      <w:pPr>
        <w:pStyle w:val="ListBullet"/>
      </w:pPr>
      <w:r w:rsidRPr="00D30851">
        <w:t>identify pollution and environmental issues that need to be considered when working with emulsions, including the ne</w:t>
      </w:r>
      <w:r w:rsidRPr="00D30851">
        <w:t>ed to work in a safelight area</w:t>
      </w:r>
    </w:p>
    <w:p w:rsidR="00000000" w:rsidRPr="00D30851" w:rsidP="00D30851">
      <w:pPr>
        <w:pStyle w:val="ListBullet"/>
      </w:pPr>
      <w:r w:rsidRPr="00D30851">
        <w:t>describe maintenance that is required on the direct projection camera</w:t>
      </w:r>
    </w:p>
    <w:p w:rsidR="00000000" w:rsidRPr="00D30851" w:rsidP="00D30851">
      <w:pPr>
        <w:pStyle w:val="ListBullet"/>
      </w:pPr>
      <w:r w:rsidRPr="00D30851">
        <w:t>discuss the kinds of high sensitivity emulsion that are available and state their characteristics, lifespans and areas of use</w:t>
      </w:r>
    </w:p>
    <w:p w:rsidR="00000000" w:rsidRPr="00D30851" w:rsidP="00D30851">
      <w:pPr>
        <w:pStyle w:val="ListBullet"/>
      </w:pPr>
      <w:r w:rsidRPr="00D30851">
        <w:t>outline the preparation metho</w:t>
      </w:r>
      <w:r w:rsidRPr="00D30851">
        <w:t>d for the emulsion used</w:t>
      </w:r>
    </w:p>
    <w:p w:rsidR="00000000" w:rsidRPr="00D30851" w:rsidP="00D30851">
      <w:pPr>
        <w:pStyle w:val="ListBullet"/>
      </w:pPr>
      <w:r w:rsidRPr="00D30851">
        <w:t>describe the influence that the length of run and ink used have on the coating technique</w:t>
      </w:r>
    </w:p>
    <w:p w:rsidR="00000000" w:rsidRPr="00D30851" w:rsidP="00D30851">
      <w:pPr>
        <w:pStyle w:val="ListBullet"/>
      </w:pPr>
      <w:r w:rsidRPr="00D30851">
        <w:t>discuss the number of coats of emulsion necessary and the best method of coating the screen</w:t>
      </w:r>
    </w:p>
    <w:p w:rsidR="00000000" w:rsidRPr="00D30851" w:rsidP="00D30851">
      <w:pPr>
        <w:pStyle w:val="ListBullet"/>
      </w:pPr>
      <w:r w:rsidRPr="00D30851">
        <w:t>identify the best position (horizontal or vertical)</w:t>
      </w:r>
      <w:r w:rsidRPr="00D30851">
        <w:t xml:space="preserve"> for drying the screen to prevent scum and streaking</w:t>
      </w:r>
    </w:p>
    <w:p w:rsidR="00000000" w:rsidRPr="00D30851" w:rsidP="00D30851">
      <w:pPr>
        <w:pStyle w:val="ListBullet"/>
      </w:pPr>
      <w:r w:rsidRPr="00D30851">
        <w:t>describe the effect of heat on the emulsion during the drying process</w:t>
      </w:r>
    </w:p>
    <w:p w:rsidR="00000000" w:rsidRPr="00D30851" w:rsidP="00D30851">
      <w:pPr>
        <w:pStyle w:val="ListBullet"/>
      </w:pPr>
      <w:r w:rsidRPr="00D30851">
        <w:t>outline the health and safety concerns when exposing the screen</w:t>
      </w:r>
    </w:p>
    <w:p w:rsidR="00000000" w:rsidRPr="00D30851" w:rsidP="00D30851">
      <w:pPr>
        <w:pStyle w:val="ListBullet"/>
      </w:pPr>
      <w:r w:rsidRPr="00D30851">
        <w:t>describe the operating features of the direct projection camera</w:t>
      </w:r>
    </w:p>
    <w:p w:rsidR="00000000" w:rsidRPr="00D30851" w:rsidP="00D30851">
      <w:pPr>
        <w:pStyle w:val="ListBullet"/>
      </w:pPr>
      <w:r w:rsidRPr="00D30851">
        <w:t>descr</w:t>
      </w:r>
      <w:r w:rsidRPr="00D30851">
        <w:t>ibe the best position on the frame, the registration requirements and the scanning speed and exposure time</w:t>
      </w:r>
    </w:p>
    <w:p w:rsidR="00000000" w:rsidRPr="00D30851" w:rsidP="00D30851">
      <w:pPr>
        <w:pStyle w:val="ListBullet"/>
      </w:pPr>
      <w:r w:rsidRPr="00D30851">
        <w:t>summarise inputting information into the computer, manipulation of the image and how to interpret output information</w:t>
      </w:r>
    </w:p>
    <w:p w:rsidR="00000000" w:rsidRPr="00D30851" w:rsidP="00D30851">
      <w:pPr>
        <w:pStyle w:val="ListBullet"/>
      </w:pPr>
      <w:r w:rsidRPr="00D30851">
        <w:t>describe the effect of temperatu</w:t>
      </w:r>
      <w:r w:rsidRPr="00D30851">
        <w:t>re, pressure and period of washing on the emulsion, as well as determining when washing out is complete</w:t>
      </w:r>
    </w:p>
    <w:p w:rsidR="00000000" w:rsidRPr="00D30851" w:rsidP="00D30851">
      <w:pPr>
        <w:pStyle w:val="ListBullet"/>
      </w:pPr>
      <w:r w:rsidRPr="00D30851">
        <w:t>describe the post-curing effect on the stencil</w:t>
      </w:r>
    </w:p>
    <w:p w:rsidR="00000000" w:rsidRPr="00D30851" w:rsidP="00D30851">
      <w:pPr>
        <w:pStyle w:val="ListBullet"/>
      </w:pPr>
      <w:r w:rsidRPr="00D30851">
        <w:t>outline the main information in the MSDS for a particular blockout</w:t>
      </w:r>
    </w:p>
    <w:p w:rsidR="00000000" w:rsidRPr="00D30851" w:rsidP="00D30851">
      <w:pPr>
        <w:pStyle w:val="ListBullet"/>
      </w:pPr>
      <w:r w:rsidRPr="00D30851">
        <w:t>identify the correct ink and stencil for the type of blockout to be used</w:t>
      </w:r>
    </w:p>
    <w:p w:rsidR="00000000" w:rsidRPr="00D30851" w:rsidP="00D30851">
      <w:pPr>
        <w:pStyle w:val="ListBullet"/>
      </w:pPr>
      <w:r w:rsidRPr="00D30851">
        <w:t>identify preventive measures required to minimise pinholes</w:t>
      </w:r>
    </w:p>
    <w:p w:rsidR="00000000" w:rsidRPr="00D30851" w:rsidP="00D30851">
      <w:pPr>
        <w:pStyle w:val="ListBullet"/>
      </w:pPr>
      <w:r w:rsidRPr="00D30851">
        <w:t>describe the means by which a screen can be identified at a later date</w:t>
      </w:r>
    </w:p>
    <w:p w:rsidR="00000000" w:rsidRPr="00D30851" w:rsidP="00D30851">
      <w:pPr>
        <w:pStyle w:val="ListBullet"/>
      </w:pPr>
      <w:r w:rsidRPr="00D30851">
        <w:t>identify required manuals, safety and other documenta</w:t>
      </w:r>
      <w:r w:rsidRPr="00D30851">
        <w:t>tion and briefly outline the relevant information in each source.</w:t>
      </w:r>
    </w:p>
    <w:p w:rsidR="00000000" w:rsidRPr="00D30851" w:rsidP="00D30851">
      <w:pPr>
        <w:pStyle w:val="AllowPageBreak"/>
      </w:pPr>
    </w:p>
    <w:p w:rsidR="00000000" w:rsidRPr="00D30851" w:rsidP="00D30851">
      <w:pPr>
        <w:pStyle w:val="Heading1"/>
      </w:pPr>
      <w:bookmarkStart w:id="4" w:name="O_693497"/>
      <w:bookmarkEnd w:id="4"/>
      <w:r w:rsidRPr="00D30851">
        <w:t>Assessment Conditions</w:t>
      </w:r>
    </w:p>
    <w:p w:rsidR="00000000" w:rsidRPr="00D30851" w:rsidP="004A106F">
      <w:pPr>
        <w:pStyle w:val="BodyText"/>
      </w:pPr>
      <w:r w:rsidRPr="00D30851">
        <w:t>Gather evidence to demonstrate consistent performance in conditions that are safe and replicate the workplace. Noise levels, production flow, interrupt</w:t>
      </w:r>
      <w:r w:rsidRPr="00D30851">
        <w:t>ions and time variances must be typical of those experienced in the screen printing field of work and include access to direct electronic imaging equipment.</w:t>
      </w:r>
    </w:p>
    <w:p w:rsidR="00000000" w:rsidRPr="00D30851" w:rsidP="004A106F">
      <w:pPr>
        <w:pStyle w:val="BodyText"/>
      </w:pPr>
      <w:r w:rsidRPr="00D30851">
        <w:t>Assessors must satisfy NVR/AQTF assessor requirements.</w:t>
      </w:r>
    </w:p>
    <w:p w:rsidR="00000000" w:rsidRPr="00D30851" w:rsidP="00D30851">
      <w:pPr>
        <w:pStyle w:val="Heading1"/>
      </w:pPr>
      <w:bookmarkStart w:id="5" w:name="O_693500"/>
      <w:bookmarkEnd w:id="5"/>
      <w:r w:rsidRPr="00D30851">
        <w:t>Links</w:t>
      </w:r>
    </w:p>
    <w:p w:rsidR="00000000" w:rsidRPr="00D30851" w:rsidP="004A106F">
      <w:pPr>
        <w:pStyle w:val="BodyText"/>
      </w:pPr>
      <w:r w:rsidRPr="00D30851">
        <w:t>Companion Volume imp</w:t>
      </w:r>
      <w:r w:rsidRPr="00D30851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6404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30851" w:rsidP="00D30851"/>
    <w:sectPr w:rsidSect="00D308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51" w:rsidRPr="004A106F" w:rsidP="004A1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6F" w:rsidP="00D30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06F" w:rsidP="00D30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106F" w:rsidP="00D30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851" w:rsidRPr="004A106F" w:rsidP="004A1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6F" w:rsidRPr="002D2AF8" w:rsidP="00D30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ICPSCP341 Prepare stencil using direct electronic imaging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A106F" w:rsidP="00D30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C83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A6F1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851"/>
  </w:style>
  <w:style w:type="character" w:customStyle="1" w:styleId="Heading1Char">
    <w:name w:val="Heading 1 Char"/>
    <w:basedOn w:val="DefaultParagraphFont"/>
    <w:link w:val="Heading1"/>
    <w:rsid w:val="00D30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8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851"/>
    <w:rPr>
      <w:b/>
      <w:spacing w:val="0"/>
    </w:rPr>
  </w:style>
  <w:style w:type="paragraph" w:customStyle="1" w:styleId="SuperHeading">
    <w:name w:val="SuperHeading"/>
    <w:basedOn w:val="Normal"/>
    <w:rsid w:val="00D30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8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851"/>
    <w:rPr>
      <w:i/>
    </w:rPr>
  </w:style>
  <w:style w:type="paragraph" w:styleId="Caption">
    <w:name w:val="caption"/>
    <w:basedOn w:val="BodyText"/>
    <w:next w:val="Normal"/>
    <w:qFormat/>
    <w:rsid w:val="00D30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851"/>
  </w:style>
  <w:style w:type="paragraph" w:styleId="TableofFigures">
    <w:name w:val="table of figures"/>
    <w:basedOn w:val="Normal"/>
    <w:next w:val="Normal"/>
    <w:semiHidden/>
    <w:rsid w:val="00D30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851"/>
    <w:pPr>
      <w:numPr>
        <w:numId w:val="10"/>
      </w:numPr>
    </w:pPr>
  </w:style>
  <w:style w:type="character" w:customStyle="1" w:styleId="WingdingSymbols">
    <w:name w:val="Wingding Symbols"/>
    <w:rsid w:val="00D30851"/>
    <w:rPr>
      <w:rFonts w:ascii="Wingdings" w:hAnsi="Wingdings"/>
    </w:rPr>
  </w:style>
  <w:style w:type="paragraph" w:customStyle="1" w:styleId="TableHeading">
    <w:name w:val="Table Heading"/>
    <w:basedOn w:val="HeadingBase"/>
    <w:rsid w:val="00D30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851"/>
    <w:rPr>
      <w:color w:val="0033CC"/>
      <w:u w:val="none"/>
    </w:rPr>
  </w:style>
  <w:style w:type="paragraph" w:customStyle="1" w:styleId="BodyTextRight">
    <w:name w:val="Body Text Right"/>
    <w:basedOn w:val="BodyText"/>
    <w:rsid w:val="00D30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851"/>
    <w:rPr>
      <w:sz w:val="32"/>
    </w:rPr>
  </w:style>
  <w:style w:type="paragraph" w:customStyle="1" w:styleId="HeadingProcedure">
    <w:name w:val="Heading Procedure"/>
    <w:basedOn w:val="HeadingBase"/>
    <w:next w:val="Normal"/>
    <w:rsid w:val="00D30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851"/>
    <w:pPr>
      <w:spacing w:before="60" w:after="60"/>
    </w:pPr>
  </w:style>
  <w:style w:type="paragraph" w:styleId="ListContinue">
    <w:name w:val="List Continue"/>
    <w:basedOn w:val="List"/>
    <w:rsid w:val="00D30851"/>
    <w:pPr>
      <w:ind w:firstLine="0"/>
    </w:pPr>
  </w:style>
  <w:style w:type="paragraph" w:customStyle="1" w:styleId="ListNote">
    <w:name w:val="List Note"/>
    <w:basedOn w:val="List"/>
    <w:rsid w:val="00D30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851"/>
    <w:rPr>
      <w:rFonts w:ascii="Courier New" w:hAnsi="Courier New"/>
    </w:rPr>
  </w:style>
  <w:style w:type="paragraph" w:customStyle="1" w:styleId="NoteBullet">
    <w:name w:val="Note Bullet"/>
    <w:basedOn w:val="Note"/>
    <w:rsid w:val="00D30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8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851"/>
    <w:rPr>
      <w:b/>
      <w:smallCaps/>
    </w:rPr>
  </w:style>
  <w:style w:type="paragraph" w:customStyle="1" w:styleId="TableListNumber">
    <w:name w:val="Table List Number"/>
    <w:basedOn w:val="ListNumber"/>
    <w:rsid w:val="00D30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851"/>
    <w:pPr>
      <w:numPr>
        <w:numId w:val="8"/>
      </w:numPr>
    </w:pPr>
  </w:style>
  <w:style w:type="paragraph" w:customStyle="1" w:styleId="ListAlpha2">
    <w:name w:val="List Alpha 2"/>
    <w:basedOn w:val="List2"/>
    <w:rsid w:val="00D30851"/>
    <w:pPr>
      <w:numPr>
        <w:numId w:val="7"/>
      </w:numPr>
    </w:pPr>
  </w:style>
  <w:style w:type="paragraph" w:styleId="List2">
    <w:name w:val="List 2"/>
    <w:basedOn w:val="BodyText"/>
    <w:rsid w:val="00D30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8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851"/>
    <w:pPr>
      <w:numPr>
        <w:numId w:val="3"/>
      </w:numPr>
    </w:pPr>
  </w:style>
  <w:style w:type="paragraph" w:styleId="ListContinue2">
    <w:name w:val="List Continue 2"/>
    <w:basedOn w:val="List2"/>
    <w:rsid w:val="00D30851"/>
    <w:pPr>
      <w:ind w:firstLine="0"/>
    </w:pPr>
  </w:style>
  <w:style w:type="paragraph" w:styleId="ListContinue3">
    <w:name w:val="List Continue 3"/>
    <w:basedOn w:val="List3"/>
    <w:rsid w:val="00D30851"/>
    <w:pPr>
      <w:ind w:left="1021" w:firstLine="0"/>
    </w:pPr>
  </w:style>
  <w:style w:type="paragraph" w:styleId="ListContinue4">
    <w:name w:val="List Continue 4"/>
    <w:basedOn w:val="List4"/>
    <w:rsid w:val="00D30851"/>
    <w:pPr>
      <w:ind w:firstLine="0"/>
    </w:pPr>
  </w:style>
  <w:style w:type="paragraph" w:styleId="ListContinue5">
    <w:name w:val="List Continue 5"/>
    <w:basedOn w:val="List5"/>
    <w:rsid w:val="00D30851"/>
    <w:pPr>
      <w:ind w:firstLine="0"/>
    </w:pPr>
  </w:style>
  <w:style w:type="paragraph" w:styleId="ListNumber3">
    <w:name w:val="List Number 3"/>
    <w:basedOn w:val="List3"/>
    <w:rsid w:val="00D30851"/>
    <w:pPr>
      <w:numPr>
        <w:numId w:val="4"/>
      </w:numPr>
    </w:pPr>
  </w:style>
  <w:style w:type="paragraph" w:styleId="ListNumber4">
    <w:name w:val="List Number 4"/>
    <w:basedOn w:val="List4"/>
    <w:rsid w:val="00D30851"/>
    <w:pPr>
      <w:numPr>
        <w:numId w:val="5"/>
      </w:numPr>
    </w:pPr>
  </w:style>
  <w:style w:type="paragraph" w:styleId="ListNumber5">
    <w:name w:val="List Number 5"/>
    <w:basedOn w:val="List5"/>
    <w:rsid w:val="00D30851"/>
    <w:pPr>
      <w:numPr>
        <w:numId w:val="6"/>
      </w:numPr>
    </w:pPr>
  </w:style>
  <w:style w:type="paragraph" w:styleId="BlockText">
    <w:name w:val="Block Text"/>
    <w:basedOn w:val="Normal"/>
    <w:rsid w:val="00D30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851"/>
    <w:rPr>
      <w:sz w:val="16"/>
      <w:vertAlign w:val="superscript"/>
    </w:rPr>
  </w:style>
  <w:style w:type="character" w:customStyle="1" w:styleId="Symbols">
    <w:name w:val="Symbols"/>
    <w:basedOn w:val="DefaultParagraphFont"/>
    <w:rsid w:val="00D30851"/>
    <w:rPr>
      <w:rFonts w:ascii="Symbol" w:hAnsi="Symbol"/>
    </w:rPr>
  </w:style>
  <w:style w:type="character" w:customStyle="1" w:styleId="MenuOptions">
    <w:name w:val="Menu Options"/>
    <w:basedOn w:val="DefaultParagraphFont"/>
    <w:rsid w:val="00D30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851"/>
    <w:rPr>
      <w:b/>
    </w:rPr>
  </w:style>
  <w:style w:type="character" w:customStyle="1" w:styleId="Underlined">
    <w:name w:val="Underlined"/>
    <w:basedOn w:val="DefaultParagraphFont"/>
    <w:rsid w:val="00D30851"/>
    <w:rPr>
      <w:u w:val="single"/>
    </w:rPr>
  </w:style>
  <w:style w:type="paragraph" w:customStyle="1" w:styleId="TableBodyTextRight">
    <w:name w:val="Table Body Text Right"/>
    <w:basedOn w:val="TableBodyText"/>
    <w:rsid w:val="00D30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851"/>
    <w:rPr>
      <w:sz w:val="18"/>
    </w:rPr>
  </w:style>
  <w:style w:type="paragraph" w:customStyle="1" w:styleId="BodySmallRight">
    <w:name w:val="Body Small Right"/>
    <w:basedOn w:val="BodyTextRight"/>
    <w:rsid w:val="00D30851"/>
    <w:rPr>
      <w:sz w:val="18"/>
      <w:szCs w:val="18"/>
    </w:rPr>
  </w:style>
  <w:style w:type="paragraph" w:customStyle="1" w:styleId="MarginEdition">
    <w:name w:val="Margin Edition"/>
    <w:basedOn w:val="MarginNote"/>
    <w:rsid w:val="00D30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851"/>
    <w:rPr>
      <w:sz w:val="2"/>
      <w:szCs w:val="2"/>
    </w:rPr>
  </w:style>
  <w:style w:type="character" w:customStyle="1" w:styleId="Small">
    <w:name w:val="Small"/>
    <w:basedOn w:val="DefaultParagraphFont"/>
    <w:rsid w:val="00D30851"/>
    <w:rPr>
      <w:sz w:val="16"/>
    </w:rPr>
  </w:style>
  <w:style w:type="paragraph" w:customStyle="1" w:styleId="WideTable">
    <w:name w:val="Wide Table"/>
    <w:basedOn w:val="Normal"/>
    <w:rsid w:val="00D30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851"/>
  </w:style>
  <w:style w:type="paragraph" w:styleId="Quote">
    <w:name w:val="Quote"/>
    <w:basedOn w:val="Heading1"/>
    <w:link w:val="QuoteChar"/>
    <w:qFormat/>
    <w:rsid w:val="00D30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851"/>
    <w:pPr>
      <w:pageBreakBefore/>
    </w:pPr>
  </w:style>
  <w:style w:type="paragraph" w:customStyle="1" w:styleId="Border">
    <w:name w:val="Border"/>
    <w:basedOn w:val="Normal"/>
    <w:qFormat/>
    <w:rsid w:val="00D30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851"/>
    <w:rPr>
      <w:u w:val="single"/>
    </w:rPr>
  </w:style>
  <w:style w:type="character" w:customStyle="1" w:styleId="BoldandItalics">
    <w:name w:val="Bold and Italics"/>
    <w:qFormat/>
    <w:rsid w:val="00D30851"/>
    <w:rPr>
      <w:b/>
      <w:i/>
      <w:u w:val="none"/>
    </w:rPr>
  </w:style>
  <w:style w:type="paragraph" w:styleId="BalloonText">
    <w:name w:val="Balloon Text"/>
    <w:basedOn w:val="Normal"/>
    <w:link w:val="BalloonTextChar"/>
    <w:rsid w:val="00D30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8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1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3041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ICPSCP341 Prepare stencil using direct electronic imaging method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2018-12-10T06:36:00Z</dcterms:created>
  <dcterms:modified xsi:type="dcterms:W3CDTF">2018-12-10T06:36:00Z</dcterms:modified>
</cp:coreProperties>
</file>