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E7A" w:rsidP="00AB0E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ICPSCP339 Prepare stencil using direct projection method</w:t>
      </w:r>
      <w:r>
        <w:fldChar w:fldCharType="end"/>
      </w:r>
    </w:p>
    <w:p w:rsidR="00AB0E7A" w:rsidP="00AB0E7A">
      <w:pPr>
        <w:pStyle w:val="Version"/>
        <w:sectPr w:rsidSect="006A5D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DC5" w:rsidP="006A5DC5">
      <w:pPr>
        <w:pStyle w:val="SuperHeading"/>
      </w:pPr>
      <w:r w:rsidRPr="006A5DC5">
        <w:t>Assessment Re</w:t>
      </w:r>
      <w:r w:rsidRPr="006A5DC5">
        <w:t>quirements for ICPSCP339 Prepare stencil using direct projection method</w:t>
      </w:r>
    </w:p>
    <w:p w:rsidR="00000000" w:rsidRPr="006A5DC5" w:rsidP="006A5DC5">
      <w:pPr>
        <w:pStyle w:val="Heading1"/>
      </w:pPr>
      <w:bookmarkStart w:id="1" w:name="O_693475"/>
      <w:bookmarkEnd w:id="1"/>
      <w:r w:rsidRPr="006A5D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5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C5" w:rsidP="006A5DC5">
            <w:pPr>
              <w:pStyle w:val="BodyText"/>
            </w:pPr>
            <w:r w:rsidRPr="006A5DC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C5">
            <w:pPr>
              <w:pStyle w:val="BodyText"/>
              <w:rPr>
                <w:lang w:val="en-NZ"/>
              </w:rPr>
            </w:pPr>
            <w:r w:rsidRPr="006A5DC5">
              <w:rPr>
                <w:rStyle w:val="SpecialBold"/>
              </w:rPr>
              <w:t>Comments</w:t>
            </w:r>
          </w:p>
        </w:tc>
      </w:tr>
      <w:tr w:rsidTr="006A5D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DC5">
            <w:pPr>
              <w:pStyle w:val="BodyText"/>
              <w:rPr>
                <w:lang w:val="en-NZ"/>
              </w:rPr>
            </w:pPr>
            <w:r w:rsidRPr="006A5DC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DC5" w:rsidP="006A5DC5">
            <w:pPr>
              <w:pStyle w:val="BodyText"/>
            </w:pPr>
            <w:r w:rsidRPr="006A5DC5">
              <w:t>This version first released with ICP Printing and Graphic Arts Training Package Version 1.0.</w:t>
            </w:r>
          </w:p>
        </w:tc>
      </w:tr>
    </w:tbl>
    <w:p w:rsidR="00000000" w:rsidRPr="006A5DC5" w:rsidP="006A5DC5">
      <w:pPr>
        <w:pStyle w:val="BodyText"/>
      </w:pPr>
    </w:p>
    <w:p w:rsidR="00000000" w:rsidRPr="006A5DC5" w:rsidP="006A5DC5">
      <w:pPr>
        <w:pStyle w:val="AllowPageBreak"/>
      </w:pPr>
    </w:p>
    <w:p w:rsidR="00000000" w:rsidRPr="006A5DC5" w:rsidP="006A5DC5">
      <w:pPr>
        <w:pStyle w:val="Heading1"/>
      </w:pPr>
      <w:bookmarkStart w:id="2" w:name="O_693476"/>
      <w:bookmarkEnd w:id="2"/>
      <w:r w:rsidRPr="006A5DC5">
        <w:t>Performance Evidence</w:t>
      </w:r>
    </w:p>
    <w:p w:rsidR="00000000" w:rsidRPr="006A5DC5" w:rsidP="00AB0E7A">
      <w:pPr>
        <w:pStyle w:val="BodyText"/>
      </w:pPr>
      <w:r w:rsidRPr="006A5DC5">
        <w:t>Evidence of the ability to:</w:t>
      </w:r>
    </w:p>
    <w:p w:rsidR="00000000" w:rsidRPr="006A5DC5" w:rsidP="006A5DC5">
      <w:pPr>
        <w:pStyle w:val="ListBullet"/>
      </w:pPr>
      <w:r w:rsidRPr="006A5DC5">
        <w:t>safely prepare TWO different screens using the direct projection method according to all job, manufacturer, enterprise and work health and safety (WHS) requirements.</w:t>
      </w:r>
    </w:p>
    <w:p w:rsidR="00000000" w:rsidRPr="006A5DC5" w:rsidP="006A5DC5">
      <w:pPr>
        <w:pStyle w:val="BodyText"/>
      </w:pPr>
    </w:p>
    <w:p w:rsidR="00000000" w:rsidRPr="006A5DC5" w:rsidP="00AB0E7A">
      <w:pPr>
        <w:pStyle w:val="BodyText"/>
      </w:pPr>
      <w:r w:rsidRPr="006A5DC5">
        <w:t>Note: If a specific volume or frequency</w:t>
      </w:r>
      <w:r w:rsidRPr="006A5DC5">
        <w:t xml:space="preserve"> is not stated, then evidence must be provided at least once.</w:t>
      </w:r>
    </w:p>
    <w:p w:rsidR="00000000" w:rsidRPr="006A5DC5" w:rsidP="006A5DC5">
      <w:pPr>
        <w:pStyle w:val="Heading1"/>
      </w:pPr>
      <w:bookmarkStart w:id="3" w:name="O_693477"/>
      <w:bookmarkEnd w:id="3"/>
      <w:r w:rsidRPr="006A5DC5">
        <w:t>Knowledge Evidence</w:t>
      </w:r>
    </w:p>
    <w:p w:rsidR="00000000" w:rsidRPr="006A5DC5" w:rsidP="00AB0E7A">
      <w:pPr>
        <w:pStyle w:val="BodyText"/>
      </w:pPr>
      <w:r w:rsidRPr="006A5DC5">
        <w:t>To complete the unit requirements safely and effectively, the individual must:</w:t>
      </w:r>
    </w:p>
    <w:p w:rsidR="00000000" w:rsidRPr="006A5DC5" w:rsidP="006A5DC5">
      <w:pPr>
        <w:pStyle w:val="ListBullet"/>
      </w:pPr>
      <w:r w:rsidRPr="006A5DC5">
        <w:t>identify the influence that mesh count has on final printed product</w:t>
      </w:r>
    </w:p>
    <w:p w:rsidR="00000000" w:rsidRPr="006A5DC5" w:rsidP="006A5DC5">
      <w:pPr>
        <w:pStyle w:val="ListBullet"/>
      </w:pPr>
      <w:r w:rsidRPr="006A5DC5">
        <w:t>explain the importance of correctly tensioned screen and describe the tension that is required on screens of various mesh count or grades</w:t>
      </w:r>
    </w:p>
    <w:p w:rsidR="00000000" w:rsidRPr="006A5DC5" w:rsidP="006A5DC5">
      <w:pPr>
        <w:pStyle w:val="ListBullet"/>
      </w:pPr>
      <w:r w:rsidRPr="006A5DC5">
        <w:t>describe the degreasing or cleaning techniques that are employed prior to coating the screen</w:t>
      </w:r>
    </w:p>
    <w:p w:rsidR="00000000" w:rsidRPr="006A5DC5" w:rsidP="006A5DC5">
      <w:pPr>
        <w:pStyle w:val="ListBullet"/>
      </w:pPr>
      <w:r w:rsidRPr="006A5DC5">
        <w:t>summarise the information</w:t>
      </w:r>
      <w:r w:rsidRPr="006A5DC5">
        <w:t xml:space="preserve"> contained in the material safety data sheet (MSDS) about emulsion</w:t>
      </w:r>
    </w:p>
    <w:p w:rsidR="00000000" w:rsidRPr="006A5DC5" w:rsidP="006A5DC5">
      <w:pPr>
        <w:pStyle w:val="ListBullet"/>
      </w:pPr>
      <w:r w:rsidRPr="006A5DC5">
        <w:t>discuss the pollution and environmental issues that need to be considered when working with emulsions</w:t>
      </w:r>
    </w:p>
    <w:p w:rsidR="00000000" w:rsidRPr="006A5DC5" w:rsidP="006A5DC5">
      <w:pPr>
        <w:pStyle w:val="ListBullet"/>
      </w:pPr>
      <w:r w:rsidRPr="006A5DC5">
        <w:t>identify the maintenance that is required on the direct projection camera</w:t>
      </w:r>
    </w:p>
    <w:p w:rsidR="00000000" w:rsidRPr="006A5DC5" w:rsidP="006A5DC5">
      <w:pPr>
        <w:pStyle w:val="ListBullet"/>
      </w:pPr>
      <w:r w:rsidRPr="006A5DC5">
        <w:t>outline the i</w:t>
      </w:r>
      <w:r w:rsidRPr="006A5DC5">
        <w:t>mportance of working in a safelight area when using the direct projection method</w:t>
      </w:r>
    </w:p>
    <w:p w:rsidR="00000000" w:rsidRPr="006A5DC5" w:rsidP="006A5DC5">
      <w:pPr>
        <w:pStyle w:val="ListBullet"/>
      </w:pPr>
      <w:r w:rsidRPr="006A5DC5">
        <w:t>describe the kinds of high sensitivity emulsions that are available and explain their characteristics, lifespans and areas of use, including the preparation method for the emu</w:t>
      </w:r>
      <w:r w:rsidRPr="006A5DC5">
        <w:t>lsion being used</w:t>
      </w:r>
    </w:p>
    <w:p w:rsidR="00000000" w:rsidRPr="006A5DC5" w:rsidP="006A5DC5">
      <w:pPr>
        <w:pStyle w:val="ListBullet"/>
      </w:pPr>
      <w:r w:rsidRPr="006A5DC5">
        <w:t>identify the influence that length of run and ink being used have on the coating technique</w:t>
      </w:r>
    </w:p>
    <w:p w:rsidR="00000000" w:rsidRPr="006A5DC5" w:rsidP="006A5DC5">
      <w:pPr>
        <w:pStyle w:val="ListBullet"/>
      </w:pPr>
      <w:r w:rsidRPr="006A5DC5">
        <w:t>identify the number of coats of emulsion and the best method of coating the screen, as well as the best position (horizontal or vertical) for drying</w:t>
      </w:r>
      <w:r w:rsidRPr="006A5DC5">
        <w:t xml:space="preserve"> the screen to prevent scum and streaking</w:t>
      </w:r>
    </w:p>
    <w:p w:rsidR="00000000" w:rsidRPr="006A5DC5" w:rsidP="006A5DC5">
      <w:pPr>
        <w:pStyle w:val="ListBullet"/>
      </w:pPr>
      <w:r w:rsidRPr="006A5DC5">
        <w:t>identify the effect of heat on the emulsion during the drying process</w:t>
      </w:r>
    </w:p>
    <w:p w:rsidR="00000000" w:rsidRPr="006A5DC5" w:rsidP="006A5DC5">
      <w:pPr>
        <w:pStyle w:val="ListBullet"/>
      </w:pPr>
      <w:r w:rsidRPr="006A5DC5">
        <w:t>outline health and safety concerns when exposing the screen</w:t>
      </w:r>
    </w:p>
    <w:p w:rsidR="00000000" w:rsidRPr="006A5DC5" w:rsidP="006A5DC5">
      <w:pPr>
        <w:pStyle w:val="ListBullet"/>
      </w:pPr>
      <w:r w:rsidRPr="006A5DC5">
        <w:t>describe the operating features of the direct projection camera</w:t>
      </w:r>
    </w:p>
    <w:p w:rsidR="00000000" w:rsidRPr="006A5DC5" w:rsidP="006A5DC5">
      <w:pPr>
        <w:pStyle w:val="ListBullet"/>
      </w:pPr>
      <w:r w:rsidRPr="006A5DC5">
        <w:t>explain how to set t</w:t>
      </w:r>
      <w:r w:rsidRPr="006A5DC5">
        <w:t>he enlargement factor and take into account registration on the frame for the appropriate printing machine</w:t>
      </w:r>
    </w:p>
    <w:p w:rsidR="00000000" w:rsidRPr="006A5DC5" w:rsidP="006A5DC5">
      <w:pPr>
        <w:pStyle w:val="ListBullet"/>
      </w:pPr>
      <w:r w:rsidRPr="006A5DC5">
        <w:t>describe the exposure techniques and procedures that are used and how to calculate exposure time</w:t>
      </w:r>
    </w:p>
    <w:p w:rsidR="00000000" w:rsidRPr="006A5DC5" w:rsidP="006A5DC5">
      <w:pPr>
        <w:pStyle w:val="ListBullet"/>
      </w:pPr>
      <w:r w:rsidRPr="006A5DC5">
        <w:t>identify the effect of temperature, pressure and per</w:t>
      </w:r>
      <w:r w:rsidRPr="006A5DC5">
        <w:t>iod of washing on the emulsion, including how to determine when washing out is complete</w:t>
      </w:r>
    </w:p>
    <w:p w:rsidR="00000000" w:rsidRPr="006A5DC5" w:rsidP="006A5DC5">
      <w:pPr>
        <w:pStyle w:val="ListBullet"/>
      </w:pPr>
      <w:r w:rsidRPr="006A5DC5">
        <w:t>outline the post-curing effect on the stencil</w:t>
      </w:r>
    </w:p>
    <w:p w:rsidR="00000000" w:rsidRPr="006A5DC5" w:rsidP="006A5DC5">
      <w:pPr>
        <w:pStyle w:val="ListBullet"/>
      </w:pPr>
      <w:r w:rsidRPr="006A5DC5">
        <w:t>summarise the information that is obtained from the MSDSs for a particular blockout</w:t>
      </w:r>
    </w:p>
    <w:p w:rsidR="00000000" w:rsidRPr="006A5DC5" w:rsidP="006A5DC5">
      <w:pPr>
        <w:pStyle w:val="ListBullet"/>
      </w:pPr>
      <w:r w:rsidRPr="006A5DC5">
        <w:t>explain how ink and stencil type influ</w:t>
      </w:r>
      <w:r w:rsidRPr="006A5DC5">
        <w:t xml:space="preserve">ence the choice of blockout </w:t>
      </w:r>
    </w:p>
    <w:p w:rsidR="00000000" w:rsidRPr="006A5DC5" w:rsidP="006A5DC5">
      <w:pPr>
        <w:pStyle w:val="ListBullet"/>
      </w:pPr>
      <w:r w:rsidRPr="006A5DC5">
        <w:t>outline the preventive measures that can be taken to minimise pinholes and the importance of taping the edge of the frame</w:t>
      </w:r>
    </w:p>
    <w:p w:rsidR="00000000" w:rsidRPr="006A5DC5" w:rsidP="006A5DC5">
      <w:pPr>
        <w:pStyle w:val="ListBullet"/>
      </w:pPr>
      <w:r w:rsidRPr="006A5DC5">
        <w:t>describe how a screen can be identified at a later date</w:t>
      </w:r>
    </w:p>
    <w:p w:rsidR="00000000" w:rsidRPr="006A5DC5" w:rsidP="006A5DC5">
      <w:pPr>
        <w:pStyle w:val="ListBullet"/>
      </w:pPr>
      <w:r w:rsidRPr="006A5DC5">
        <w:t>identify required manuals, safety and other documentation and briefly outline the relevant information in each source.</w:t>
      </w:r>
    </w:p>
    <w:p w:rsidR="00000000" w:rsidRPr="006A5DC5" w:rsidP="006A5DC5">
      <w:pPr>
        <w:pStyle w:val="AllowPageBreak"/>
      </w:pPr>
    </w:p>
    <w:p w:rsidR="00000000" w:rsidRPr="006A5DC5" w:rsidP="006A5DC5">
      <w:pPr>
        <w:pStyle w:val="Heading1"/>
      </w:pPr>
      <w:bookmarkStart w:id="4" w:name="O_693478"/>
      <w:bookmarkEnd w:id="4"/>
      <w:r w:rsidRPr="006A5DC5">
        <w:t>Assessment Conditions</w:t>
      </w:r>
    </w:p>
    <w:p w:rsidR="00000000" w:rsidRPr="006A5DC5" w:rsidP="00AB0E7A">
      <w:pPr>
        <w:pStyle w:val="BodyText"/>
      </w:pPr>
      <w:r w:rsidRPr="006A5DC5">
        <w:t>Gather evidence to demonstrate consistent performance in conditions that are safe and replicate th</w:t>
      </w:r>
      <w:r w:rsidRPr="006A5DC5">
        <w:t>e workplace. Noise levels, production flow, interruptions and time variances must be typical of those experienced in the screen printing field of work and include access to direct electronic imaging equipment.</w:t>
      </w:r>
    </w:p>
    <w:p w:rsidR="00000000" w:rsidRPr="006A5DC5" w:rsidP="00AB0E7A">
      <w:pPr>
        <w:pStyle w:val="BodyText"/>
      </w:pPr>
      <w:r w:rsidRPr="006A5DC5">
        <w:t>Assessors must satisfy NVR/AQTF assessor requ</w:t>
      </w:r>
      <w:r w:rsidRPr="006A5DC5">
        <w:t>irements.</w:t>
      </w:r>
    </w:p>
    <w:p w:rsidR="00000000" w:rsidRPr="006A5DC5" w:rsidP="006A5DC5">
      <w:pPr>
        <w:pStyle w:val="Heading1"/>
      </w:pPr>
      <w:bookmarkStart w:id="5" w:name="O_693481"/>
      <w:bookmarkEnd w:id="5"/>
      <w:r w:rsidRPr="006A5DC5">
        <w:t>Links</w:t>
      </w:r>
    </w:p>
    <w:p w:rsidR="00000000" w:rsidRPr="006A5DC5" w:rsidP="00AB0E7A">
      <w:pPr>
        <w:pStyle w:val="BodyText"/>
      </w:pPr>
      <w:r w:rsidRPr="006A5D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863A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A5DC5" w:rsidP="006A5DC5"/>
    <w:sectPr w:rsidSect="006A5D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C5" w:rsidRPr="00AB0E7A" w:rsidP="00AB0E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A" w:rsidP="006A5D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0E7A" w:rsidP="006A5D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B0E7A" w:rsidP="006A5D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DC5" w:rsidRPr="00AB0E7A" w:rsidP="00AB0E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D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E7A" w:rsidRPr="002D2AF8" w:rsidP="006A5D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ICPSCP339 Prepare stencil using direct projection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B0E7A" w:rsidP="006A5D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634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96FC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D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D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D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D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D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D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D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D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D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D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D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DC5"/>
  </w:style>
  <w:style w:type="character" w:customStyle="1" w:styleId="Heading1Char">
    <w:name w:val="Heading 1 Char"/>
    <w:basedOn w:val="DefaultParagraphFont"/>
    <w:link w:val="Heading1"/>
    <w:rsid w:val="006A5D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D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D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D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DC5"/>
    <w:rPr>
      <w:b/>
      <w:spacing w:val="0"/>
    </w:rPr>
  </w:style>
  <w:style w:type="paragraph" w:customStyle="1" w:styleId="SuperHeading">
    <w:name w:val="SuperHeading"/>
    <w:basedOn w:val="Normal"/>
    <w:rsid w:val="006A5D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D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D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D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D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D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D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D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D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D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D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D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D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D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D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D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D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D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D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D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D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D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D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D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D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D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D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D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D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D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D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D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D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DC5"/>
    <w:rPr>
      <w:i/>
    </w:rPr>
  </w:style>
  <w:style w:type="paragraph" w:styleId="Caption">
    <w:name w:val="caption"/>
    <w:basedOn w:val="BodyText"/>
    <w:next w:val="Normal"/>
    <w:qFormat/>
    <w:rsid w:val="006A5D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D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D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DC5"/>
  </w:style>
  <w:style w:type="paragraph" w:styleId="TableofFigures">
    <w:name w:val="table of figures"/>
    <w:basedOn w:val="Normal"/>
    <w:next w:val="Normal"/>
    <w:semiHidden/>
    <w:rsid w:val="006A5D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D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5DC5"/>
    <w:rPr>
      <w:rFonts w:ascii="Wingdings" w:hAnsi="Wingdings"/>
    </w:rPr>
  </w:style>
  <w:style w:type="paragraph" w:customStyle="1" w:styleId="TableHeading">
    <w:name w:val="Table Heading"/>
    <w:basedOn w:val="HeadingBase"/>
    <w:rsid w:val="006A5D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DC5"/>
    <w:rPr>
      <w:color w:val="0033CC"/>
      <w:u w:val="none"/>
    </w:rPr>
  </w:style>
  <w:style w:type="paragraph" w:customStyle="1" w:styleId="BodyTextRight">
    <w:name w:val="Body Text Right"/>
    <w:basedOn w:val="BodyText"/>
    <w:rsid w:val="006A5D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D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D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D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D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D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DC5"/>
    <w:rPr>
      <w:sz w:val="32"/>
    </w:rPr>
  </w:style>
  <w:style w:type="paragraph" w:customStyle="1" w:styleId="HeadingProcedure">
    <w:name w:val="Heading Procedure"/>
    <w:basedOn w:val="HeadingBase"/>
    <w:next w:val="Normal"/>
    <w:rsid w:val="006A5D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DC5"/>
    <w:pPr>
      <w:spacing w:before="60" w:after="60"/>
    </w:pPr>
  </w:style>
  <w:style w:type="paragraph" w:styleId="ListContinue">
    <w:name w:val="List Continue"/>
    <w:basedOn w:val="List"/>
    <w:rsid w:val="006A5DC5"/>
    <w:pPr>
      <w:ind w:firstLine="0"/>
    </w:pPr>
  </w:style>
  <w:style w:type="paragraph" w:customStyle="1" w:styleId="ListNote">
    <w:name w:val="List Note"/>
    <w:basedOn w:val="List"/>
    <w:rsid w:val="006A5D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D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D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DC5"/>
    <w:rPr>
      <w:rFonts w:ascii="Courier New" w:hAnsi="Courier New"/>
    </w:rPr>
  </w:style>
  <w:style w:type="paragraph" w:customStyle="1" w:styleId="NoteBullet">
    <w:name w:val="Note Bullet"/>
    <w:basedOn w:val="Note"/>
    <w:rsid w:val="006A5D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D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D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D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D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5D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D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DC5"/>
    <w:rPr>
      <w:b/>
      <w:smallCaps/>
    </w:rPr>
  </w:style>
  <w:style w:type="paragraph" w:customStyle="1" w:styleId="TableListNumber">
    <w:name w:val="Table List Number"/>
    <w:basedOn w:val="ListNumber"/>
    <w:rsid w:val="006A5D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D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DC5"/>
    <w:pPr>
      <w:numPr>
        <w:numId w:val="8"/>
      </w:numPr>
    </w:pPr>
  </w:style>
  <w:style w:type="paragraph" w:customStyle="1" w:styleId="ListAlpha2">
    <w:name w:val="List Alpha 2"/>
    <w:basedOn w:val="List2"/>
    <w:rsid w:val="006A5DC5"/>
    <w:pPr>
      <w:numPr>
        <w:numId w:val="7"/>
      </w:numPr>
    </w:pPr>
  </w:style>
  <w:style w:type="paragraph" w:styleId="List2">
    <w:name w:val="List 2"/>
    <w:basedOn w:val="BodyText"/>
    <w:rsid w:val="006A5D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D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D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D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D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D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DC5"/>
    <w:pPr>
      <w:numPr>
        <w:numId w:val="3"/>
      </w:numPr>
    </w:pPr>
  </w:style>
  <w:style w:type="paragraph" w:styleId="ListContinue2">
    <w:name w:val="List Continue 2"/>
    <w:basedOn w:val="List2"/>
    <w:rsid w:val="006A5DC5"/>
    <w:pPr>
      <w:ind w:firstLine="0"/>
    </w:pPr>
  </w:style>
  <w:style w:type="paragraph" w:styleId="ListContinue3">
    <w:name w:val="List Continue 3"/>
    <w:basedOn w:val="List3"/>
    <w:rsid w:val="006A5DC5"/>
    <w:pPr>
      <w:ind w:left="1021" w:firstLine="0"/>
    </w:pPr>
  </w:style>
  <w:style w:type="paragraph" w:styleId="ListContinue4">
    <w:name w:val="List Continue 4"/>
    <w:basedOn w:val="List4"/>
    <w:rsid w:val="006A5DC5"/>
    <w:pPr>
      <w:ind w:firstLine="0"/>
    </w:pPr>
  </w:style>
  <w:style w:type="paragraph" w:styleId="ListContinue5">
    <w:name w:val="List Continue 5"/>
    <w:basedOn w:val="List5"/>
    <w:rsid w:val="006A5DC5"/>
    <w:pPr>
      <w:ind w:firstLine="0"/>
    </w:pPr>
  </w:style>
  <w:style w:type="paragraph" w:styleId="ListNumber3">
    <w:name w:val="List Number 3"/>
    <w:basedOn w:val="List3"/>
    <w:rsid w:val="006A5DC5"/>
    <w:pPr>
      <w:numPr>
        <w:numId w:val="4"/>
      </w:numPr>
    </w:pPr>
  </w:style>
  <w:style w:type="paragraph" w:styleId="ListNumber4">
    <w:name w:val="List Number 4"/>
    <w:basedOn w:val="List4"/>
    <w:rsid w:val="006A5DC5"/>
    <w:pPr>
      <w:numPr>
        <w:numId w:val="5"/>
      </w:numPr>
    </w:pPr>
  </w:style>
  <w:style w:type="paragraph" w:styleId="ListNumber5">
    <w:name w:val="List Number 5"/>
    <w:basedOn w:val="List5"/>
    <w:rsid w:val="006A5DC5"/>
    <w:pPr>
      <w:numPr>
        <w:numId w:val="6"/>
      </w:numPr>
    </w:pPr>
  </w:style>
  <w:style w:type="paragraph" w:styleId="BlockText">
    <w:name w:val="Block Text"/>
    <w:basedOn w:val="Normal"/>
    <w:rsid w:val="006A5D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D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DC5"/>
    <w:rPr>
      <w:sz w:val="16"/>
      <w:vertAlign w:val="superscript"/>
    </w:rPr>
  </w:style>
  <w:style w:type="character" w:customStyle="1" w:styleId="Symbols">
    <w:name w:val="Symbols"/>
    <w:basedOn w:val="DefaultParagraphFont"/>
    <w:rsid w:val="006A5DC5"/>
    <w:rPr>
      <w:rFonts w:ascii="Symbol" w:hAnsi="Symbol"/>
    </w:rPr>
  </w:style>
  <w:style w:type="character" w:customStyle="1" w:styleId="MenuOptions">
    <w:name w:val="Menu Options"/>
    <w:basedOn w:val="DefaultParagraphFont"/>
    <w:rsid w:val="006A5D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DC5"/>
    <w:rPr>
      <w:b/>
    </w:rPr>
  </w:style>
  <w:style w:type="character" w:customStyle="1" w:styleId="Underlined">
    <w:name w:val="Underlined"/>
    <w:basedOn w:val="DefaultParagraphFont"/>
    <w:rsid w:val="006A5DC5"/>
    <w:rPr>
      <w:u w:val="single"/>
    </w:rPr>
  </w:style>
  <w:style w:type="paragraph" w:customStyle="1" w:styleId="TableBodyTextRight">
    <w:name w:val="Table Body Text Right"/>
    <w:basedOn w:val="TableBodyText"/>
    <w:rsid w:val="006A5D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DC5"/>
    <w:rPr>
      <w:sz w:val="18"/>
    </w:rPr>
  </w:style>
  <w:style w:type="paragraph" w:customStyle="1" w:styleId="BodySmallRight">
    <w:name w:val="Body Small Right"/>
    <w:basedOn w:val="BodyTextRight"/>
    <w:rsid w:val="006A5DC5"/>
    <w:rPr>
      <w:sz w:val="18"/>
      <w:szCs w:val="18"/>
    </w:rPr>
  </w:style>
  <w:style w:type="paragraph" w:customStyle="1" w:styleId="MarginEdition">
    <w:name w:val="Margin Edition"/>
    <w:basedOn w:val="MarginNote"/>
    <w:rsid w:val="006A5D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DC5"/>
    <w:rPr>
      <w:sz w:val="2"/>
      <w:szCs w:val="2"/>
    </w:rPr>
  </w:style>
  <w:style w:type="character" w:customStyle="1" w:styleId="Small">
    <w:name w:val="Small"/>
    <w:basedOn w:val="DefaultParagraphFont"/>
    <w:rsid w:val="006A5DC5"/>
    <w:rPr>
      <w:sz w:val="16"/>
    </w:rPr>
  </w:style>
  <w:style w:type="paragraph" w:customStyle="1" w:styleId="WideTable">
    <w:name w:val="Wide Table"/>
    <w:basedOn w:val="Normal"/>
    <w:rsid w:val="006A5D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DC5"/>
  </w:style>
  <w:style w:type="paragraph" w:styleId="Quote">
    <w:name w:val="Quote"/>
    <w:basedOn w:val="Heading1"/>
    <w:link w:val="QuoteChar"/>
    <w:qFormat/>
    <w:rsid w:val="006A5D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D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DC5"/>
    <w:pPr>
      <w:pageBreakBefore/>
    </w:pPr>
  </w:style>
  <w:style w:type="paragraph" w:customStyle="1" w:styleId="Border">
    <w:name w:val="Border"/>
    <w:basedOn w:val="Normal"/>
    <w:qFormat/>
    <w:rsid w:val="006A5D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D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D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D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D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D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D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D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D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DC5"/>
    <w:rPr>
      <w:u w:val="single"/>
    </w:rPr>
  </w:style>
  <w:style w:type="character" w:customStyle="1" w:styleId="BoldandItalics">
    <w:name w:val="Bold and Italics"/>
    <w:qFormat/>
    <w:rsid w:val="006A5DC5"/>
    <w:rPr>
      <w:b/>
      <w:i/>
      <w:u w:val="none"/>
    </w:rPr>
  </w:style>
  <w:style w:type="paragraph" w:styleId="BalloonText">
    <w:name w:val="Balloon Text"/>
    <w:basedOn w:val="Normal"/>
    <w:link w:val="BalloonTextChar"/>
    <w:rsid w:val="006A5D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D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D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D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D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D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DC5"/>
    <w:pPr>
      <w:spacing w:before="0" w:after="0"/>
    </w:pPr>
  </w:style>
  <w:style w:type="paragraph" w:customStyle="1" w:styleId="BodyTextBold">
    <w:name w:val="Body Text Bold"/>
    <w:basedOn w:val="BodyText"/>
    <w:qFormat/>
    <w:rsid w:val="006A5DC5"/>
    <w:rPr>
      <w:b/>
    </w:rPr>
  </w:style>
  <w:style w:type="character" w:styleId="Hyperlink">
    <w:name w:val="Hyperlink"/>
    <w:basedOn w:val="DefaultParagraphFont"/>
    <w:uiPriority w:val="99"/>
    <w:unhideWhenUsed/>
    <w:rsid w:val="00AB0E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3103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ICPSCP339 Prepare stencil using direct projection method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2021-07-20T05:40:00Z</dcterms:created>
  <dcterms:modified xsi:type="dcterms:W3CDTF">2021-07-20T05:40:00Z</dcterms:modified>
</cp:coreProperties>
</file>