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756" w:rsidP="00CE07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ICPSCP337 Prepare stencil using photographic capillary method</w:t>
      </w:r>
      <w:r>
        <w:fldChar w:fldCharType="end"/>
      </w:r>
    </w:p>
    <w:p w:rsidR="00CE0756" w:rsidP="00CE0756">
      <w:pPr>
        <w:pStyle w:val="Version"/>
        <w:sectPr w:rsidSect="00E533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3397" w:rsidP="00E53397">
      <w:pPr>
        <w:pStyle w:val="SuperHeading"/>
      </w:pPr>
      <w:r w:rsidRPr="00E53397">
        <w:t>ICPSCP337 Prepare stencil using photographic capillary method</w:t>
      </w:r>
    </w:p>
    <w:p w:rsidR="00000000" w:rsidRPr="00E53397" w:rsidP="00E53397">
      <w:pPr>
        <w:pStyle w:val="Heading1"/>
      </w:pPr>
      <w:bookmarkStart w:id="1" w:name="O_731741"/>
      <w:bookmarkEnd w:id="1"/>
      <w:r w:rsidRPr="00E533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533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97" w:rsidP="00E53397">
            <w:pPr>
              <w:pStyle w:val="BodyText"/>
            </w:pPr>
            <w:r w:rsidRPr="00E5339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rPr>
                <w:rStyle w:val="SpecialBold"/>
              </w:rPr>
              <w:t>Comments</w:t>
            </w:r>
          </w:p>
        </w:tc>
      </w:tr>
      <w:tr w:rsidTr="00E533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97" w:rsidP="00E53397">
            <w:pPr>
              <w:pStyle w:val="BodyText"/>
            </w:pPr>
            <w:r w:rsidRPr="00E53397">
              <w:t>This version first released with ICP Printing and Graphic Arts Training Package Version 1.1.</w:t>
            </w:r>
          </w:p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>Version created to correct mapping table information.</w:t>
            </w:r>
          </w:p>
        </w:tc>
      </w:tr>
      <w:tr w:rsidTr="00E533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97" w:rsidP="00E53397">
            <w:pPr>
              <w:pStyle w:val="BodyText"/>
            </w:pPr>
            <w:r w:rsidRPr="00E53397">
              <w:t>This version first released with ICP Printing and Graphic Arts Training Package Version 1.0.</w:t>
            </w:r>
          </w:p>
        </w:tc>
      </w:tr>
    </w:tbl>
    <w:p w:rsidR="00000000" w:rsidRPr="00E53397" w:rsidP="00E53397">
      <w:pPr>
        <w:pStyle w:val="BodyText"/>
      </w:pPr>
    </w:p>
    <w:p w:rsidR="00000000" w:rsidRPr="00E53397" w:rsidP="00E53397">
      <w:pPr>
        <w:pStyle w:val="AllowPageBreak"/>
      </w:pPr>
    </w:p>
    <w:p w:rsidR="00000000" w:rsidRPr="00E53397" w:rsidP="00E53397">
      <w:pPr>
        <w:pStyle w:val="Heading1"/>
      </w:pPr>
      <w:bookmarkStart w:id="2" w:name="O_731740"/>
      <w:bookmarkEnd w:id="2"/>
      <w:r w:rsidRPr="00E53397">
        <w:t>Application</w:t>
      </w:r>
    </w:p>
    <w:p w:rsidR="00000000" w:rsidRPr="00E53397" w:rsidP="00CE0756">
      <w:pPr>
        <w:pStyle w:val="BodyText"/>
      </w:pPr>
      <w:r w:rsidRPr="00E53397">
        <w:t>This unit describes the skills and knowledge required to select, prepare, process and store photographic capillary stencils.</w:t>
      </w:r>
    </w:p>
    <w:p w:rsidR="00000000" w:rsidRPr="00E53397" w:rsidP="00CE0756">
      <w:pPr>
        <w:pStyle w:val="BodyText"/>
      </w:pPr>
      <w:r w:rsidRPr="00E53397">
        <w:t>It app</w:t>
      </w:r>
      <w:r w:rsidRPr="00E53397">
        <w:t>lies to individuals working in the printing and graphic arts industry who may have to set up and operate power-driven or hand-operated screen printing machines. They may have to provide leadership and guidance to others and have some limited responsibility</w:t>
      </w:r>
      <w:r w:rsidRPr="00E53397">
        <w:t xml:space="preserve"> for the output of others.</w:t>
      </w:r>
    </w:p>
    <w:p w:rsidR="00000000" w:rsidRPr="00E53397" w:rsidP="00CE0756">
      <w:pPr>
        <w:pStyle w:val="BodyText"/>
      </w:pPr>
      <w:r w:rsidRPr="00E53397">
        <w:t>No licensing, legislative or certification requirements apply to this unit at the time of publication.</w:t>
      </w:r>
    </w:p>
    <w:p w:rsidR="00000000" w:rsidRPr="00E53397" w:rsidP="00E53397">
      <w:pPr>
        <w:pStyle w:val="Heading1"/>
      </w:pPr>
      <w:bookmarkStart w:id="3" w:name="O_731739"/>
      <w:bookmarkEnd w:id="3"/>
      <w:r w:rsidRPr="00E53397">
        <w:t>Unit Sector</w:t>
      </w:r>
    </w:p>
    <w:p w:rsidR="00000000" w:rsidRPr="00E53397" w:rsidP="00CE0756">
      <w:pPr>
        <w:pStyle w:val="BodyText"/>
      </w:pPr>
      <w:r w:rsidRPr="00E53397">
        <w:t>Screen printing</w:t>
      </w:r>
    </w:p>
    <w:p w:rsidR="00000000" w:rsidRPr="00E53397" w:rsidP="00E53397">
      <w:pPr>
        <w:pStyle w:val="Heading1"/>
      </w:pPr>
      <w:bookmarkStart w:id="4" w:name="O_731738"/>
      <w:bookmarkEnd w:id="4"/>
      <w:r w:rsidRPr="00E5339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533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97" w:rsidP="00E53397">
            <w:pPr>
              <w:pStyle w:val="BodyText"/>
            </w:pPr>
            <w:r w:rsidRPr="00E5339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rPr>
                <w:rStyle w:val="SpecialBold"/>
              </w:rPr>
              <w:t>PERFORMANCE CRITERIA</w:t>
            </w:r>
          </w:p>
        </w:tc>
      </w:tr>
      <w:tr w:rsidTr="00E533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97" w:rsidP="00E53397">
            <w:pPr>
              <w:pStyle w:val="BodyText"/>
            </w:pPr>
            <w:r w:rsidRPr="00E5339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33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 xml:space="preserve">1 Prepare work area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97" w:rsidP="00E53397">
            <w:pPr>
              <w:pStyle w:val="BodyText"/>
            </w:pPr>
            <w:r w:rsidRPr="00E53397">
              <w:t xml:space="preserve">1.1 Work area is made clean and functional prior to commencement of work </w:t>
            </w:r>
          </w:p>
          <w:p w:rsidR="00000000" w:rsidRPr="00E53397" w:rsidP="00E53397">
            <w:pPr>
              <w:pStyle w:val="BodyText"/>
            </w:pPr>
            <w:r w:rsidRPr="00E53397">
              <w:t>1.2 Equipment is insp</w:t>
            </w:r>
            <w:r w:rsidRPr="00E53397">
              <w:t xml:space="preserve">ected to ensure it is functional and, where </w:t>
            </w:r>
            <w:r w:rsidRPr="00E53397">
              <w:t xml:space="preserve">necessary, appropriate remedial action is taken prior to commencement of work </w:t>
            </w:r>
          </w:p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>1.3 Chemicals are prepared, if necessary, according to work health and safety (WHS) requirements and manufacturer or supplier specifi</w:t>
            </w:r>
            <w:r w:rsidRPr="00E53397">
              <w:t xml:space="preserve">cations </w:t>
            </w:r>
          </w:p>
        </w:tc>
      </w:tr>
      <w:tr w:rsidTr="00E533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>2 Prepare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97" w:rsidP="00E53397">
            <w:pPr>
              <w:pStyle w:val="BodyText"/>
            </w:pPr>
            <w:r w:rsidRPr="00E53397">
              <w:t xml:space="preserve">2.1 Screen is selected according to job specifications </w:t>
            </w:r>
          </w:p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 xml:space="preserve">2.2 Chemicals are applied and removed according to WHS requirements and manufacturer or supplier specifications </w:t>
            </w:r>
          </w:p>
        </w:tc>
      </w:tr>
      <w:tr w:rsidTr="00E533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>3 Select and process capillary film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97" w:rsidP="00E53397">
            <w:pPr>
              <w:pStyle w:val="BodyText"/>
            </w:pPr>
            <w:r w:rsidRPr="00E53397">
              <w:t xml:space="preserve">3.1 Capillary film is selected according to requirements for ink type, print resolution, substrate and machine type with minimisation of waste </w:t>
            </w:r>
          </w:p>
          <w:p w:rsidR="00000000" w:rsidRPr="00E53397" w:rsidP="00E53397">
            <w:pPr>
              <w:pStyle w:val="BodyText"/>
            </w:pPr>
            <w:r w:rsidRPr="00E53397">
              <w:t>3.2 Capillary film is cut to size according to WHS requirements and manufacturer or supplier specifications with</w:t>
            </w:r>
            <w:r w:rsidRPr="00E53397">
              <w:t xml:space="preserve"> minimisation of waste </w:t>
            </w:r>
          </w:p>
          <w:p w:rsidR="00000000" w:rsidRPr="00E53397" w:rsidP="00E53397">
            <w:pPr>
              <w:pStyle w:val="BodyText"/>
            </w:pPr>
            <w:r w:rsidRPr="00E53397">
              <w:t xml:space="preserve">3.3 Capillary film is mounted on screen according to manufacturer or supplier specifications </w:t>
            </w:r>
          </w:p>
          <w:p w:rsidR="00000000" w:rsidRPr="00E53397" w:rsidP="00E53397">
            <w:pPr>
              <w:pStyle w:val="BodyText"/>
            </w:pPr>
            <w:r w:rsidRPr="00E53397">
              <w:t xml:space="preserve">3.4 Screen is dried according to manufacturer or supplier specifications and enterprise procedures </w:t>
            </w:r>
          </w:p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>3.5 Backing sheet is removed according</w:t>
            </w:r>
            <w:r w:rsidRPr="00E53397">
              <w:t xml:space="preserve"> to manufacturer or supplier specifications </w:t>
            </w:r>
          </w:p>
        </w:tc>
      </w:tr>
      <w:tr w:rsidTr="00E533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>4 Process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97" w:rsidP="00E53397">
            <w:pPr>
              <w:pStyle w:val="BodyText"/>
            </w:pPr>
            <w:r w:rsidRPr="00E53397">
              <w:t xml:space="preserve">4.1 Screen is placed in vacuum frame with positive positioned according to manufacturer or supplier specifications and job specifications </w:t>
            </w:r>
          </w:p>
          <w:p w:rsidR="00000000" w:rsidRPr="00E53397" w:rsidP="00E53397">
            <w:pPr>
              <w:pStyle w:val="BodyText"/>
            </w:pPr>
            <w:r w:rsidRPr="00E53397">
              <w:t>4.2 Exposure is calculated and stencil exposed accor</w:t>
            </w:r>
            <w:r w:rsidRPr="00E53397">
              <w:t xml:space="preserve">ding to manufacturer or supplier specifications </w:t>
            </w:r>
          </w:p>
          <w:p w:rsidR="00000000" w:rsidRPr="00E53397" w:rsidP="00E53397">
            <w:pPr>
              <w:pStyle w:val="BodyText"/>
            </w:pPr>
            <w:r w:rsidRPr="00E53397">
              <w:t xml:space="preserve">4.3 Light source is positioned according to manufacturer or supplier specifications </w:t>
            </w:r>
          </w:p>
          <w:p w:rsidR="00000000" w:rsidRPr="00E53397" w:rsidP="00E53397">
            <w:pPr>
              <w:pStyle w:val="BodyText"/>
            </w:pPr>
            <w:r w:rsidRPr="00E53397">
              <w:t xml:space="preserve">4.4 Exposed screen is removed from vacuum frame according to WHS requirements and manufacturer or supplier specifications </w:t>
            </w:r>
          </w:p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 xml:space="preserve">4.5 Exposed screen is washed out according to WHS requirements and manufacturer or supplier specifications </w:t>
            </w:r>
          </w:p>
        </w:tc>
      </w:tr>
      <w:tr w:rsidTr="00E533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>5 Dry stencil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97" w:rsidP="00E53397">
            <w:pPr>
              <w:pStyle w:val="BodyText"/>
            </w:pPr>
            <w:r w:rsidRPr="00E53397">
              <w:t xml:space="preserve">5.1 Processed stencil is dried according to manufacturer or supplier specifications </w:t>
            </w:r>
          </w:p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>5.2 Backing sheet is carefully removed and sten</w:t>
            </w:r>
            <w:r w:rsidRPr="00E53397">
              <w:t xml:space="preserve">cil checked for full adhesion </w:t>
            </w:r>
          </w:p>
        </w:tc>
      </w:tr>
      <w:tr w:rsidTr="00E533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>6 Block out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97" w:rsidP="00E53397">
            <w:pPr>
              <w:pStyle w:val="BodyText"/>
            </w:pPr>
            <w:r w:rsidRPr="00E53397">
              <w:t xml:space="preserve">6.1 Stencil is inspected for flaws, scum and orientation </w:t>
            </w:r>
          </w:p>
          <w:p w:rsidR="00000000" w:rsidRPr="00E53397" w:rsidP="00E53397">
            <w:pPr>
              <w:pStyle w:val="BodyText"/>
            </w:pPr>
            <w:r w:rsidRPr="00E53397">
              <w:t xml:space="preserve">6.2 Non-image areas of prepared screen are blocked out with filler </w:t>
            </w:r>
            <w:r w:rsidRPr="00E53397">
              <w:t xml:space="preserve">suitable for ink type and according to job specifications </w:t>
            </w:r>
          </w:p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 xml:space="preserve">6.3 Pinholes are spotted out with suitable filler and faulty or damaged images are retouched and taped according to ink type and job specifications </w:t>
            </w:r>
          </w:p>
        </w:tc>
      </w:tr>
      <w:tr w:rsidTr="00E533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>7 Store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97" w:rsidP="00E53397">
            <w:pPr>
              <w:pStyle w:val="BodyText"/>
            </w:pPr>
            <w:r w:rsidRPr="00E53397">
              <w:t xml:space="preserve">7.1 Prepared screen is labelled according to enterprise specifications </w:t>
            </w:r>
          </w:p>
          <w:p w:rsidR="00000000" w:rsidRPr="00E53397" w:rsidP="00E53397">
            <w:pPr>
              <w:pStyle w:val="BodyText"/>
            </w:pPr>
            <w:r w:rsidRPr="00E53397">
              <w:t>7.2 Prepared screen</w:t>
            </w:r>
            <w:r w:rsidRPr="00E53397">
              <w:t xml:space="preserve"> is stored in clean, dry environment according to manufacturer or supplier specifications </w:t>
            </w:r>
          </w:p>
        </w:tc>
      </w:tr>
    </w:tbl>
    <w:p w:rsidR="00000000" w:rsidRPr="00E53397" w:rsidP="00E53397">
      <w:pPr>
        <w:pStyle w:val="BodyText"/>
      </w:pPr>
    </w:p>
    <w:p w:rsidR="00000000" w:rsidRPr="00E53397" w:rsidP="00E53397">
      <w:pPr>
        <w:pStyle w:val="AllowPageBreak"/>
      </w:pPr>
    </w:p>
    <w:p w:rsidR="00000000" w:rsidRPr="00E53397" w:rsidP="00E53397">
      <w:pPr>
        <w:pStyle w:val="Heading1"/>
      </w:pPr>
      <w:bookmarkStart w:id="5" w:name="O_731737"/>
      <w:bookmarkEnd w:id="5"/>
      <w:r w:rsidRPr="00E53397">
        <w:t>Foundation Skills</w:t>
      </w:r>
    </w:p>
    <w:p w:rsidR="00000000" w:rsidRPr="00CE0756" w:rsidP="00CE0756">
      <w:pPr>
        <w:pStyle w:val="BodyText"/>
        <w:rPr>
          <w:i/>
        </w:rPr>
      </w:pPr>
      <w:r w:rsidRPr="00CE0756">
        <w:rPr>
          <w:rStyle w:val="Emphasis"/>
        </w:rPr>
        <w:t>This section describes language, literacy, numeracy and employment skills incorporated in the performance criteria that are requ</w:t>
      </w:r>
      <w:r w:rsidRPr="00CE0756">
        <w:rPr>
          <w:rStyle w:val="Emphasis"/>
        </w:rPr>
        <w:t>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533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97" w:rsidP="00E53397">
            <w:pPr>
              <w:pStyle w:val="BodyText"/>
            </w:pPr>
            <w:r w:rsidRPr="00E5339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97" w:rsidP="00E53397">
            <w:pPr>
              <w:pStyle w:val="BodyText"/>
            </w:pPr>
            <w:r w:rsidRPr="00E53397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rPr>
                <w:rStyle w:val="SpecialBold"/>
              </w:rPr>
              <w:t>Description</w:t>
            </w:r>
          </w:p>
        </w:tc>
      </w:tr>
      <w:tr w:rsidTr="00E533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>1.3, 2.1, 2.2, 3.3-3.5, 4.1-4.5, 5.1, 6.2, 6.3, 7.1, 7.2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97" w:rsidP="00E53397">
            <w:pPr>
              <w:pStyle w:val="ListBullet"/>
            </w:pPr>
            <w:r w:rsidRPr="00E53397">
              <w:t>Establishes job requirements from relevant information</w:t>
            </w:r>
          </w:p>
          <w:p w:rsidR="00000000" w:rsidP="00E53397">
            <w:pPr>
              <w:pStyle w:val="ListBullet"/>
              <w:rPr>
                <w:lang w:val="en-NZ"/>
              </w:rPr>
            </w:pPr>
            <w:r w:rsidRPr="00E53397">
              <w:t>Identifies correct process from procedural documentation</w:t>
            </w:r>
          </w:p>
        </w:tc>
      </w:tr>
      <w:tr w:rsidTr="00E533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>7.1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ListBullet"/>
              <w:rPr>
                <w:lang w:val="en-NZ"/>
              </w:rPr>
            </w:pPr>
            <w:r w:rsidRPr="00E53397">
              <w:t>Completes routine labelling associated with production processes and enterprise procedures</w:t>
            </w:r>
          </w:p>
        </w:tc>
      </w:tr>
      <w:tr w:rsidTr="00E533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>3.2, 3.4, 4.2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ListBullet"/>
              <w:rPr>
                <w:lang w:val="en-NZ"/>
              </w:rPr>
            </w:pPr>
            <w:r w:rsidRPr="00E53397">
              <w:t>Uses simple mathematical calculations to determine required exposure time for the screen and product sizes</w:t>
            </w:r>
          </w:p>
        </w:tc>
      </w:tr>
      <w:tr w:rsidTr="00E533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 xml:space="preserve">Navigate the world </w:t>
            </w:r>
            <w:r w:rsidRPr="00E53397">
              <w:t>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>1.3, 2.1, 2.2, 3.2, 4.4, 4.5, 7.2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ListBullet"/>
              <w:rPr>
                <w:lang w:val="en-NZ"/>
              </w:rPr>
            </w:pPr>
            <w:r w:rsidRPr="00E53397">
              <w:t>Understands and complies with legislative requirements and organisational policies and procedures relevant to own role</w:t>
            </w:r>
          </w:p>
        </w:tc>
      </w:tr>
      <w:tr w:rsidTr="00E533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>1.1-1.3, 2.1, 3.1, 3.3, 4.1, 4.3-4.5, 5.1, 5.2, 6.1-6.3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97" w:rsidP="00E53397">
            <w:pPr>
              <w:pStyle w:val="ListBullet"/>
            </w:pPr>
            <w:r w:rsidRPr="00E53397">
              <w:t>Takes responsibility for planning and organising own workload, identifying ways of sequencing and combining elements for efficiency</w:t>
            </w:r>
          </w:p>
          <w:p w:rsidR="00000000" w:rsidRPr="00E53397" w:rsidP="00E53397">
            <w:pPr>
              <w:pStyle w:val="ListBullet"/>
            </w:pPr>
            <w:r w:rsidRPr="00E53397">
              <w:t>Automatically implements standard procedures for routine decisions</w:t>
            </w:r>
          </w:p>
          <w:p w:rsidR="00000000" w:rsidRPr="00E53397" w:rsidP="00E53397">
            <w:pPr>
              <w:pStyle w:val="ListBullet"/>
            </w:pPr>
            <w:r w:rsidRPr="00E53397">
              <w:t>Recognises and takes responsibility for addressing predic</w:t>
            </w:r>
            <w:r w:rsidRPr="00E53397">
              <w:t>table problems in familiar work contexts</w:t>
            </w:r>
          </w:p>
          <w:p w:rsidR="00000000" w:rsidRPr="00E53397" w:rsidP="00E53397">
            <w:pPr>
              <w:pStyle w:val="ListBullet"/>
            </w:pPr>
            <w:r w:rsidRPr="00E53397">
              <w:t>Understands the purposes, specific functions and key features of common digital systems and tools, and operates them effectively to complete routine tasks, adapting some functions to improve efficiency</w:t>
            </w:r>
          </w:p>
        </w:tc>
      </w:tr>
    </w:tbl>
    <w:p w:rsidR="00000000" w:rsidRPr="00E53397" w:rsidP="00E53397">
      <w:pPr>
        <w:pStyle w:val="BodyText"/>
      </w:pPr>
    </w:p>
    <w:p w:rsidR="00000000" w:rsidRPr="00E53397" w:rsidP="00E53397">
      <w:pPr>
        <w:pStyle w:val="AllowPageBreak"/>
      </w:pPr>
    </w:p>
    <w:p w:rsidR="00000000" w:rsidRPr="00E53397" w:rsidP="00E53397">
      <w:pPr>
        <w:pStyle w:val="Heading1"/>
      </w:pPr>
      <w:bookmarkStart w:id="6" w:name="O_731736"/>
      <w:bookmarkEnd w:id="6"/>
      <w:r w:rsidRPr="00E5339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533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97" w:rsidP="00E53397">
            <w:pPr>
              <w:pStyle w:val="BodyText"/>
            </w:pPr>
            <w:r w:rsidRPr="00E53397">
              <w:rPr>
                <w:rStyle w:val="SpecialBold"/>
              </w:rPr>
              <w:t xml:space="preserve">Code and title </w:t>
            </w:r>
          </w:p>
          <w:p w:rsidR="00000000" w:rsidRPr="00E53397" w:rsidP="00E53397">
            <w:pPr>
              <w:pStyle w:val="BodyText"/>
            </w:pPr>
            <w:r w:rsidRPr="00E5339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97" w:rsidP="00E53397">
            <w:pPr>
              <w:pStyle w:val="BodyText"/>
            </w:pPr>
            <w:r w:rsidRPr="00E53397">
              <w:rPr>
                <w:rStyle w:val="SpecialBold"/>
              </w:rPr>
              <w:t>Code and title</w:t>
            </w:r>
          </w:p>
          <w:p w:rsidR="00000000" w:rsidRPr="00E53397" w:rsidP="00E53397">
            <w:pPr>
              <w:pStyle w:val="BodyText"/>
            </w:pPr>
            <w:r w:rsidRPr="00E5339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97" w:rsidP="00E53397">
            <w:pPr>
              <w:pStyle w:val="BodyText"/>
            </w:pPr>
            <w:r w:rsidRPr="00E5339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rPr>
                <w:rStyle w:val="SpecialBold"/>
              </w:rPr>
              <w:t>Equivalence status</w:t>
            </w:r>
          </w:p>
        </w:tc>
      </w:tr>
      <w:tr w:rsidTr="00E533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>ICPSCP337 Prepare stencil using photographic capillary method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 xml:space="preserve">ICPSP337D Prepare stencil using photographic capillary method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397">
            <w:pPr>
              <w:pStyle w:val="BodyText"/>
              <w:rPr>
                <w:lang w:val="en-NZ"/>
              </w:rPr>
            </w:pPr>
            <w:r w:rsidRPr="00E5339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397" w:rsidP="00E53397">
            <w:pPr>
              <w:pStyle w:val="BodyText"/>
            </w:pPr>
            <w:r w:rsidRPr="00E53397">
              <w:t>Equivalent unit</w:t>
            </w:r>
          </w:p>
        </w:tc>
      </w:tr>
    </w:tbl>
    <w:p w:rsidR="00000000" w:rsidRPr="00E53397" w:rsidP="00E53397">
      <w:pPr>
        <w:pStyle w:val="BodyText"/>
      </w:pPr>
    </w:p>
    <w:p w:rsidR="00000000" w:rsidRPr="00E53397" w:rsidP="00E53397">
      <w:pPr>
        <w:pStyle w:val="AllowPageBreak"/>
      </w:pPr>
    </w:p>
    <w:p w:rsidR="00000000" w:rsidRPr="00E53397" w:rsidP="00E53397">
      <w:pPr>
        <w:pStyle w:val="Heading1"/>
      </w:pPr>
      <w:bookmarkStart w:id="7" w:name="O_731742"/>
      <w:bookmarkEnd w:id="7"/>
      <w:r w:rsidRPr="00E53397">
        <w:t>Links</w:t>
      </w:r>
    </w:p>
    <w:p w:rsidR="00000000" w:rsidRPr="00E53397" w:rsidP="00CE0756">
      <w:pPr>
        <w:pStyle w:val="BodyText"/>
      </w:pPr>
      <w:r w:rsidRPr="00E5339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875388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E53397" w:rsidP="00E53397"/>
    <w:sectPr w:rsidSect="00E533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97" w:rsidRPr="00CE0756" w:rsidP="00CE07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756" w:rsidP="00E533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0756" w:rsidP="00E533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0756" w:rsidP="00E533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7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397" w:rsidRPr="00CE0756" w:rsidP="00CE07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756" w:rsidRPr="002D2AF8" w:rsidP="00E533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ICPSCP337 Prepare stencil using photographic capillary method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CE0756" w:rsidP="00E533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BE44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A4AD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3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3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3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3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3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3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3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3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3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3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3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397"/>
  </w:style>
  <w:style w:type="character" w:customStyle="1" w:styleId="Heading1Char">
    <w:name w:val="Heading 1 Char"/>
    <w:basedOn w:val="DefaultParagraphFont"/>
    <w:link w:val="Heading1"/>
    <w:rsid w:val="00E533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3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3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33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3397"/>
    <w:rPr>
      <w:b/>
      <w:spacing w:val="0"/>
    </w:rPr>
  </w:style>
  <w:style w:type="character" w:styleId="Emphasis">
    <w:name w:val="Emphasis"/>
    <w:basedOn w:val="DefaultParagraphFont"/>
    <w:qFormat/>
    <w:rsid w:val="00E53397"/>
    <w:rPr>
      <w:i/>
    </w:rPr>
  </w:style>
  <w:style w:type="paragraph" w:customStyle="1" w:styleId="SuperHeading">
    <w:name w:val="SuperHeading"/>
    <w:basedOn w:val="Normal"/>
    <w:rsid w:val="00E533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3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33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3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3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3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3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3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3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3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3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3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3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3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3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3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3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33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3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3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3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339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33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3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3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3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3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3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3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3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3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33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3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3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397"/>
  </w:style>
  <w:style w:type="paragraph" w:styleId="TableofFigures">
    <w:name w:val="table of figures"/>
    <w:basedOn w:val="Normal"/>
    <w:next w:val="Normal"/>
    <w:semiHidden/>
    <w:rsid w:val="00E533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397"/>
    <w:pPr>
      <w:numPr>
        <w:numId w:val="10"/>
      </w:numPr>
    </w:pPr>
  </w:style>
  <w:style w:type="character" w:customStyle="1" w:styleId="WingdingSymbols">
    <w:name w:val="Wingding Symbols"/>
    <w:rsid w:val="00E53397"/>
    <w:rPr>
      <w:rFonts w:ascii="Wingdings" w:hAnsi="Wingdings"/>
    </w:rPr>
  </w:style>
  <w:style w:type="paragraph" w:customStyle="1" w:styleId="TableHeading">
    <w:name w:val="Table Heading"/>
    <w:basedOn w:val="HeadingBase"/>
    <w:rsid w:val="00E533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397"/>
    <w:rPr>
      <w:color w:val="0033CC"/>
      <w:u w:val="none"/>
    </w:rPr>
  </w:style>
  <w:style w:type="paragraph" w:customStyle="1" w:styleId="BodyTextRight">
    <w:name w:val="Body Text Right"/>
    <w:basedOn w:val="BodyText"/>
    <w:rsid w:val="00E533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3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3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3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3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3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397"/>
    <w:rPr>
      <w:sz w:val="32"/>
    </w:rPr>
  </w:style>
  <w:style w:type="paragraph" w:customStyle="1" w:styleId="HeadingProcedure">
    <w:name w:val="Heading Procedure"/>
    <w:basedOn w:val="HeadingBase"/>
    <w:next w:val="Normal"/>
    <w:rsid w:val="00E533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397"/>
    <w:pPr>
      <w:spacing w:before="60" w:after="60"/>
    </w:pPr>
  </w:style>
  <w:style w:type="paragraph" w:styleId="ListContinue">
    <w:name w:val="List Continue"/>
    <w:basedOn w:val="List"/>
    <w:rsid w:val="00E53397"/>
    <w:pPr>
      <w:ind w:firstLine="0"/>
    </w:pPr>
  </w:style>
  <w:style w:type="paragraph" w:customStyle="1" w:styleId="ListNote">
    <w:name w:val="List Note"/>
    <w:basedOn w:val="List"/>
    <w:rsid w:val="00E533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3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3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397"/>
    <w:rPr>
      <w:rFonts w:ascii="Courier New" w:hAnsi="Courier New"/>
    </w:rPr>
  </w:style>
  <w:style w:type="paragraph" w:customStyle="1" w:styleId="NoteBullet">
    <w:name w:val="Note Bullet"/>
    <w:basedOn w:val="Note"/>
    <w:rsid w:val="00E533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3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3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3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3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33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3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397"/>
    <w:rPr>
      <w:b/>
      <w:smallCaps/>
    </w:rPr>
  </w:style>
  <w:style w:type="paragraph" w:customStyle="1" w:styleId="TableListNumber">
    <w:name w:val="Table List Number"/>
    <w:basedOn w:val="ListNumber"/>
    <w:rsid w:val="00E533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3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397"/>
    <w:pPr>
      <w:numPr>
        <w:numId w:val="8"/>
      </w:numPr>
    </w:pPr>
  </w:style>
  <w:style w:type="paragraph" w:customStyle="1" w:styleId="ListAlpha2">
    <w:name w:val="List Alpha 2"/>
    <w:basedOn w:val="List2"/>
    <w:rsid w:val="00E53397"/>
    <w:pPr>
      <w:numPr>
        <w:numId w:val="7"/>
      </w:numPr>
    </w:pPr>
  </w:style>
  <w:style w:type="paragraph" w:styleId="List2">
    <w:name w:val="List 2"/>
    <w:basedOn w:val="BodyText"/>
    <w:rsid w:val="00E533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3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3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3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3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3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3397"/>
    <w:pPr>
      <w:numPr>
        <w:numId w:val="3"/>
      </w:numPr>
    </w:pPr>
  </w:style>
  <w:style w:type="paragraph" w:styleId="ListContinue2">
    <w:name w:val="List Continue 2"/>
    <w:basedOn w:val="List2"/>
    <w:rsid w:val="00E53397"/>
    <w:pPr>
      <w:ind w:firstLine="0"/>
    </w:pPr>
  </w:style>
  <w:style w:type="paragraph" w:styleId="ListContinue3">
    <w:name w:val="List Continue 3"/>
    <w:basedOn w:val="List3"/>
    <w:rsid w:val="00E53397"/>
    <w:pPr>
      <w:ind w:left="1021" w:firstLine="0"/>
    </w:pPr>
  </w:style>
  <w:style w:type="paragraph" w:styleId="ListContinue4">
    <w:name w:val="List Continue 4"/>
    <w:basedOn w:val="List4"/>
    <w:rsid w:val="00E53397"/>
    <w:pPr>
      <w:ind w:firstLine="0"/>
    </w:pPr>
  </w:style>
  <w:style w:type="paragraph" w:styleId="ListContinue5">
    <w:name w:val="List Continue 5"/>
    <w:basedOn w:val="List5"/>
    <w:rsid w:val="00E53397"/>
    <w:pPr>
      <w:ind w:firstLine="0"/>
    </w:pPr>
  </w:style>
  <w:style w:type="paragraph" w:styleId="ListNumber3">
    <w:name w:val="List Number 3"/>
    <w:basedOn w:val="List3"/>
    <w:rsid w:val="00E53397"/>
    <w:pPr>
      <w:numPr>
        <w:numId w:val="4"/>
      </w:numPr>
    </w:pPr>
  </w:style>
  <w:style w:type="paragraph" w:styleId="ListNumber4">
    <w:name w:val="List Number 4"/>
    <w:basedOn w:val="List4"/>
    <w:rsid w:val="00E53397"/>
    <w:pPr>
      <w:numPr>
        <w:numId w:val="5"/>
      </w:numPr>
    </w:pPr>
  </w:style>
  <w:style w:type="paragraph" w:styleId="ListNumber5">
    <w:name w:val="List Number 5"/>
    <w:basedOn w:val="List5"/>
    <w:rsid w:val="00E53397"/>
    <w:pPr>
      <w:numPr>
        <w:numId w:val="6"/>
      </w:numPr>
    </w:pPr>
  </w:style>
  <w:style w:type="paragraph" w:styleId="BlockText">
    <w:name w:val="Block Text"/>
    <w:basedOn w:val="Normal"/>
    <w:rsid w:val="00E533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3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397"/>
    <w:rPr>
      <w:sz w:val="16"/>
      <w:vertAlign w:val="superscript"/>
    </w:rPr>
  </w:style>
  <w:style w:type="character" w:customStyle="1" w:styleId="Symbols">
    <w:name w:val="Symbols"/>
    <w:basedOn w:val="DefaultParagraphFont"/>
    <w:rsid w:val="00E53397"/>
    <w:rPr>
      <w:rFonts w:ascii="Symbol" w:hAnsi="Symbol"/>
    </w:rPr>
  </w:style>
  <w:style w:type="character" w:customStyle="1" w:styleId="MenuOptions">
    <w:name w:val="Menu Options"/>
    <w:basedOn w:val="DefaultParagraphFont"/>
    <w:rsid w:val="00E533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397"/>
    <w:rPr>
      <w:b/>
    </w:rPr>
  </w:style>
  <w:style w:type="character" w:customStyle="1" w:styleId="Underlined">
    <w:name w:val="Underlined"/>
    <w:basedOn w:val="DefaultParagraphFont"/>
    <w:rsid w:val="00E53397"/>
    <w:rPr>
      <w:u w:val="single"/>
    </w:rPr>
  </w:style>
  <w:style w:type="paragraph" w:customStyle="1" w:styleId="TableBodyTextRight">
    <w:name w:val="Table Body Text Right"/>
    <w:basedOn w:val="TableBodyText"/>
    <w:rsid w:val="00E533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397"/>
    <w:rPr>
      <w:sz w:val="18"/>
    </w:rPr>
  </w:style>
  <w:style w:type="paragraph" w:customStyle="1" w:styleId="BodySmallRight">
    <w:name w:val="Body Small Right"/>
    <w:basedOn w:val="BodyTextRight"/>
    <w:rsid w:val="00E53397"/>
    <w:rPr>
      <w:sz w:val="18"/>
      <w:szCs w:val="18"/>
    </w:rPr>
  </w:style>
  <w:style w:type="paragraph" w:customStyle="1" w:styleId="MarginEdition">
    <w:name w:val="Margin Edition"/>
    <w:basedOn w:val="MarginNote"/>
    <w:rsid w:val="00E533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397"/>
    <w:rPr>
      <w:sz w:val="2"/>
      <w:szCs w:val="2"/>
    </w:rPr>
  </w:style>
  <w:style w:type="character" w:customStyle="1" w:styleId="Small">
    <w:name w:val="Small"/>
    <w:basedOn w:val="DefaultParagraphFont"/>
    <w:rsid w:val="00E53397"/>
    <w:rPr>
      <w:sz w:val="16"/>
    </w:rPr>
  </w:style>
  <w:style w:type="paragraph" w:customStyle="1" w:styleId="WideTable">
    <w:name w:val="Wide Table"/>
    <w:basedOn w:val="Normal"/>
    <w:rsid w:val="00E533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397"/>
  </w:style>
  <w:style w:type="paragraph" w:styleId="Quote">
    <w:name w:val="Quote"/>
    <w:basedOn w:val="Heading1"/>
    <w:link w:val="QuoteChar"/>
    <w:qFormat/>
    <w:rsid w:val="00E533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3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397"/>
    <w:pPr>
      <w:pageBreakBefore/>
    </w:pPr>
  </w:style>
  <w:style w:type="paragraph" w:customStyle="1" w:styleId="Border">
    <w:name w:val="Border"/>
    <w:basedOn w:val="Normal"/>
    <w:qFormat/>
    <w:rsid w:val="00E533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3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3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3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3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3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3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3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3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397"/>
    <w:rPr>
      <w:u w:val="single"/>
    </w:rPr>
  </w:style>
  <w:style w:type="character" w:customStyle="1" w:styleId="BoldandItalics">
    <w:name w:val="Bold and Italics"/>
    <w:qFormat/>
    <w:rsid w:val="00E53397"/>
    <w:rPr>
      <w:b/>
      <w:i/>
      <w:u w:val="none"/>
    </w:rPr>
  </w:style>
  <w:style w:type="paragraph" w:styleId="BalloonText">
    <w:name w:val="Balloon Text"/>
    <w:basedOn w:val="Normal"/>
    <w:link w:val="BalloonTextChar"/>
    <w:rsid w:val="00E533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3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3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3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3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3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3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E07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4922</Characters>
  <Application>Microsoft Office Word</Application>
  <DocSecurity>0</DocSecurity>
  <Lines>175</Lines>
  <Paragraphs>105</Paragraphs>
  <ScaleCrop>false</ScaleCrop>
  <Company>Author-it Software Corporation Ltd.</Company>
  <LinksUpToDate>false</LinksUpToDate>
  <CharactersWithSpaces>5604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ICPSCP337 Prepare stencil using photographic capillary method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2018-12-10T05:55:00Z</dcterms:created>
  <dcterms:modified xsi:type="dcterms:W3CDTF">2018-12-10T05:55:00Z</dcterms:modified>
</cp:coreProperties>
</file>