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8C9" w:rsidP="001A0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ICPSCP2750 Automatically produce basic screen prints</w:t>
      </w:r>
      <w:r>
        <w:fldChar w:fldCharType="end"/>
      </w:r>
    </w:p>
    <w:p w:rsidR="001A08C9" w:rsidP="001A08C9">
      <w:pPr>
        <w:pStyle w:val="Version"/>
        <w:sectPr w:rsidSect="00015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298" w:rsidP="00015298">
      <w:pPr>
        <w:pStyle w:val="SuperHeading"/>
      </w:pPr>
      <w:r w:rsidRPr="00015298">
        <w:t>ICPSCP2750 Automatically produce basic screen prints</w:t>
      </w:r>
    </w:p>
    <w:p w:rsidR="00000000" w:rsidRPr="00015298" w:rsidP="00015298">
      <w:pPr>
        <w:pStyle w:val="Heading1"/>
      </w:pPr>
      <w:bookmarkStart w:id="1" w:name="O_1073603"/>
      <w:bookmarkEnd w:id="1"/>
      <w:r w:rsidRPr="000152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152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rPr>
                <w:rStyle w:val="SpecialBold"/>
              </w:rPr>
              <w:t>Comments</w:t>
            </w:r>
          </w:p>
        </w:tc>
      </w:tr>
      <w:tr w:rsidTr="000152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t>This version first released with ICP Printing and Graphic Arts Training Package Version 4.0.</w:t>
            </w:r>
          </w:p>
        </w:tc>
      </w:tr>
    </w:tbl>
    <w:p w:rsidR="00000000" w:rsidRPr="00015298" w:rsidP="00015298">
      <w:pPr>
        <w:pStyle w:val="BodyText"/>
      </w:pPr>
    </w:p>
    <w:p w:rsidR="00000000" w:rsidRPr="00015298" w:rsidP="00015298">
      <w:pPr>
        <w:pStyle w:val="AllowPageBreak"/>
      </w:pPr>
    </w:p>
    <w:p w:rsidR="00000000" w:rsidRPr="00015298" w:rsidP="00015298">
      <w:pPr>
        <w:pStyle w:val="Heading1"/>
      </w:pPr>
      <w:bookmarkStart w:id="2" w:name="O_1073608"/>
      <w:bookmarkEnd w:id="2"/>
      <w:r w:rsidRPr="00015298">
        <w:t>Application</w:t>
      </w:r>
    </w:p>
    <w:p w:rsidR="00000000" w:rsidRPr="00015298" w:rsidP="001A08C9">
      <w:pPr>
        <w:pStyle w:val="BodyText"/>
      </w:pPr>
      <w:r w:rsidRPr="00015298">
        <w:t>This unit describes the skills and knowledge required to safely</w:t>
      </w:r>
      <w:r w:rsidRPr="00015298">
        <w:t xml:space="preserve"> produce one or two colour screen prints on an automatic printing machine.</w:t>
      </w:r>
    </w:p>
    <w:p w:rsidR="00000000" w:rsidRPr="00015298" w:rsidP="001A08C9">
      <w:pPr>
        <w:pStyle w:val="BodyText"/>
      </w:pPr>
      <w:r w:rsidRPr="00015298">
        <w:t>It applies to individuals working under direct supervision in the printing and graphic arts industry. They perform mainly routine tasks such as monitoring, adjusting and cleaning eq</w:t>
      </w:r>
      <w:r w:rsidRPr="00015298">
        <w:t>uipment, selecting products and ensuring set processes are followed in the use of an automatic printing machine.</w:t>
      </w:r>
    </w:p>
    <w:p w:rsidR="00000000" w:rsidRPr="00015298" w:rsidP="001A08C9">
      <w:pPr>
        <w:pStyle w:val="BodyText"/>
      </w:pPr>
      <w:r w:rsidRPr="00015298">
        <w:t>No licensing, legislative or certification requirements apply to this unit at the time of publication.</w:t>
      </w:r>
    </w:p>
    <w:p w:rsidR="00000000" w:rsidRPr="00015298" w:rsidP="00015298">
      <w:pPr>
        <w:pStyle w:val="Heading1"/>
      </w:pPr>
      <w:bookmarkStart w:id="3" w:name="O_1073607"/>
      <w:bookmarkEnd w:id="3"/>
      <w:r w:rsidRPr="00015298">
        <w:t>Unit Sector</w:t>
      </w:r>
    </w:p>
    <w:p w:rsidR="00000000" w:rsidRPr="00015298" w:rsidP="001A08C9">
      <w:pPr>
        <w:pStyle w:val="BodyText"/>
      </w:pPr>
      <w:r w:rsidRPr="00015298">
        <w:t>Screen pr</w:t>
      </w:r>
      <w:r w:rsidRPr="00015298">
        <w:t>inting</w:t>
      </w:r>
    </w:p>
    <w:p w:rsidR="00000000" w:rsidRPr="00015298" w:rsidP="00015298">
      <w:pPr>
        <w:pStyle w:val="Heading1"/>
      </w:pPr>
      <w:bookmarkStart w:id="4" w:name="O_1073606"/>
      <w:bookmarkEnd w:id="4"/>
      <w:r w:rsidRPr="000152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rPr>
                <w:rStyle w:val="SpecialBold"/>
              </w:rPr>
              <w:t>PERFORMANCE CRITERIA</w:t>
            </w:r>
          </w:p>
        </w:tc>
      </w:tr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t xml:space="preserve">1.1 Check substrate against job specifications and report and rectify any irregularities or inconsistencies </w:t>
            </w:r>
          </w:p>
          <w:p w:rsidR="00000000" w:rsidRPr="00015298" w:rsidP="00015298">
            <w:pPr>
              <w:pStyle w:val="BodyText"/>
            </w:pPr>
            <w:r w:rsidRPr="00015298">
              <w:t>1.2 Adjust substrate position and stencil registration</w:t>
            </w:r>
          </w:p>
          <w:p w:rsidR="00000000" w:rsidRPr="00015298" w:rsidP="00015298">
            <w:pPr>
              <w:pStyle w:val="BodyText"/>
            </w:pPr>
            <w:r w:rsidRPr="00015298">
              <w:t>1.3 Apply ink to screen in quantity required for screen size</w:t>
            </w:r>
          </w:p>
          <w:p w:rsidR="00000000" w:rsidRPr="00015298" w:rsidP="00015298">
            <w:pPr>
              <w:pStyle w:val="BodyText"/>
            </w:pPr>
            <w:r w:rsidRPr="00015298">
              <w:t>1.4 Check ink against job speci</w:t>
            </w:r>
            <w:r w:rsidRPr="00015298">
              <w:t xml:space="preserve">fications and adjust as required </w:t>
            </w:r>
          </w:p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1.5 Set and adjust feeder according to substrate requirements </w:t>
            </w:r>
          </w:p>
        </w:tc>
      </w:tr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2. Prepare for production run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t xml:space="preserve">2.1 Run off proof print and check for quality and other technical requirements according to job specifications, and make adjustments </w:t>
            </w:r>
            <w:r w:rsidRPr="00015298">
              <w:t xml:space="preserve">as required </w:t>
            </w:r>
          </w:p>
          <w:p w:rsidR="00000000" w:rsidRPr="00015298" w:rsidP="00015298">
            <w:pPr>
              <w:pStyle w:val="BodyText"/>
            </w:pPr>
            <w:r w:rsidRPr="00015298">
              <w:t xml:space="preserve">2.2 Seek approval to commence production from designated personnel  </w:t>
            </w:r>
          </w:p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2.3 Set up belt speed and energy and adju</w:t>
            </w:r>
            <w:r w:rsidRPr="00015298">
              <w:t xml:space="preserve">st printing speeds according to job requirements  </w:t>
            </w:r>
          </w:p>
        </w:tc>
      </w:tr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t xml:space="preserve">3.1 Operate equipment to produce screen print according to job specifications and adjust production speed as required </w:t>
            </w:r>
          </w:p>
          <w:p w:rsidR="00000000" w:rsidRPr="00015298" w:rsidP="00015298">
            <w:pPr>
              <w:pStyle w:val="BodyText"/>
            </w:pPr>
            <w:r w:rsidRPr="00015298">
              <w:t>3.2 Evaluate print quality and sheet feeder thro</w:t>
            </w:r>
            <w:r w:rsidRPr="00015298">
              <w:t xml:space="preserve">ughout production run and adjust as required </w:t>
            </w:r>
          </w:p>
          <w:p w:rsidR="00000000" w:rsidRPr="00015298" w:rsidP="00015298">
            <w:pPr>
              <w:pStyle w:val="BodyText"/>
            </w:pPr>
            <w:r w:rsidRPr="00015298">
              <w:t>3.3 Monitor and adjust curing and drying according to manufacturer specifications</w:t>
            </w:r>
          </w:p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3.4 Identify and report problems in machine operation according to enterprise procedures </w:t>
            </w:r>
          </w:p>
        </w:tc>
      </w:tr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4. Handle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t>4.1 Confi</w:t>
            </w:r>
            <w:r w:rsidRPr="00015298">
              <w:t xml:space="preserve">rm drying and curing of output prior to handling </w:t>
            </w:r>
          </w:p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4.2 Check job status and progress against job specifications and make adjustments as required  </w:t>
            </w:r>
          </w:p>
        </w:tc>
      </w:tr>
      <w:tr w:rsidTr="000152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5. Shut down machine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t xml:space="preserve">5.1 Remove and clean excess ink, screens, squeegees and flood coaters according to work </w:t>
            </w:r>
            <w:r w:rsidRPr="00015298">
              <w:t>health and safety (WHS) requirements and manufacturer specifications</w:t>
            </w:r>
          </w:p>
          <w:p w:rsidR="00000000" w:rsidRPr="00015298" w:rsidP="00015298">
            <w:pPr>
              <w:pStyle w:val="BodyText"/>
            </w:pPr>
            <w:r w:rsidRPr="00015298">
              <w:t>5.2 Remove solid and liquid waste from operating area and recycle and dispose of, as required, according to regulatory requirements and enterprise procedures</w:t>
            </w:r>
          </w:p>
          <w:p w:rsidR="00000000" w:rsidRPr="00015298" w:rsidP="00015298">
            <w:pPr>
              <w:pStyle w:val="BodyText"/>
            </w:pPr>
            <w:r w:rsidRPr="00015298">
              <w:t>5.3 Clean equipment and surro</w:t>
            </w:r>
            <w:r w:rsidRPr="00015298">
              <w:t>unding areas according to manufacturer specifications and enterprise procedures</w:t>
            </w:r>
          </w:p>
        </w:tc>
      </w:tr>
    </w:tbl>
    <w:p w:rsidR="00000000" w:rsidRPr="00015298" w:rsidP="00015298">
      <w:pPr>
        <w:pStyle w:val="BodyText"/>
      </w:pPr>
    </w:p>
    <w:p w:rsidR="00000000" w:rsidRPr="00015298" w:rsidP="00015298">
      <w:pPr>
        <w:pStyle w:val="AllowPageBreak"/>
      </w:pPr>
    </w:p>
    <w:p w:rsidR="00000000" w:rsidRPr="00015298" w:rsidP="00015298">
      <w:pPr>
        <w:pStyle w:val="Heading1"/>
      </w:pPr>
      <w:bookmarkStart w:id="5" w:name="O_1073605"/>
      <w:bookmarkEnd w:id="5"/>
      <w:r w:rsidRPr="00015298">
        <w:t>Foundation Skills</w:t>
      </w:r>
    </w:p>
    <w:p w:rsidR="00000000" w:rsidRPr="001A08C9" w:rsidP="001A08C9">
      <w:pPr>
        <w:pStyle w:val="BodyText"/>
        <w:rPr>
          <w:i/>
        </w:rPr>
      </w:pPr>
      <w:r w:rsidRPr="001A08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BodyText"/>
            </w:pPr>
            <w:r w:rsidRPr="0001529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rPr>
                <w:rStyle w:val="SpecialBold"/>
              </w:rPr>
              <w:t>Description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ListBullet"/>
              <w:rPr>
                <w:lang w:val="en-NZ"/>
              </w:rPr>
            </w:pPr>
            <w:r w:rsidRPr="00015298">
              <w:t>Completes required details using enterprise specific and factual inf</w:t>
            </w:r>
            <w:r w:rsidRPr="00015298">
              <w:t>ormation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ListBullet"/>
              <w:rPr>
                <w:lang w:val="en-NZ"/>
              </w:rPr>
            </w:pPr>
            <w:r w:rsidRPr="00015298">
              <w:t>Uses simple mathematical calculations to determine curing and drying times and optimum belt speed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ListBullet"/>
            </w:pPr>
            <w:r w:rsidRPr="00015298">
              <w:t xml:space="preserve">Takes personal responsibility for adherence to regulatory </w:t>
            </w:r>
            <w:r w:rsidRPr="00015298">
              <w:t>requirements with specific reference to safety</w:t>
            </w:r>
          </w:p>
          <w:p w:rsidR="00000000" w:rsidRPr="00015298" w:rsidP="00015298">
            <w:pPr>
              <w:pStyle w:val="ListBullet"/>
            </w:pPr>
            <w:r w:rsidRPr="00015298">
              <w:t>Monitors own p</w:t>
            </w:r>
            <w:r w:rsidRPr="00015298">
              <w:t>rogress for the task</w:t>
            </w:r>
          </w:p>
          <w:p w:rsidR="00000000" w:rsidP="00015298">
            <w:pPr>
              <w:pStyle w:val="ListBullet"/>
              <w:rPr>
                <w:lang w:val="en-NZ"/>
              </w:rPr>
            </w:pPr>
            <w:r w:rsidRPr="00015298">
              <w:t>Complies with enterprise procedures relevant to own role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ListBullet"/>
              <w:rPr>
                <w:lang w:val="en-NZ"/>
              </w:rPr>
            </w:pPr>
            <w:r w:rsidRPr="00015298">
              <w:t xml:space="preserve">Contributes to specific activities requiring joint responsibility and accountability 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ListBullet"/>
            </w:pPr>
            <w:r w:rsidRPr="00015298">
              <w:t xml:space="preserve">Follows clearly defined instructions and sequencing </w:t>
            </w:r>
          </w:p>
          <w:p w:rsidR="00000000" w:rsidP="00015298">
            <w:pPr>
              <w:pStyle w:val="ListBullet"/>
              <w:rPr>
                <w:lang w:val="en-NZ"/>
              </w:rPr>
            </w:pPr>
            <w:r w:rsidRPr="00015298">
              <w:t>Takes responsibility for routine low-impact decisions within familiar situations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ListBullet"/>
              <w:rPr>
                <w:lang w:val="en-NZ"/>
              </w:rPr>
            </w:pPr>
            <w:r w:rsidRPr="00015298">
              <w:t>Responds to predictable problems and implements standard or logical solutions</w:t>
            </w:r>
          </w:p>
        </w:tc>
      </w:tr>
      <w:tr w:rsidTr="000152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98">
            <w:pPr>
              <w:pStyle w:val="BodyText"/>
              <w:rPr>
                <w:lang w:val="en-NZ"/>
              </w:rPr>
            </w:pPr>
            <w:r w:rsidRPr="00015298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98" w:rsidP="00015298">
            <w:pPr>
              <w:pStyle w:val="ListBullet"/>
            </w:pPr>
            <w:r w:rsidRPr="00015298">
              <w:t>Identifies the purpose of specific functions of some common digit</w:t>
            </w:r>
            <w:r w:rsidRPr="00015298">
              <w:t>al tools used in work contexts</w:t>
            </w:r>
          </w:p>
        </w:tc>
      </w:tr>
    </w:tbl>
    <w:p w:rsidR="00000000" w:rsidRPr="00015298" w:rsidP="00015298">
      <w:pPr>
        <w:pStyle w:val="BodyText"/>
      </w:pPr>
    </w:p>
    <w:p w:rsidR="00000000" w:rsidRPr="00015298" w:rsidP="00015298">
      <w:pPr>
        <w:pStyle w:val="AllowPageBreak"/>
      </w:pPr>
    </w:p>
    <w:p w:rsidR="00000000" w:rsidRPr="00015298" w:rsidP="00015298">
      <w:pPr>
        <w:pStyle w:val="Heading1"/>
      </w:pPr>
      <w:bookmarkStart w:id="6" w:name="O_1073604"/>
      <w:bookmarkEnd w:id="6"/>
      <w:r w:rsidRPr="00015298">
        <w:t>Unit Mapping Information</w:t>
      </w:r>
    </w:p>
    <w:p w:rsidR="00000000" w:rsidRPr="00015298" w:rsidP="001A08C9">
      <w:pPr>
        <w:pStyle w:val="BodyText"/>
      </w:pPr>
      <w:r w:rsidRPr="00015298">
        <w:t>Supersedes and is equivalent to ICPSCP275 Automatically produce basic screen prints.</w:t>
      </w:r>
    </w:p>
    <w:p w:rsidR="00000000" w:rsidRPr="00015298" w:rsidP="00015298">
      <w:pPr>
        <w:pStyle w:val="Heading1"/>
      </w:pPr>
      <w:bookmarkStart w:id="7" w:name="O_1073597"/>
      <w:bookmarkEnd w:id="7"/>
      <w:r w:rsidRPr="00015298">
        <w:t>Links</w:t>
      </w:r>
    </w:p>
    <w:p w:rsidR="00000000" w:rsidRPr="00015298" w:rsidP="001A08C9">
      <w:pPr>
        <w:pStyle w:val="BodyText"/>
      </w:pPr>
      <w:r w:rsidRPr="000152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679E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15298" w:rsidP="00015298"/>
    <w:sectPr w:rsidSect="000152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8" w:rsidRPr="001A08C9" w:rsidP="001A0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C9" w:rsidP="00015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8C9" w:rsidP="00015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08C9" w:rsidP="00015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298" w:rsidRPr="001A08C9" w:rsidP="001A0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C9" w:rsidRPr="002D2AF8" w:rsidP="00015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ICPSCP2750 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A08C9" w:rsidP="00015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E84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70F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298"/>
  </w:style>
  <w:style w:type="character" w:customStyle="1" w:styleId="Heading1Char">
    <w:name w:val="Heading 1 Char"/>
    <w:basedOn w:val="DefaultParagraphFont"/>
    <w:link w:val="Heading1"/>
    <w:rsid w:val="00015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2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2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2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298"/>
    <w:rPr>
      <w:b/>
      <w:spacing w:val="0"/>
    </w:rPr>
  </w:style>
  <w:style w:type="character" w:styleId="Emphasis">
    <w:name w:val="Emphasis"/>
    <w:basedOn w:val="DefaultParagraphFont"/>
    <w:qFormat/>
    <w:rsid w:val="00015298"/>
    <w:rPr>
      <w:i/>
    </w:rPr>
  </w:style>
  <w:style w:type="paragraph" w:customStyle="1" w:styleId="SuperHeading">
    <w:name w:val="SuperHeading"/>
    <w:basedOn w:val="Normal"/>
    <w:rsid w:val="00015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2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2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298"/>
  </w:style>
  <w:style w:type="paragraph" w:styleId="TableofFigures">
    <w:name w:val="table of figures"/>
    <w:basedOn w:val="Normal"/>
    <w:next w:val="Normal"/>
    <w:semiHidden/>
    <w:rsid w:val="00015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2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298"/>
    <w:rPr>
      <w:rFonts w:ascii="Wingdings" w:hAnsi="Wingdings"/>
    </w:rPr>
  </w:style>
  <w:style w:type="paragraph" w:customStyle="1" w:styleId="TableHeading">
    <w:name w:val="Table Heading"/>
    <w:basedOn w:val="HeadingBase"/>
    <w:rsid w:val="00015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298"/>
    <w:rPr>
      <w:color w:val="0033CC"/>
      <w:u w:val="none"/>
    </w:rPr>
  </w:style>
  <w:style w:type="paragraph" w:customStyle="1" w:styleId="BodyTextRight">
    <w:name w:val="Body Text Right"/>
    <w:basedOn w:val="BodyText"/>
    <w:rsid w:val="00015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2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298"/>
    <w:rPr>
      <w:sz w:val="32"/>
    </w:rPr>
  </w:style>
  <w:style w:type="paragraph" w:customStyle="1" w:styleId="HeadingProcedure">
    <w:name w:val="Heading Procedure"/>
    <w:basedOn w:val="HeadingBase"/>
    <w:next w:val="Normal"/>
    <w:rsid w:val="00015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298"/>
    <w:pPr>
      <w:spacing w:before="60" w:after="60"/>
    </w:pPr>
  </w:style>
  <w:style w:type="paragraph" w:styleId="ListContinue">
    <w:name w:val="List Continue"/>
    <w:basedOn w:val="List"/>
    <w:rsid w:val="00015298"/>
    <w:pPr>
      <w:ind w:firstLine="0"/>
    </w:pPr>
  </w:style>
  <w:style w:type="paragraph" w:customStyle="1" w:styleId="ListNote">
    <w:name w:val="List Note"/>
    <w:basedOn w:val="List"/>
    <w:rsid w:val="00015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298"/>
    <w:rPr>
      <w:rFonts w:ascii="Courier New" w:hAnsi="Courier New"/>
    </w:rPr>
  </w:style>
  <w:style w:type="paragraph" w:customStyle="1" w:styleId="NoteBullet">
    <w:name w:val="Note Bullet"/>
    <w:basedOn w:val="Note"/>
    <w:rsid w:val="00015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2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298"/>
    <w:rPr>
      <w:b/>
      <w:smallCaps/>
    </w:rPr>
  </w:style>
  <w:style w:type="paragraph" w:customStyle="1" w:styleId="TableListNumber">
    <w:name w:val="Table List Number"/>
    <w:basedOn w:val="ListNumber"/>
    <w:rsid w:val="00015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298"/>
    <w:pPr>
      <w:numPr>
        <w:numId w:val="8"/>
      </w:numPr>
    </w:pPr>
  </w:style>
  <w:style w:type="paragraph" w:customStyle="1" w:styleId="ListAlpha2">
    <w:name w:val="List Alpha 2"/>
    <w:basedOn w:val="List2"/>
    <w:rsid w:val="00015298"/>
    <w:pPr>
      <w:numPr>
        <w:numId w:val="7"/>
      </w:numPr>
    </w:pPr>
  </w:style>
  <w:style w:type="paragraph" w:styleId="List2">
    <w:name w:val="List 2"/>
    <w:basedOn w:val="BodyText"/>
    <w:rsid w:val="00015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2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2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298"/>
    <w:pPr>
      <w:numPr>
        <w:numId w:val="3"/>
      </w:numPr>
    </w:pPr>
  </w:style>
  <w:style w:type="paragraph" w:styleId="ListContinue2">
    <w:name w:val="List Continue 2"/>
    <w:basedOn w:val="List2"/>
    <w:rsid w:val="00015298"/>
    <w:pPr>
      <w:ind w:firstLine="0"/>
    </w:pPr>
  </w:style>
  <w:style w:type="paragraph" w:styleId="ListContinue3">
    <w:name w:val="List Continue 3"/>
    <w:basedOn w:val="List3"/>
    <w:rsid w:val="00015298"/>
    <w:pPr>
      <w:ind w:left="1021" w:firstLine="0"/>
    </w:pPr>
  </w:style>
  <w:style w:type="paragraph" w:styleId="ListContinue4">
    <w:name w:val="List Continue 4"/>
    <w:basedOn w:val="List4"/>
    <w:rsid w:val="00015298"/>
    <w:pPr>
      <w:ind w:firstLine="0"/>
    </w:pPr>
  </w:style>
  <w:style w:type="paragraph" w:styleId="ListContinue5">
    <w:name w:val="List Continue 5"/>
    <w:basedOn w:val="List5"/>
    <w:rsid w:val="00015298"/>
    <w:pPr>
      <w:ind w:firstLine="0"/>
    </w:pPr>
  </w:style>
  <w:style w:type="paragraph" w:styleId="ListNumber3">
    <w:name w:val="List Number 3"/>
    <w:basedOn w:val="List3"/>
    <w:rsid w:val="00015298"/>
    <w:pPr>
      <w:numPr>
        <w:numId w:val="4"/>
      </w:numPr>
    </w:pPr>
  </w:style>
  <w:style w:type="paragraph" w:styleId="ListNumber4">
    <w:name w:val="List Number 4"/>
    <w:basedOn w:val="List4"/>
    <w:rsid w:val="00015298"/>
    <w:pPr>
      <w:numPr>
        <w:numId w:val="5"/>
      </w:numPr>
    </w:pPr>
  </w:style>
  <w:style w:type="paragraph" w:styleId="ListNumber5">
    <w:name w:val="List Number 5"/>
    <w:basedOn w:val="List5"/>
    <w:rsid w:val="00015298"/>
    <w:pPr>
      <w:numPr>
        <w:numId w:val="6"/>
      </w:numPr>
    </w:pPr>
  </w:style>
  <w:style w:type="paragraph" w:styleId="BlockText">
    <w:name w:val="Block Text"/>
    <w:basedOn w:val="Normal"/>
    <w:rsid w:val="00015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298"/>
    <w:rPr>
      <w:sz w:val="16"/>
      <w:vertAlign w:val="superscript"/>
    </w:rPr>
  </w:style>
  <w:style w:type="character" w:customStyle="1" w:styleId="Symbols">
    <w:name w:val="Symbols"/>
    <w:basedOn w:val="DefaultParagraphFont"/>
    <w:rsid w:val="00015298"/>
    <w:rPr>
      <w:rFonts w:ascii="Symbol" w:hAnsi="Symbol"/>
    </w:rPr>
  </w:style>
  <w:style w:type="character" w:customStyle="1" w:styleId="MenuOptions">
    <w:name w:val="Menu Options"/>
    <w:basedOn w:val="DefaultParagraphFont"/>
    <w:rsid w:val="00015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298"/>
    <w:rPr>
      <w:b/>
    </w:rPr>
  </w:style>
  <w:style w:type="character" w:customStyle="1" w:styleId="Underlined">
    <w:name w:val="Underlined"/>
    <w:basedOn w:val="DefaultParagraphFont"/>
    <w:rsid w:val="00015298"/>
    <w:rPr>
      <w:u w:val="single"/>
    </w:rPr>
  </w:style>
  <w:style w:type="paragraph" w:customStyle="1" w:styleId="TableBodyTextRight">
    <w:name w:val="Table Body Text Right"/>
    <w:basedOn w:val="TableBodyText"/>
    <w:rsid w:val="00015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298"/>
    <w:rPr>
      <w:sz w:val="18"/>
    </w:rPr>
  </w:style>
  <w:style w:type="paragraph" w:customStyle="1" w:styleId="BodySmallRight">
    <w:name w:val="Body Small Right"/>
    <w:basedOn w:val="BodyTextRight"/>
    <w:rsid w:val="00015298"/>
    <w:rPr>
      <w:sz w:val="18"/>
      <w:szCs w:val="18"/>
    </w:rPr>
  </w:style>
  <w:style w:type="paragraph" w:customStyle="1" w:styleId="MarginEdition">
    <w:name w:val="Margin Edition"/>
    <w:basedOn w:val="MarginNote"/>
    <w:rsid w:val="00015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298"/>
    <w:rPr>
      <w:sz w:val="2"/>
      <w:szCs w:val="2"/>
    </w:rPr>
  </w:style>
  <w:style w:type="character" w:customStyle="1" w:styleId="Small">
    <w:name w:val="Small"/>
    <w:basedOn w:val="DefaultParagraphFont"/>
    <w:rsid w:val="00015298"/>
    <w:rPr>
      <w:sz w:val="16"/>
    </w:rPr>
  </w:style>
  <w:style w:type="paragraph" w:customStyle="1" w:styleId="WideTable">
    <w:name w:val="Wide Table"/>
    <w:basedOn w:val="Normal"/>
    <w:rsid w:val="00015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298"/>
  </w:style>
  <w:style w:type="paragraph" w:styleId="Quote">
    <w:name w:val="Quote"/>
    <w:basedOn w:val="Heading1"/>
    <w:link w:val="QuoteChar"/>
    <w:qFormat/>
    <w:rsid w:val="00015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298"/>
    <w:pPr>
      <w:pageBreakBefore/>
    </w:pPr>
  </w:style>
  <w:style w:type="paragraph" w:customStyle="1" w:styleId="Border">
    <w:name w:val="Border"/>
    <w:basedOn w:val="Normal"/>
    <w:qFormat/>
    <w:rsid w:val="00015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298"/>
    <w:rPr>
      <w:u w:val="single"/>
    </w:rPr>
  </w:style>
  <w:style w:type="character" w:customStyle="1" w:styleId="BoldandItalics">
    <w:name w:val="Bold and Italics"/>
    <w:qFormat/>
    <w:rsid w:val="00015298"/>
    <w:rPr>
      <w:b/>
      <w:i/>
      <w:u w:val="none"/>
    </w:rPr>
  </w:style>
  <w:style w:type="paragraph" w:styleId="BalloonText">
    <w:name w:val="Balloon Text"/>
    <w:basedOn w:val="Normal"/>
    <w:link w:val="BalloonTextChar"/>
    <w:rsid w:val="00015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2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2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298"/>
    <w:pPr>
      <w:spacing w:before="0" w:after="0"/>
    </w:pPr>
  </w:style>
  <w:style w:type="paragraph" w:customStyle="1" w:styleId="BodyTextBold">
    <w:name w:val="Body Text Bold"/>
    <w:basedOn w:val="BodyText"/>
    <w:qFormat/>
    <w:rsid w:val="00015298"/>
    <w:rPr>
      <w:b/>
    </w:rPr>
  </w:style>
  <w:style w:type="character" w:styleId="Hyperlink">
    <w:name w:val="Hyperlink"/>
    <w:basedOn w:val="DefaultParagraphFont"/>
    <w:uiPriority w:val="99"/>
    <w:unhideWhenUsed/>
    <w:rsid w:val="001A0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3721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ICPSCP2750 Automatically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2021-07-20T05:39:00Z</dcterms:created>
  <dcterms:modified xsi:type="dcterms:W3CDTF">2021-07-20T05:39:00Z</dcterms:modified>
</cp:coreProperties>
</file>