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64FD" w:rsidP="002364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ICPSCP2730 Semi-automatically produce basic screen prints</w:t>
      </w:r>
      <w:r>
        <w:fldChar w:fldCharType="end"/>
      </w:r>
    </w:p>
    <w:p w:rsidR="002364FD" w:rsidP="002364FD">
      <w:pPr>
        <w:pStyle w:val="Version"/>
        <w:sectPr w:rsidSect="00B16A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6AE9" w:rsidP="00B16AE9">
      <w:pPr>
        <w:pStyle w:val="SuperHeading"/>
      </w:pPr>
      <w:r w:rsidRPr="00B16AE9">
        <w:t>ICPSCP2730 Semi-automatically produce basic screen prints</w:t>
      </w:r>
    </w:p>
    <w:p w:rsidR="00000000" w:rsidRPr="00B16AE9" w:rsidP="00B16AE9">
      <w:pPr>
        <w:pStyle w:val="Heading1"/>
      </w:pPr>
      <w:bookmarkStart w:id="1" w:name="O_1073587"/>
      <w:bookmarkEnd w:id="1"/>
      <w:r w:rsidRPr="00B16A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16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E9" w:rsidP="00B16AE9">
            <w:pPr>
              <w:pStyle w:val="BodyText"/>
            </w:pPr>
            <w:r w:rsidRPr="00B16AE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E9">
            <w:pPr>
              <w:pStyle w:val="BodyText"/>
              <w:rPr>
                <w:lang w:val="en-NZ"/>
              </w:rPr>
            </w:pPr>
            <w:r w:rsidRPr="00B16AE9">
              <w:rPr>
                <w:rStyle w:val="SpecialBold"/>
              </w:rPr>
              <w:t>Comments</w:t>
            </w:r>
          </w:p>
        </w:tc>
      </w:tr>
      <w:tr w:rsidTr="00B16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E9">
            <w:pPr>
              <w:pStyle w:val="BodyText"/>
              <w:rPr>
                <w:lang w:val="en-NZ"/>
              </w:rPr>
            </w:pPr>
            <w:r w:rsidRPr="00B16AE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E9" w:rsidP="00B16AE9">
            <w:pPr>
              <w:pStyle w:val="BodyText"/>
            </w:pPr>
            <w:r w:rsidRPr="00B16AE9">
              <w:t>This version first released with ICP Printing and Graphic Arts Training Package Version 4.0.</w:t>
            </w:r>
          </w:p>
        </w:tc>
      </w:tr>
    </w:tbl>
    <w:p w:rsidR="00000000" w:rsidRPr="00B16AE9" w:rsidP="00B16AE9">
      <w:pPr>
        <w:pStyle w:val="BodyText"/>
      </w:pPr>
    </w:p>
    <w:p w:rsidR="00000000" w:rsidRPr="00B16AE9" w:rsidP="00B16AE9">
      <w:pPr>
        <w:pStyle w:val="AllowPageBreak"/>
      </w:pPr>
    </w:p>
    <w:p w:rsidR="00000000" w:rsidRPr="00B16AE9" w:rsidP="00B16AE9">
      <w:pPr>
        <w:pStyle w:val="Heading1"/>
      </w:pPr>
      <w:bookmarkStart w:id="2" w:name="O_1073592"/>
      <w:bookmarkEnd w:id="2"/>
      <w:r w:rsidRPr="00B16AE9">
        <w:t>Application</w:t>
      </w:r>
    </w:p>
    <w:p w:rsidR="00000000" w:rsidRPr="00B16AE9" w:rsidP="002364FD">
      <w:pPr>
        <w:pStyle w:val="BodyText"/>
      </w:pPr>
      <w:r w:rsidRPr="00B16AE9">
        <w:t>This unit describes the skills and knowledge required to safely</w:t>
      </w:r>
      <w:r w:rsidRPr="00B16AE9">
        <w:t xml:space="preserve"> produce one or two colour semi-automatic screen prints.</w:t>
      </w:r>
    </w:p>
    <w:p w:rsidR="00000000" w:rsidRPr="00B16AE9" w:rsidP="002364FD">
      <w:pPr>
        <w:pStyle w:val="BodyText"/>
      </w:pPr>
      <w:r w:rsidRPr="00B16AE9">
        <w:t>It applies to individuals working under direct supervision in the printing and graphic arts industry. They perform mainly routine tasks such as monitoring, adjusting and cleaning equipment, selecting</w:t>
      </w:r>
      <w:r w:rsidRPr="00B16AE9">
        <w:t xml:space="preserve"> products and ensuring set processes are followed in the use of a semi-automatic printing machine.</w:t>
      </w:r>
    </w:p>
    <w:p w:rsidR="00000000" w:rsidRPr="00B16AE9" w:rsidP="002364FD">
      <w:pPr>
        <w:pStyle w:val="BodyText"/>
      </w:pPr>
      <w:r w:rsidRPr="00B16AE9">
        <w:t>No licensing, legislative or certification requirements apply to this unit at the time of publication.</w:t>
      </w:r>
    </w:p>
    <w:p w:rsidR="00000000" w:rsidRPr="00B16AE9" w:rsidP="00B16AE9">
      <w:pPr>
        <w:pStyle w:val="Heading1"/>
      </w:pPr>
      <w:bookmarkStart w:id="3" w:name="O_1073591"/>
      <w:bookmarkEnd w:id="3"/>
      <w:r w:rsidRPr="00B16AE9">
        <w:t>Unit Sector</w:t>
      </w:r>
    </w:p>
    <w:p w:rsidR="00000000" w:rsidRPr="00B16AE9" w:rsidP="002364FD">
      <w:pPr>
        <w:pStyle w:val="BodyText"/>
      </w:pPr>
      <w:r w:rsidRPr="00B16AE9">
        <w:t>Screen printing</w:t>
      </w:r>
    </w:p>
    <w:p w:rsidR="00000000" w:rsidRPr="00B16AE9" w:rsidP="00B16AE9">
      <w:pPr>
        <w:pStyle w:val="Heading1"/>
      </w:pPr>
      <w:bookmarkStart w:id="4" w:name="O_1073590"/>
      <w:bookmarkEnd w:id="4"/>
      <w:r w:rsidRPr="00B16AE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B16AE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E9" w:rsidP="00B16AE9">
            <w:pPr>
              <w:pStyle w:val="BodyText"/>
            </w:pPr>
            <w:r w:rsidRPr="00B16AE9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E9">
            <w:pPr>
              <w:pStyle w:val="BodyText"/>
              <w:rPr>
                <w:lang w:val="en-NZ"/>
              </w:rPr>
            </w:pPr>
            <w:r w:rsidRPr="00B16AE9">
              <w:rPr>
                <w:rStyle w:val="SpecialBold"/>
              </w:rPr>
              <w:t>PERFORMANCE CRITERIA</w:t>
            </w:r>
          </w:p>
        </w:tc>
      </w:tr>
      <w:tr w:rsidTr="00B16AE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E9" w:rsidP="00B16AE9">
            <w:pPr>
              <w:pStyle w:val="BodyText"/>
            </w:pPr>
            <w:r w:rsidRPr="00B16AE9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E9">
            <w:pPr>
              <w:pStyle w:val="BodyText"/>
              <w:rPr>
                <w:lang w:val="en-NZ"/>
              </w:rPr>
            </w:pPr>
            <w:r w:rsidRPr="00B16A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6AE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4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E9">
            <w:pPr>
              <w:pStyle w:val="BodyText"/>
              <w:rPr>
                <w:lang w:val="en-NZ"/>
              </w:rPr>
            </w:pPr>
            <w:r w:rsidRPr="00B16AE9">
              <w:t>1. Prepare for job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E9" w:rsidP="00B16AE9">
            <w:pPr>
              <w:pStyle w:val="BodyText"/>
            </w:pPr>
            <w:r w:rsidRPr="00B16AE9">
              <w:t xml:space="preserve">1.1 Check substrate against job specifications and report and rectify any irregularities or inconsistencies </w:t>
            </w:r>
          </w:p>
          <w:p w:rsidR="00000000" w:rsidRPr="00B16AE9" w:rsidP="00B16AE9">
            <w:pPr>
              <w:pStyle w:val="BodyText"/>
            </w:pPr>
            <w:r w:rsidRPr="00B16AE9">
              <w:t xml:space="preserve">1.2 Adjust substrate position and stencil registration </w:t>
            </w:r>
          </w:p>
          <w:p w:rsidR="00000000" w:rsidRPr="00B16AE9" w:rsidP="00B16AE9">
            <w:pPr>
              <w:pStyle w:val="BodyText"/>
            </w:pPr>
            <w:r w:rsidRPr="00B16AE9">
              <w:t xml:space="preserve">1.3 Apply ink to screen in quantity required for screen size </w:t>
            </w:r>
          </w:p>
          <w:p w:rsidR="00000000" w:rsidP="00B16AE9">
            <w:pPr>
              <w:pStyle w:val="BodyText"/>
              <w:rPr>
                <w:lang w:val="en-NZ"/>
              </w:rPr>
            </w:pPr>
            <w:r w:rsidRPr="00B16AE9">
              <w:t>1.4 Mix colour and ink and ch</w:t>
            </w:r>
            <w:r w:rsidRPr="00B16AE9">
              <w:t xml:space="preserve">eck against job specifications </w:t>
            </w:r>
          </w:p>
        </w:tc>
      </w:tr>
      <w:tr w:rsidTr="00B16AE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4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E9">
            <w:pPr>
              <w:pStyle w:val="BodyText"/>
              <w:rPr>
                <w:lang w:val="en-NZ"/>
              </w:rPr>
            </w:pPr>
            <w:r w:rsidRPr="00B16AE9">
              <w:t>2. Prepare for production run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E9" w:rsidP="00B16AE9">
            <w:pPr>
              <w:pStyle w:val="BodyText"/>
            </w:pPr>
            <w:r w:rsidRPr="00B16AE9">
              <w:t xml:space="preserve">2.1 Run off proof print and check for quality and other technical requirements according to job specifications, and make adjustments as required </w:t>
            </w:r>
          </w:p>
          <w:p w:rsidR="00000000" w:rsidRPr="00B16AE9" w:rsidP="00B16AE9">
            <w:pPr>
              <w:pStyle w:val="BodyText"/>
            </w:pPr>
            <w:r w:rsidRPr="00B16AE9">
              <w:t xml:space="preserve">2.2 Seek approval to commence production from designated personnel  </w:t>
            </w:r>
          </w:p>
          <w:p w:rsidR="00000000" w:rsidP="00B16AE9">
            <w:pPr>
              <w:pStyle w:val="BodyText"/>
              <w:rPr>
                <w:lang w:val="en-NZ"/>
              </w:rPr>
            </w:pPr>
            <w:r w:rsidRPr="00B16AE9">
              <w:t xml:space="preserve">2.3 Set up belt speed and energy and adjust printing speeds according to job requirements  </w:t>
            </w:r>
          </w:p>
        </w:tc>
      </w:tr>
      <w:tr w:rsidTr="00B16AE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4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E9">
            <w:pPr>
              <w:pStyle w:val="BodyText"/>
              <w:rPr>
                <w:lang w:val="en-NZ"/>
              </w:rPr>
            </w:pPr>
            <w:r w:rsidRPr="00B16AE9">
              <w:t>3. Run job and monitor print quality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E9" w:rsidP="00B16AE9">
            <w:pPr>
              <w:pStyle w:val="BodyText"/>
            </w:pPr>
            <w:r w:rsidRPr="00B16AE9">
              <w:t>3.1 Operate equipment to produce screen print according t</w:t>
            </w:r>
            <w:r w:rsidRPr="00B16AE9">
              <w:t xml:space="preserve">o job specifications and adjust production speed as required </w:t>
            </w:r>
          </w:p>
          <w:p w:rsidR="00000000" w:rsidRPr="00B16AE9" w:rsidP="00B16AE9">
            <w:pPr>
              <w:pStyle w:val="BodyText"/>
            </w:pPr>
            <w:r w:rsidRPr="00B16AE9">
              <w:t xml:space="preserve">3.2 Evaluate print quality throughout production run and adjust as required </w:t>
            </w:r>
          </w:p>
          <w:p w:rsidR="00000000" w:rsidRPr="00B16AE9" w:rsidP="00B16AE9">
            <w:pPr>
              <w:pStyle w:val="BodyText"/>
            </w:pPr>
            <w:r w:rsidRPr="00B16AE9">
              <w:t xml:space="preserve">3.3 Monitor and adjust curing and drying according to manufacturer specifications </w:t>
            </w:r>
          </w:p>
          <w:p w:rsidR="00000000" w:rsidP="00B16AE9">
            <w:pPr>
              <w:pStyle w:val="BodyText"/>
              <w:rPr>
                <w:lang w:val="en-NZ"/>
              </w:rPr>
            </w:pPr>
            <w:r w:rsidRPr="00B16AE9">
              <w:t>3.4 Identify and report problems i</w:t>
            </w:r>
            <w:r w:rsidRPr="00B16AE9">
              <w:t>n machine operation according to enterprise procedures</w:t>
            </w:r>
          </w:p>
        </w:tc>
      </w:tr>
      <w:tr w:rsidTr="00B16AE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4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E9">
            <w:pPr>
              <w:pStyle w:val="BodyText"/>
              <w:rPr>
                <w:lang w:val="en-NZ"/>
              </w:rPr>
            </w:pPr>
            <w:r w:rsidRPr="00B16AE9">
              <w:t>4. Stack production output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E9" w:rsidP="00B16AE9">
            <w:pPr>
              <w:pStyle w:val="BodyText"/>
            </w:pPr>
            <w:r w:rsidRPr="00B16AE9">
              <w:t xml:space="preserve">4.1 Confirm drying and curing of output prior to stacking </w:t>
            </w:r>
          </w:p>
          <w:p w:rsidR="00000000" w:rsidP="00B16AE9">
            <w:pPr>
              <w:pStyle w:val="BodyText"/>
              <w:rPr>
                <w:lang w:val="en-NZ"/>
              </w:rPr>
            </w:pPr>
            <w:r w:rsidRPr="00B16AE9">
              <w:t xml:space="preserve">4.2 Check job status and progress against job specifications and make adjustments as required  </w:t>
            </w:r>
          </w:p>
        </w:tc>
      </w:tr>
      <w:tr w:rsidTr="00B16AE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4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E9">
            <w:pPr>
              <w:pStyle w:val="BodyText"/>
              <w:rPr>
                <w:lang w:val="en-NZ"/>
              </w:rPr>
            </w:pPr>
            <w:r w:rsidRPr="00B16AE9">
              <w:t>5. Shut down mach</w:t>
            </w:r>
            <w:r w:rsidRPr="00B16AE9">
              <w:t>ine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E9" w:rsidP="00B16AE9">
            <w:pPr>
              <w:pStyle w:val="BodyText"/>
            </w:pPr>
            <w:r w:rsidRPr="00B16AE9">
              <w:t xml:space="preserve">5.1 Remove and clean excess ink, screens, squeegees and flood coaters according to work health and safety (WHS) requirements and manufacturer specifications </w:t>
            </w:r>
          </w:p>
          <w:p w:rsidR="00000000" w:rsidRPr="00B16AE9" w:rsidP="00B16AE9">
            <w:pPr>
              <w:pStyle w:val="BodyText"/>
            </w:pPr>
            <w:r w:rsidRPr="00B16AE9">
              <w:t>5.2 Remove solid and liquid waste from operating area and recycle and dispose of, as required,</w:t>
            </w:r>
            <w:r w:rsidRPr="00B16AE9">
              <w:t xml:space="preserve"> according to regulatory requirements and enterprise procedures</w:t>
            </w:r>
          </w:p>
          <w:p w:rsidR="00000000" w:rsidRPr="00B16AE9" w:rsidP="00B16AE9">
            <w:pPr>
              <w:pStyle w:val="BodyText"/>
            </w:pPr>
            <w:r w:rsidRPr="00B16AE9">
              <w:t xml:space="preserve">5.3 Clean equipment and surrounding areas according to manufacturer specifications and enterprise procedures </w:t>
            </w:r>
          </w:p>
        </w:tc>
      </w:tr>
    </w:tbl>
    <w:p w:rsidR="00000000" w:rsidRPr="00B16AE9" w:rsidP="00B16AE9">
      <w:pPr>
        <w:pStyle w:val="BodyText"/>
      </w:pPr>
    </w:p>
    <w:p w:rsidR="00000000" w:rsidRPr="00B16AE9" w:rsidP="00B16AE9">
      <w:pPr>
        <w:pStyle w:val="AllowPageBreak"/>
      </w:pPr>
    </w:p>
    <w:p w:rsidR="00000000" w:rsidRPr="00B16AE9" w:rsidP="00B16AE9">
      <w:pPr>
        <w:pStyle w:val="Heading1"/>
      </w:pPr>
      <w:bookmarkStart w:id="5" w:name="O_1073589"/>
      <w:bookmarkEnd w:id="5"/>
      <w:r w:rsidRPr="00B16AE9">
        <w:t>Foundation Skills</w:t>
      </w:r>
    </w:p>
    <w:p w:rsidR="00000000" w:rsidRPr="002364FD" w:rsidP="002364FD">
      <w:pPr>
        <w:pStyle w:val="BodyText"/>
        <w:rPr>
          <w:i/>
        </w:rPr>
      </w:pPr>
      <w:r w:rsidRPr="002364FD">
        <w:rPr>
          <w:rStyle w:val="Emphasis"/>
        </w:rPr>
        <w:t xml:space="preserve">This section describes language, literacy, </w:t>
      </w:r>
      <w:r w:rsidRPr="002364FD">
        <w:rPr>
          <w:rStyle w:val="Emphasis"/>
        </w:rPr>
        <w:t>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678"/>
      </w:tblGrid>
      <w:tr w:rsidTr="00B16AE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E9" w:rsidP="00B16AE9">
            <w:pPr>
              <w:pStyle w:val="BodyText"/>
            </w:pPr>
            <w:r w:rsidRPr="00B16AE9">
              <w:rPr>
                <w:rStyle w:val="SpecialBold"/>
              </w:rPr>
              <w:t>Skill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E9">
            <w:pPr>
              <w:pStyle w:val="BodyText"/>
              <w:rPr>
                <w:lang w:val="en-NZ"/>
              </w:rPr>
            </w:pPr>
            <w:r w:rsidRPr="00B16AE9">
              <w:rPr>
                <w:rStyle w:val="SpecialBold"/>
              </w:rPr>
              <w:t>Description</w:t>
            </w:r>
          </w:p>
        </w:tc>
      </w:tr>
      <w:tr w:rsidTr="00B16AE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E9">
            <w:pPr>
              <w:pStyle w:val="BodyText"/>
              <w:rPr>
                <w:lang w:val="en-NZ"/>
              </w:rPr>
            </w:pPr>
            <w:r w:rsidRPr="00B16AE9">
              <w:t>Reading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E9">
            <w:pPr>
              <w:pStyle w:val="ListBullet"/>
              <w:rPr>
                <w:lang w:val="en-NZ"/>
              </w:rPr>
            </w:pPr>
            <w:r w:rsidRPr="00B16AE9">
              <w:t>Identifies process from enterprise procedures, manufacturers and suppliers</w:t>
            </w:r>
          </w:p>
        </w:tc>
      </w:tr>
      <w:tr w:rsidTr="00B16AE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E9">
            <w:pPr>
              <w:pStyle w:val="BodyText"/>
              <w:rPr>
                <w:lang w:val="en-NZ"/>
              </w:rPr>
            </w:pPr>
            <w:r w:rsidRPr="00B16AE9">
              <w:t>Numeracy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E9">
            <w:pPr>
              <w:pStyle w:val="ListBullet"/>
              <w:rPr>
                <w:lang w:val="en-NZ"/>
              </w:rPr>
            </w:pPr>
            <w:r w:rsidRPr="00B16AE9">
              <w:t>Uses simple mathematical calculations to determine curing and drying times, required supplies and optimum belt speeds</w:t>
            </w:r>
          </w:p>
        </w:tc>
      </w:tr>
      <w:tr w:rsidTr="00B16AE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E9">
            <w:pPr>
              <w:pStyle w:val="BodyText"/>
              <w:rPr>
                <w:lang w:val="en-NZ"/>
              </w:rPr>
            </w:pPr>
            <w:r w:rsidRPr="00B16AE9">
              <w:t xml:space="preserve">Self-management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E9" w:rsidP="00B16AE9">
            <w:pPr>
              <w:pStyle w:val="ListBullet"/>
            </w:pPr>
            <w:r w:rsidRPr="00B16AE9">
              <w:t>Takes personal responsibility for adherence to regulatory requirements with specific reference to safety</w:t>
            </w:r>
          </w:p>
          <w:p w:rsidR="00000000" w:rsidP="00B16AE9">
            <w:pPr>
              <w:pStyle w:val="ListBullet"/>
              <w:rPr>
                <w:lang w:val="en-NZ"/>
              </w:rPr>
            </w:pPr>
            <w:r w:rsidRPr="00B16AE9">
              <w:t xml:space="preserve">Complies with </w:t>
            </w:r>
            <w:r w:rsidRPr="00B16AE9">
              <w:t>enterprise procedures relevant to own role</w:t>
            </w:r>
          </w:p>
        </w:tc>
      </w:tr>
      <w:tr w:rsidTr="00B16AE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E9">
            <w:pPr>
              <w:pStyle w:val="BodyText"/>
              <w:rPr>
                <w:lang w:val="en-NZ"/>
              </w:rPr>
            </w:pPr>
            <w:r w:rsidRPr="00B16AE9">
              <w:t xml:space="preserve">Teamwork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E9">
            <w:pPr>
              <w:pStyle w:val="ListBullet"/>
              <w:rPr>
                <w:lang w:val="en-NZ"/>
              </w:rPr>
            </w:pPr>
            <w:r w:rsidRPr="00B16AE9">
              <w:t xml:space="preserve">Contributes to specific activities requiring joint responsibility and accountability </w:t>
            </w:r>
          </w:p>
        </w:tc>
      </w:tr>
      <w:tr w:rsidTr="00B16AE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E9">
            <w:pPr>
              <w:pStyle w:val="BodyText"/>
              <w:rPr>
                <w:lang w:val="en-NZ"/>
              </w:rPr>
            </w:pPr>
            <w:r w:rsidRPr="00B16AE9">
              <w:t xml:space="preserve">Planning and organising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E9" w:rsidP="00B16AE9">
            <w:pPr>
              <w:pStyle w:val="ListBullet"/>
            </w:pPr>
            <w:r w:rsidRPr="00B16AE9">
              <w:t xml:space="preserve">Follows clearly defined instructions and sequencing and monitors own progress for </w:t>
            </w:r>
            <w:r w:rsidRPr="00B16AE9">
              <w:t>the task</w:t>
            </w:r>
          </w:p>
          <w:p w:rsidR="00000000" w:rsidP="00B16AE9">
            <w:pPr>
              <w:pStyle w:val="ListBullet"/>
              <w:rPr>
                <w:lang w:val="en-NZ"/>
              </w:rPr>
            </w:pPr>
            <w:r w:rsidRPr="00B16AE9">
              <w:t>Takes responsibility for routine low-impact decisions within familiar situations</w:t>
            </w:r>
          </w:p>
        </w:tc>
      </w:tr>
      <w:tr w:rsidTr="00B16AE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E9">
            <w:pPr>
              <w:pStyle w:val="BodyText"/>
              <w:rPr>
                <w:lang w:val="en-NZ"/>
              </w:rPr>
            </w:pPr>
            <w:r w:rsidRPr="00B16AE9">
              <w:t xml:space="preserve">Problem solving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E9">
            <w:pPr>
              <w:pStyle w:val="ListBullet"/>
              <w:rPr>
                <w:lang w:val="en-NZ"/>
              </w:rPr>
            </w:pPr>
            <w:r w:rsidRPr="00B16AE9">
              <w:t>Responds to predictable problems and implements standard or logical solutions</w:t>
            </w:r>
          </w:p>
        </w:tc>
      </w:tr>
      <w:tr w:rsidTr="00B16AE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E9">
            <w:pPr>
              <w:pStyle w:val="BodyText"/>
              <w:rPr>
                <w:lang w:val="en-NZ"/>
              </w:rPr>
            </w:pPr>
            <w:r w:rsidRPr="00B16AE9">
              <w:t xml:space="preserve">Technology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E9" w:rsidP="00B16AE9">
            <w:pPr>
              <w:pStyle w:val="ListBullet"/>
            </w:pPr>
            <w:r w:rsidRPr="00B16AE9">
              <w:t>Identifies the purpose and specific functions of some c</w:t>
            </w:r>
            <w:r w:rsidRPr="00B16AE9">
              <w:t>ommon digital tools used in work contexts</w:t>
            </w:r>
          </w:p>
        </w:tc>
      </w:tr>
    </w:tbl>
    <w:p w:rsidR="00000000" w:rsidRPr="00B16AE9" w:rsidP="00B16AE9">
      <w:pPr>
        <w:pStyle w:val="BodyText"/>
      </w:pPr>
    </w:p>
    <w:p w:rsidR="00000000" w:rsidRPr="00B16AE9" w:rsidP="00B16AE9">
      <w:pPr>
        <w:pStyle w:val="AllowPageBreak"/>
      </w:pPr>
    </w:p>
    <w:p w:rsidR="00000000" w:rsidRPr="00B16AE9" w:rsidP="00B16AE9">
      <w:pPr>
        <w:pStyle w:val="Heading1"/>
      </w:pPr>
      <w:bookmarkStart w:id="6" w:name="O_1073588"/>
      <w:bookmarkEnd w:id="6"/>
      <w:r w:rsidRPr="00B16AE9">
        <w:t>Unit Mapping Information</w:t>
      </w:r>
    </w:p>
    <w:p w:rsidR="00000000" w:rsidRPr="00B16AE9" w:rsidP="002364FD">
      <w:pPr>
        <w:pStyle w:val="BodyText"/>
      </w:pPr>
      <w:r w:rsidRPr="00B16AE9">
        <w:t>Supersedes and is equivalent to ICPSCP273 Semi-automatically produce basic screen prints.</w:t>
      </w:r>
    </w:p>
    <w:p w:rsidR="00000000" w:rsidRPr="00B16AE9" w:rsidP="00B16AE9">
      <w:pPr>
        <w:pStyle w:val="Heading1"/>
      </w:pPr>
      <w:bookmarkStart w:id="7" w:name="O_1073581"/>
      <w:bookmarkEnd w:id="7"/>
      <w:r w:rsidRPr="00B16AE9">
        <w:t>Links</w:t>
      </w:r>
    </w:p>
    <w:p w:rsidR="00000000" w:rsidRPr="00B16AE9" w:rsidP="002364FD">
      <w:pPr>
        <w:pStyle w:val="BodyText"/>
      </w:pPr>
      <w:r w:rsidRPr="00B16AE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966B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16AE9" w:rsidP="00B16AE9"/>
    <w:sectPr w:rsidSect="00B16A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A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AE9" w:rsidRPr="002364FD" w:rsidP="002364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A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4FD" w:rsidP="00B16A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64FD" w:rsidP="00B16A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64FD" w:rsidP="00B16A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A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4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6AE9" w:rsidRPr="002364FD" w:rsidP="002364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A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4FD" w:rsidRPr="002D2AF8" w:rsidP="00B16A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ICPSCP2730 Semi-automatically produce basic screen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2364FD" w:rsidP="00B16A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B084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04F2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A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6A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6A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6A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6A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6A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6A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6A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6A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6A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6A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6AE9"/>
  </w:style>
  <w:style w:type="character" w:customStyle="1" w:styleId="Heading1Char">
    <w:name w:val="Heading 1 Char"/>
    <w:basedOn w:val="DefaultParagraphFont"/>
    <w:link w:val="Heading1"/>
    <w:rsid w:val="00B16A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6A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6A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6A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6AE9"/>
    <w:rPr>
      <w:b/>
      <w:spacing w:val="0"/>
    </w:rPr>
  </w:style>
  <w:style w:type="character" w:styleId="Emphasis">
    <w:name w:val="Emphasis"/>
    <w:basedOn w:val="DefaultParagraphFont"/>
    <w:qFormat/>
    <w:rsid w:val="00B16AE9"/>
    <w:rPr>
      <w:i/>
    </w:rPr>
  </w:style>
  <w:style w:type="paragraph" w:customStyle="1" w:styleId="SuperHeading">
    <w:name w:val="SuperHeading"/>
    <w:basedOn w:val="Normal"/>
    <w:rsid w:val="00B16A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6A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6A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6A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6A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6A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6A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6A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6A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6A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6A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6A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6A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6A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6A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6A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6A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6A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6A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6A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6A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6A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6A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6A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6A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6A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6A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6A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6A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6A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6A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6A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6A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6A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6A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6A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6A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6A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6AE9"/>
  </w:style>
  <w:style w:type="paragraph" w:styleId="TableofFigures">
    <w:name w:val="table of figures"/>
    <w:basedOn w:val="Normal"/>
    <w:next w:val="Normal"/>
    <w:semiHidden/>
    <w:rsid w:val="00B16A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6A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6AE9"/>
    <w:rPr>
      <w:rFonts w:ascii="Wingdings" w:hAnsi="Wingdings"/>
    </w:rPr>
  </w:style>
  <w:style w:type="paragraph" w:customStyle="1" w:styleId="TableHeading">
    <w:name w:val="Table Heading"/>
    <w:basedOn w:val="HeadingBase"/>
    <w:rsid w:val="00B16A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6AE9"/>
    <w:rPr>
      <w:color w:val="0033CC"/>
      <w:u w:val="none"/>
    </w:rPr>
  </w:style>
  <w:style w:type="paragraph" w:customStyle="1" w:styleId="BodyTextRight">
    <w:name w:val="Body Text Right"/>
    <w:basedOn w:val="BodyText"/>
    <w:rsid w:val="00B16A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6A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6A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6A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6A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6A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6AE9"/>
    <w:rPr>
      <w:sz w:val="32"/>
    </w:rPr>
  </w:style>
  <w:style w:type="paragraph" w:customStyle="1" w:styleId="HeadingProcedure">
    <w:name w:val="Heading Procedure"/>
    <w:basedOn w:val="HeadingBase"/>
    <w:next w:val="Normal"/>
    <w:rsid w:val="00B16A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6AE9"/>
    <w:pPr>
      <w:spacing w:before="60" w:after="60"/>
    </w:pPr>
  </w:style>
  <w:style w:type="paragraph" w:styleId="ListContinue">
    <w:name w:val="List Continue"/>
    <w:basedOn w:val="List"/>
    <w:rsid w:val="00B16AE9"/>
    <w:pPr>
      <w:ind w:firstLine="0"/>
    </w:pPr>
  </w:style>
  <w:style w:type="paragraph" w:customStyle="1" w:styleId="ListNote">
    <w:name w:val="List Note"/>
    <w:basedOn w:val="List"/>
    <w:rsid w:val="00B16A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6A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6A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6AE9"/>
    <w:rPr>
      <w:rFonts w:ascii="Courier New" w:hAnsi="Courier New"/>
    </w:rPr>
  </w:style>
  <w:style w:type="paragraph" w:customStyle="1" w:styleId="NoteBullet">
    <w:name w:val="Note Bullet"/>
    <w:basedOn w:val="Note"/>
    <w:rsid w:val="00B16A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6A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6A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6A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6A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6A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6A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6AE9"/>
    <w:rPr>
      <w:b/>
      <w:smallCaps/>
    </w:rPr>
  </w:style>
  <w:style w:type="paragraph" w:customStyle="1" w:styleId="TableListNumber">
    <w:name w:val="Table List Number"/>
    <w:basedOn w:val="ListNumber"/>
    <w:rsid w:val="00B16A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6A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6AE9"/>
    <w:pPr>
      <w:numPr>
        <w:numId w:val="8"/>
      </w:numPr>
    </w:pPr>
  </w:style>
  <w:style w:type="paragraph" w:customStyle="1" w:styleId="ListAlpha2">
    <w:name w:val="List Alpha 2"/>
    <w:basedOn w:val="List2"/>
    <w:rsid w:val="00B16AE9"/>
    <w:pPr>
      <w:numPr>
        <w:numId w:val="7"/>
      </w:numPr>
    </w:pPr>
  </w:style>
  <w:style w:type="paragraph" w:styleId="List2">
    <w:name w:val="List 2"/>
    <w:basedOn w:val="BodyText"/>
    <w:rsid w:val="00B16A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6A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6A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6A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6A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6A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6AE9"/>
    <w:pPr>
      <w:numPr>
        <w:numId w:val="3"/>
      </w:numPr>
    </w:pPr>
  </w:style>
  <w:style w:type="paragraph" w:styleId="ListContinue2">
    <w:name w:val="List Continue 2"/>
    <w:basedOn w:val="List2"/>
    <w:rsid w:val="00B16AE9"/>
    <w:pPr>
      <w:ind w:firstLine="0"/>
    </w:pPr>
  </w:style>
  <w:style w:type="paragraph" w:styleId="ListContinue3">
    <w:name w:val="List Continue 3"/>
    <w:basedOn w:val="List3"/>
    <w:rsid w:val="00B16AE9"/>
    <w:pPr>
      <w:ind w:left="1021" w:firstLine="0"/>
    </w:pPr>
  </w:style>
  <w:style w:type="paragraph" w:styleId="ListContinue4">
    <w:name w:val="List Continue 4"/>
    <w:basedOn w:val="List4"/>
    <w:rsid w:val="00B16AE9"/>
    <w:pPr>
      <w:ind w:firstLine="0"/>
    </w:pPr>
  </w:style>
  <w:style w:type="paragraph" w:styleId="ListContinue5">
    <w:name w:val="List Continue 5"/>
    <w:basedOn w:val="List5"/>
    <w:rsid w:val="00B16AE9"/>
    <w:pPr>
      <w:ind w:firstLine="0"/>
    </w:pPr>
  </w:style>
  <w:style w:type="paragraph" w:styleId="ListNumber3">
    <w:name w:val="List Number 3"/>
    <w:basedOn w:val="List3"/>
    <w:rsid w:val="00B16AE9"/>
    <w:pPr>
      <w:numPr>
        <w:numId w:val="4"/>
      </w:numPr>
    </w:pPr>
  </w:style>
  <w:style w:type="paragraph" w:styleId="ListNumber4">
    <w:name w:val="List Number 4"/>
    <w:basedOn w:val="List4"/>
    <w:rsid w:val="00B16AE9"/>
    <w:pPr>
      <w:numPr>
        <w:numId w:val="5"/>
      </w:numPr>
    </w:pPr>
  </w:style>
  <w:style w:type="paragraph" w:styleId="ListNumber5">
    <w:name w:val="List Number 5"/>
    <w:basedOn w:val="List5"/>
    <w:rsid w:val="00B16AE9"/>
    <w:pPr>
      <w:numPr>
        <w:numId w:val="6"/>
      </w:numPr>
    </w:pPr>
  </w:style>
  <w:style w:type="paragraph" w:styleId="BlockText">
    <w:name w:val="Block Text"/>
    <w:basedOn w:val="Normal"/>
    <w:rsid w:val="00B16A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6A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6AE9"/>
    <w:rPr>
      <w:sz w:val="16"/>
      <w:vertAlign w:val="superscript"/>
    </w:rPr>
  </w:style>
  <w:style w:type="character" w:customStyle="1" w:styleId="Symbols">
    <w:name w:val="Symbols"/>
    <w:basedOn w:val="DefaultParagraphFont"/>
    <w:rsid w:val="00B16AE9"/>
    <w:rPr>
      <w:rFonts w:ascii="Symbol" w:hAnsi="Symbol"/>
    </w:rPr>
  </w:style>
  <w:style w:type="character" w:customStyle="1" w:styleId="MenuOptions">
    <w:name w:val="Menu Options"/>
    <w:basedOn w:val="DefaultParagraphFont"/>
    <w:rsid w:val="00B16A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6AE9"/>
    <w:rPr>
      <w:b/>
    </w:rPr>
  </w:style>
  <w:style w:type="character" w:customStyle="1" w:styleId="Underlined">
    <w:name w:val="Underlined"/>
    <w:basedOn w:val="DefaultParagraphFont"/>
    <w:rsid w:val="00B16AE9"/>
    <w:rPr>
      <w:u w:val="single"/>
    </w:rPr>
  </w:style>
  <w:style w:type="paragraph" w:customStyle="1" w:styleId="TableBodyTextRight">
    <w:name w:val="Table Body Text Right"/>
    <w:basedOn w:val="TableBodyText"/>
    <w:rsid w:val="00B16A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6AE9"/>
    <w:rPr>
      <w:sz w:val="18"/>
    </w:rPr>
  </w:style>
  <w:style w:type="paragraph" w:customStyle="1" w:styleId="BodySmallRight">
    <w:name w:val="Body Small Right"/>
    <w:basedOn w:val="BodyTextRight"/>
    <w:rsid w:val="00B16AE9"/>
    <w:rPr>
      <w:sz w:val="18"/>
      <w:szCs w:val="18"/>
    </w:rPr>
  </w:style>
  <w:style w:type="paragraph" w:customStyle="1" w:styleId="MarginEdition">
    <w:name w:val="Margin Edition"/>
    <w:basedOn w:val="MarginNote"/>
    <w:rsid w:val="00B16A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6AE9"/>
    <w:rPr>
      <w:sz w:val="2"/>
      <w:szCs w:val="2"/>
    </w:rPr>
  </w:style>
  <w:style w:type="character" w:customStyle="1" w:styleId="Small">
    <w:name w:val="Small"/>
    <w:basedOn w:val="DefaultParagraphFont"/>
    <w:rsid w:val="00B16AE9"/>
    <w:rPr>
      <w:sz w:val="16"/>
    </w:rPr>
  </w:style>
  <w:style w:type="paragraph" w:customStyle="1" w:styleId="WideTable">
    <w:name w:val="Wide Table"/>
    <w:basedOn w:val="Normal"/>
    <w:rsid w:val="00B16A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6AE9"/>
  </w:style>
  <w:style w:type="paragraph" w:styleId="Quote">
    <w:name w:val="Quote"/>
    <w:basedOn w:val="Heading1"/>
    <w:link w:val="QuoteChar"/>
    <w:qFormat/>
    <w:rsid w:val="00B16A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6A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6AE9"/>
    <w:pPr>
      <w:pageBreakBefore/>
    </w:pPr>
  </w:style>
  <w:style w:type="paragraph" w:customStyle="1" w:styleId="Border">
    <w:name w:val="Border"/>
    <w:basedOn w:val="Normal"/>
    <w:qFormat/>
    <w:rsid w:val="00B16A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6A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A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A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6A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6A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6A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6A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6A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6AE9"/>
    <w:rPr>
      <w:u w:val="single"/>
    </w:rPr>
  </w:style>
  <w:style w:type="character" w:customStyle="1" w:styleId="BoldandItalics">
    <w:name w:val="Bold and Italics"/>
    <w:qFormat/>
    <w:rsid w:val="00B16AE9"/>
    <w:rPr>
      <w:b/>
      <w:i/>
      <w:u w:val="none"/>
    </w:rPr>
  </w:style>
  <w:style w:type="paragraph" w:styleId="BalloonText">
    <w:name w:val="Balloon Text"/>
    <w:basedOn w:val="Normal"/>
    <w:link w:val="BalloonTextChar"/>
    <w:rsid w:val="00B16A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6A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6A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6A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6A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6A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6AE9"/>
    <w:pPr>
      <w:spacing w:before="0" w:after="0"/>
    </w:pPr>
  </w:style>
  <w:style w:type="paragraph" w:customStyle="1" w:styleId="BodyTextBold">
    <w:name w:val="Body Text Bold"/>
    <w:basedOn w:val="BodyText"/>
    <w:qFormat/>
    <w:rsid w:val="00B16AE9"/>
    <w:rPr>
      <w:b/>
    </w:rPr>
  </w:style>
  <w:style w:type="character" w:styleId="Hyperlink">
    <w:name w:val="Hyperlink"/>
    <w:basedOn w:val="DefaultParagraphFont"/>
    <w:uiPriority w:val="99"/>
    <w:unhideWhenUsed/>
    <w:rsid w:val="002364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3677</Characters>
  <Application>Microsoft Office Word</Application>
  <DocSecurity>0</DocSecurity>
  <Lines>118</Lines>
  <Paragraphs>77</Paragraphs>
  <ScaleCrop>false</ScaleCrop>
  <Company>Author-it Software Corporation Ltd.</Company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ICPSCP2730 Semi-automatically produce basic screen prints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2021-07-20T05:56:00Z</dcterms:created>
  <dcterms:modified xsi:type="dcterms:W3CDTF">2021-07-20T05:56:00Z</dcterms:modified>
</cp:coreProperties>
</file>