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A2E" w:rsidP="00FF5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ICPSCP2700 Manually prepare and produce screen prints</w:t>
      </w:r>
      <w:r>
        <w:fldChar w:fldCharType="end"/>
      </w:r>
    </w:p>
    <w:p w:rsidR="00FF5A2E" w:rsidP="00FF5A2E">
      <w:pPr>
        <w:pStyle w:val="Version"/>
        <w:sectPr w:rsidSect="00C15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08" w:rsidP="00C15E08">
      <w:pPr>
        <w:pStyle w:val="SuperHeading"/>
      </w:pPr>
      <w:r w:rsidRPr="00C15E08">
        <w:t>Assessment Requirements for ICPSCP2700 Manually prepare and produce screen prints</w:t>
      </w:r>
    </w:p>
    <w:p w:rsidR="00000000" w:rsidRPr="00C15E08" w:rsidP="00C15E08">
      <w:pPr>
        <w:pStyle w:val="Heading1"/>
      </w:pPr>
      <w:bookmarkStart w:id="1" w:name="O_1072981"/>
      <w:bookmarkEnd w:id="1"/>
      <w:r w:rsidRPr="00C15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1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08" w:rsidP="00C15E08">
            <w:pPr>
              <w:pStyle w:val="BodyText"/>
            </w:pPr>
            <w:r w:rsidRPr="00C15E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08">
            <w:pPr>
              <w:pStyle w:val="BodyText"/>
              <w:rPr>
                <w:lang w:val="en-NZ"/>
              </w:rPr>
            </w:pPr>
            <w:r w:rsidRPr="00C15E08">
              <w:rPr>
                <w:rStyle w:val="SpecialBold"/>
              </w:rPr>
              <w:t>Comments</w:t>
            </w:r>
          </w:p>
        </w:tc>
      </w:tr>
      <w:tr w:rsidTr="00C1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08">
            <w:pPr>
              <w:pStyle w:val="BodyText"/>
              <w:rPr>
                <w:lang w:val="en-NZ"/>
              </w:rPr>
            </w:pPr>
            <w:r w:rsidRPr="00C15E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08" w:rsidP="00C15E08">
            <w:pPr>
              <w:pStyle w:val="BodyText"/>
            </w:pPr>
            <w:r w:rsidRPr="00C15E08">
              <w:t>This version first released with ICP Printing and Graphic Arts Training Package Version 4.0.</w:t>
            </w:r>
          </w:p>
        </w:tc>
      </w:tr>
    </w:tbl>
    <w:p w:rsidR="00000000" w:rsidRPr="00C15E08" w:rsidP="00C15E08">
      <w:pPr>
        <w:pStyle w:val="BodyText"/>
      </w:pPr>
    </w:p>
    <w:p w:rsidR="00000000" w:rsidRPr="00C15E08" w:rsidP="00C15E08">
      <w:pPr>
        <w:pStyle w:val="AllowPageBreak"/>
      </w:pPr>
    </w:p>
    <w:p w:rsidR="00000000" w:rsidRPr="00C15E08" w:rsidP="00C15E08">
      <w:pPr>
        <w:pStyle w:val="Heading1"/>
      </w:pPr>
      <w:bookmarkStart w:id="2" w:name="O_1072984"/>
      <w:bookmarkEnd w:id="2"/>
      <w:r w:rsidRPr="00C15E08">
        <w:t>Performance Evidence</w:t>
      </w:r>
    </w:p>
    <w:p w:rsidR="00000000" w:rsidRPr="00C15E08" w:rsidP="00FF5A2E">
      <w:pPr>
        <w:pStyle w:val="BodyText"/>
      </w:pPr>
      <w:r w:rsidRPr="00C15E08">
        <w:t>The candidate must demonstrate the ability to complete the tasks outlined in the elements, performance criteria and foundation skills of this unit, including evidence of the ability to:</w:t>
      </w:r>
    </w:p>
    <w:p w:rsidR="00000000" w:rsidRPr="00C15E08" w:rsidP="00C15E08">
      <w:pPr>
        <w:pStyle w:val="ListBullet"/>
      </w:pPr>
      <w:r w:rsidRPr="00C15E08">
        <w:t>set up screen printing machinery and pr</w:t>
      </w:r>
      <w:r w:rsidRPr="00C15E08">
        <w:t>oduce at least two print jobs on different substrates, using fundamental manual screening.</w:t>
      </w:r>
    </w:p>
    <w:p w:rsidR="00000000" w:rsidRPr="00C15E08" w:rsidP="00C15E08">
      <w:pPr>
        <w:pStyle w:val="AllowPageBreak"/>
      </w:pPr>
    </w:p>
    <w:p w:rsidR="00000000" w:rsidRPr="00C15E08" w:rsidP="00C15E08">
      <w:pPr>
        <w:pStyle w:val="Heading1"/>
      </w:pPr>
      <w:bookmarkStart w:id="3" w:name="O_1072983"/>
      <w:bookmarkEnd w:id="3"/>
      <w:r w:rsidRPr="00C15E08">
        <w:t>Knowledge Evidence</w:t>
      </w:r>
    </w:p>
    <w:p w:rsidR="00000000" w:rsidRPr="00C15E08" w:rsidP="00FF5A2E">
      <w:pPr>
        <w:pStyle w:val="BodyText"/>
      </w:pPr>
      <w:r w:rsidRPr="00C15E08">
        <w:t>The candidate must be able to demonstrate knowledge to complete the tasks outlined in the elements, performance criteria and fo</w:t>
      </w:r>
      <w:r w:rsidRPr="00C15E08">
        <w:t>undation skills of this unit, including knowledge of:</w:t>
      </w:r>
    </w:p>
    <w:p w:rsidR="00000000" w:rsidRPr="00C15E08" w:rsidP="00C15E08">
      <w:pPr>
        <w:pStyle w:val="ListBullet"/>
      </w:pPr>
      <w:r w:rsidRPr="00C15E08">
        <w:t>WHS risks and requirements for:</w:t>
      </w:r>
    </w:p>
    <w:p w:rsidR="00000000" w:rsidRPr="00C15E08" w:rsidP="00C15E08">
      <w:pPr>
        <w:pStyle w:val="ListBullet2"/>
      </w:pPr>
      <w:r w:rsidRPr="00C15E08">
        <w:t>setting up and operating screen printing machinery</w:t>
      </w:r>
    </w:p>
    <w:p w:rsidR="00000000" w:rsidRPr="00C15E08" w:rsidP="00C15E08">
      <w:pPr>
        <w:pStyle w:val="ListBullet2"/>
      </w:pPr>
      <w:r w:rsidRPr="00C15E08">
        <w:t>producing a manual print</w:t>
      </w:r>
    </w:p>
    <w:p w:rsidR="00000000" w:rsidRPr="00C15E08" w:rsidP="00C15E08">
      <w:pPr>
        <w:pStyle w:val="ListBullet2"/>
      </w:pPr>
      <w:r w:rsidRPr="00C15E08">
        <w:t>operating drying or curing systems</w:t>
      </w:r>
    </w:p>
    <w:p w:rsidR="00000000" w:rsidRPr="00C15E08" w:rsidP="00C15E08">
      <w:pPr>
        <w:pStyle w:val="ListBullet2"/>
      </w:pPr>
      <w:r w:rsidRPr="00C15E08">
        <w:t>handling and disposing waste, liquids and other materials</w:t>
      </w:r>
    </w:p>
    <w:p w:rsidR="00000000" w:rsidRPr="00C15E08" w:rsidP="00C15E08">
      <w:pPr>
        <w:pStyle w:val="ListBullet"/>
      </w:pPr>
      <w:r w:rsidRPr="00C15E08">
        <w:t>material safety data sheets (MSDS) and the information they contain</w:t>
      </w:r>
    </w:p>
    <w:p w:rsidR="00000000" w:rsidRPr="00C15E08" w:rsidP="00C15E08">
      <w:pPr>
        <w:pStyle w:val="ListBullet"/>
      </w:pPr>
      <w:r w:rsidRPr="00C15E08">
        <w:t xml:space="preserve">necessity of checking the substrate for conformance to job specifications </w:t>
      </w:r>
    </w:p>
    <w:p w:rsidR="00000000" w:rsidRPr="00C15E08" w:rsidP="00C15E08">
      <w:pPr>
        <w:pStyle w:val="ListBullet"/>
      </w:pPr>
      <w:r w:rsidRPr="00C15E08">
        <w:t>action required if the ink did not comply with job specifications</w:t>
      </w:r>
    </w:p>
    <w:p w:rsidR="00000000" w:rsidRPr="00C15E08" w:rsidP="00C15E08">
      <w:pPr>
        <w:pStyle w:val="ListBullet"/>
      </w:pPr>
      <w:r w:rsidRPr="00C15E08">
        <w:t>proof quality and technical requirements, inc</w:t>
      </w:r>
      <w:r w:rsidRPr="00C15E08">
        <w:t>luding:</w:t>
      </w:r>
    </w:p>
    <w:p w:rsidR="00000000" w:rsidRPr="00C15E08" w:rsidP="00C15E08">
      <w:pPr>
        <w:pStyle w:val="ListBullet2"/>
      </w:pPr>
      <w:r w:rsidRPr="00C15E08">
        <w:t>colour and strength</w:t>
      </w:r>
    </w:p>
    <w:p w:rsidR="00000000" w:rsidRPr="00C15E08" w:rsidP="00C15E08">
      <w:pPr>
        <w:pStyle w:val="ListBullet2"/>
      </w:pPr>
      <w:r w:rsidRPr="00C15E08">
        <w:t>registration and clarity</w:t>
      </w:r>
    </w:p>
    <w:p w:rsidR="00000000" w:rsidRPr="00C15E08" w:rsidP="00C15E08">
      <w:pPr>
        <w:pStyle w:val="ListBullet2"/>
      </w:pPr>
      <w:r w:rsidRPr="00C15E08">
        <w:t>adhesion</w:t>
      </w:r>
    </w:p>
    <w:p w:rsidR="00000000" w:rsidRPr="00C15E08" w:rsidP="00C15E08">
      <w:pPr>
        <w:pStyle w:val="ListBullet2"/>
      </w:pPr>
      <w:r w:rsidRPr="00C15E08">
        <w:t>gloss level</w:t>
      </w:r>
    </w:p>
    <w:p w:rsidR="00000000" w:rsidRPr="00C15E08" w:rsidP="00C15E08">
      <w:pPr>
        <w:pStyle w:val="ListBullet2"/>
      </w:pPr>
      <w:r w:rsidRPr="00C15E08">
        <w:t>drying or curing</w:t>
      </w:r>
    </w:p>
    <w:p w:rsidR="00000000" w:rsidRPr="00C15E08" w:rsidP="00C15E08">
      <w:pPr>
        <w:pStyle w:val="ListBullet2"/>
      </w:pPr>
      <w:r w:rsidRPr="00C15E08">
        <w:t>artwork detail</w:t>
      </w:r>
    </w:p>
    <w:p w:rsidR="00000000" w:rsidRPr="00C15E08" w:rsidP="00C15E08">
      <w:pPr>
        <w:pStyle w:val="ListBullet"/>
      </w:pPr>
      <w:r w:rsidRPr="00C15E08">
        <w:t>compliance checks made with the stencil</w:t>
      </w:r>
    </w:p>
    <w:p w:rsidR="00000000" w:rsidRPr="00C15E08" w:rsidP="00C15E08">
      <w:pPr>
        <w:pStyle w:val="ListBullet"/>
      </w:pPr>
      <w:r w:rsidRPr="00C15E08">
        <w:t>limitations that arise when setting the substrate position</w:t>
      </w:r>
    </w:p>
    <w:p w:rsidR="00000000" w:rsidRPr="00C15E08" w:rsidP="00C15E08">
      <w:pPr>
        <w:pStyle w:val="ListBullet"/>
      </w:pPr>
      <w:r w:rsidRPr="00C15E08">
        <w:t>result if too much ink is applied to the screen</w:t>
      </w:r>
    </w:p>
    <w:p w:rsidR="00000000" w:rsidRPr="00C15E08" w:rsidP="00C15E08">
      <w:pPr>
        <w:pStyle w:val="ListBullet"/>
      </w:pPr>
      <w:r w:rsidRPr="00C15E08">
        <w:t>items to check on the printed sheet when the proof print has been run off</w:t>
      </w:r>
    </w:p>
    <w:p w:rsidR="00000000" w:rsidRPr="00C15E08" w:rsidP="00C15E08">
      <w:pPr>
        <w:pStyle w:val="ListBullet"/>
      </w:pPr>
      <w:r w:rsidRPr="00C15E08">
        <w:t>factors determining the drying or curing system used for the job</w:t>
      </w:r>
    </w:p>
    <w:p w:rsidR="00000000" w:rsidRPr="00C15E08" w:rsidP="00C15E08">
      <w:pPr>
        <w:pStyle w:val="ListBullet"/>
      </w:pPr>
      <w:r w:rsidRPr="00C15E08">
        <w:t>sources of product and machine specifications</w:t>
      </w:r>
    </w:p>
    <w:p w:rsidR="00000000" w:rsidRPr="00C15E08" w:rsidP="00C15E08">
      <w:pPr>
        <w:pStyle w:val="ListBullet"/>
      </w:pPr>
      <w:r w:rsidRPr="00C15E08">
        <w:t>result that would occur if the belt speed was too high</w:t>
      </w:r>
    </w:p>
    <w:p w:rsidR="00000000" w:rsidRPr="00C15E08" w:rsidP="00C15E08">
      <w:pPr>
        <w:pStyle w:val="ListBullet"/>
      </w:pPr>
      <w:r w:rsidRPr="00C15E08">
        <w:t>reasons why it i</w:t>
      </w:r>
      <w:r w:rsidRPr="00C15E08">
        <w:t>s required to obtain final approval before commencing the production run</w:t>
      </w:r>
    </w:p>
    <w:p w:rsidR="00000000" w:rsidRPr="00C15E08" w:rsidP="00C15E08">
      <w:pPr>
        <w:pStyle w:val="ListBullet"/>
      </w:pPr>
      <w:r w:rsidRPr="00C15E08">
        <w:t xml:space="preserve">aspects of the print evaluated during printing </w:t>
      </w:r>
    </w:p>
    <w:p w:rsidR="00000000" w:rsidRPr="00C15E08" w:rsidP="00C15E08">
      <w:pPr>
        <w:pStyle w:val="ListBullet"/>
      </w:pPr>
      <w:r w:rsidRPr="00C15E08">
        <w:t>reasons for making ink alterations during the run</w:t>
      </w:r>
    </w:p>
    <w:p w:rsidR="00000000" w:rsidRPr="00C15E08" w:rsidP="00C15E08">
      <w:pPr>
        <w:pStyle w:val="ListBullet"/>
      </w:pPr>
      <w:r w:rsidRPr="00C15E08">
        <w:t>steps taken with the workplace documentation once the print run is completed</w:t>
      </w:r>
    </w:p>
    <w:p w:rsidR="00000000" w:rsidRPr="00C15E08" w:rsidP="00C15E08">
      <w:pPr>
        <w:pStyle w:val="ListBullet"/>
      </w:pPr>
      <w:r w:rsidRPr="00C15E08">
        <w:t>maintena</w:t>
      </w:r>
      <w:r w:rsidRPr="00C15E08">
        <w:t>nce to carry out on  machine and faulty equipment reporting procedure</w:t>
      </w:r>
    </w:p>
    <w:p w:rsidR="00000000" w:rsidRPr="00C15E08" w:rsidP="00C15E08">
      <w:pPr>
        <w:pStyle w:val="ListBullet"/>
      </w:pPr>
      <w:r w:rsidRPr="00C15E08">
        <w:t>steps taken to determine whether a print is dried or cured prior to stacking</w:t>
      </w:r>
    </w:p>
    <w:p w:rsidR="00000000" w:rsidRPr="00C15E08" w:rsidP="00C15E08">
      <w:pPr>
        <w:pStyle w:val="ListBullet"/>
      </w:pPr>
      <w:r w:rsidRPr="00C15E08">
        <w:t>result of stacking while the ink film is still wet</w:t>
      </w:r>
    </w:p>
    <w:p w:rsidR="00000000" w:rsidRPr="00C15E08" w:rsidP="00C15E08">
      <w:pPr>
        <w:pStyle w:val="ListBullet"/>
      </w:pPr>
      <w:r w:rsidRPr="00C15E08">
        <w:t>actions required if problems occur with the job</w:t>
      </w:r>
    </w:p>
    <w:p w:rsidR="00000000" w:rsidRPr="00C15E08" w:rsidP="00C15E08">
      <w:pPr>
        <w:pStyle w:val="ListBullet"/>
      </w:pPr>
      <w:r w:rsidRPr="00C15E08">
        <w:t>method for identifying the job’s destination when the run has been completed</w:t>
      </w:r>
    </w:p>
    <w:p w:rsidR="00000000" w:rsidRPr="00C15E08" w:rsidP="00C15E08">
      <w:pPr>
        <w:pStyle w:val="ListBullet"/>
      </w:pPr>
      <w:r w:rsidRPr="00C15E08">
        <w:t>cleaning procedures for screens, equipment and surrounding areas, and the impact if they are not followed</w:t>
      </w:r>
    </w:p>
    <w:p w:rsidR="00000000" w:rsidRPr="00C15E08" w:rsidP="00C15E08">
      <w:pPr>
        <w:pStyle w:val="ListBullet"/>
      </w:pPr>
      <w:r w:rsidRPr="00C15E08">
        <w:t>waste disposal procedures for liquids and other materials, and  impact if</w:t>
      </w:r>
      <w:r w:rsidRPr="00C15E08">
        <w:t xml:space="preserve"> not followed</w:t>
      </w:r>
    </w:p>
    <w:p w:rsidR="00000000" w:rsidRPr="00C15E08" w:rsidP="00C15E08">
      <w:pPr>
        <w:pStyle w:val="ListBullet"/>
      </w:pPr>
      <w:r w:rsidRPr="00C15E08">
        <w:t>manufacturer manuals, enterprise procedures  and work health and safety documentation, including their location and purpose.</w:t>
      </w:r>
    </w:p>
    <w:p w:rsidR="00000000" w:rsidRPr="00C15E08" w:rsidP="00C15E08">
      <w:pPr>
        <w:pStyle w:val="AllowPageBreak"/>
      </w:pPr>
    </w:p>
    <w:p w:rsidR="00000000" w:rsidRPr="00C15E08" w:rsidP="00C15E08">
      <w:pPr>
        <w:pStyle w:val="Heading1"/>
      </w:pPr>
      <w:bookmarkStart w:id="4" w:name="O_1072982"/>
      <w:bookmarkEnd w:id="4"/>
      <w:r w:rsidRPr="00C15E08">
        <w:t>Assessment Conditions</w:t>
      </w:r>
    </w:p>
    <w:p w:rsidR="00000000" w:rsidRPr="00C15E08" w:rsidP="00FF5A2E">
      <w:pPr>
        <w:pStyle w:val="BodyText"/>
      </w:pPr>
      <w:r w:rsidRPr="00C15E08">
        <w:t>Gather evidence to demonstrate consistent performance in conditions that are</w:t>
      </w:r>
      <w:r w:rsidRPr="00C15E08">
        <w:t xml:space="preserve"> safe and replicate the workplace. Noise levels, production flow, interruptions and time variances must be typical of those experienced in the screen printing field of work and include access to: </w:t>
      </w:r>
    </w:p>
    <w:p w:rsidR="00000000" w:rsidRPr="00C15E08" w:rsidP="00C15E08">
      <w:pPr>
        <w:pStyle w:val="ListBullet"/>
      </w:pPr>
      <w:r w:rsidRPr="00C15E08">
        <w:t xml:space="preserve">cleaning chemicals </w:t>
      </w:r>
    </w:p>
    <w:p w:rsidR="00000000" w:rsidRPr="00C15E08" w:rsidP="00C15E08">
      <w:pPr>
        <w:pStyle w:val="ListBullet"/>
      </w:pPr>
      <w:r w:rsidRPr="00C15E08">
        <w:t>manual screen printing machines.</w:t>
      </w:r>
    </w:p>
    <w:p w:rsidR="00000000" w:rsidRPr="00C15E08" w:rsidP="00FF5A2E">
      <w:pPr>
        <w:pStyle w:val="BodyText"/>
      </w:pPr>
      <w:r w:rsidRPr="00C15E08">
        <w:t>Asses</w:t>
      </w:r>
      <w:r w:rsidRPr="00C15E08">
        <w:t>sors of this unit must satisfy the requirements for assessors in applicable vocational education and training legislation, frameworks and/or standards.</w:t>
      </w:r>
    </w:p>
    <w:p w:rsidR="00000000" w:rsidRPr="00C15E08" w:rsidP="00C15E08">
      <w:pPr>
        <w:pStyle w:val="Heading1"/>
      </w:pPr>
      <w:bookmarkStart w:id="5" w:name="O_1072980"/>
      <w:bookmarkEnd w:id="5"/>
      <w:r w:rsidRPr="00C15E08">
        <w:t>Links</w:t>
      </w:r>
    </w:p>
    <w:p w:rsidR="00000000" w:rsidRPr="00C15E08" w:rsidP="00FF5A2E">
      <w:pPr>
        <w:pStyle w:val="BodyText"/>
      </w:pPr>
      <w:r w:rsidRPr="00C15E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43F8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15E08" w:rsidP="00C15E08"/>
    <w:sectPr w:rsidSect="00C15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08" w:rsidRPr="00FF5A2E" w:rsidP="00FF5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2E" w:rsidP="00C15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A2E" w:rsidP="00C15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A2E" w:rsidP="00C15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08" w:rsidRPr="00FF5A2E" w:rsidP="00FF5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2E" w:rsidRPr="002D2AF8" w:rsidP="00C15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ICPSCP2700 Manually prepare and produce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F5A2E" w:rsidP="00C15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26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E0B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B6C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08"/>
  </w:style>
  <w:style w:type="character" w:customStyle="1" w:styleId="Heading1Char">
    <w:name w:val="Heading 1 Char"/>
    <w:basedOn w:val="DefaultParagraphFont"/>
    <w:link w:val="Heading1"/>
    <w:rsid w:val="00C15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E08"/>
    <w:rPr>
      <w:b/>
      <w:spacing w:val="0"/>
    </w:rPr>
  </w:style>
  <w:style w:type="paragraph" w:styleId="ListBullet2">
    <w:name w:val="List Bullet 2"/>
    <w:basedOn w:val="List2"/>
    <w:rsid w:val="00C15E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08"/>
    <w:rPr>
      <w:i/>
    </w:rPr>
  </w:style>
  <w:style w:type="paragraph" w:styleId="Caption">
    <w:name w:val="caption"/>
    <w:basedOn w:val="BodyText"/>
    <w:next w:val="Normal"/>
    <w:qFormat/>
    <w:rsid w:val="00C15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08"/>
  </w:style>
  <w:style w:type="paragraph" w:styleId="TableofFigures">
    <w:name w:val="table of figures"/>
    <w:basedOn w:val="Normal"/>
    <w:next w:val="Normal"/>
    <w:semiHidden/>
    <w:rsid w:val="00C15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E08"/>
    <w:rPr>
      <w:rFonts w:ascii="Wingdings" w:hAnsi="Wingdings"/>
    </w:rPr>
  </w:style>
  <w:style w:type="paragraph" w:customStyle="1" w:styleId="TableHeading">
    <w:name w:val="Table Heading"/>
    <w:basedOn w:val="HeadingBase"/>
    <w:rsid w:val="00C15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08"/>
    <w:rPr>
      <w:color w:val="0033CC"/>
      <w:u w:val="none"/>
    </w:rPr>
  </w:style>
  <w:style w:type="paragraph" w:customStyle="1" w:styleId="BodyTextRight">
    <w:name w:val="Body Text Right"/>
    <w:basedOn w:val="BodyText"/>
    <w:rsid w:val="00C15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08"/>
    <w:rPr>
      <w:sz w:val="32"/>
    </w:rPr>
  </w:style>
  <w:style w:type="paragraph" w:customStyle="1" w:styleId="HeadingProcedure">
    <w:name w:val="Heading Procedure"/>
    <w:basedOn w:val="HeadingBase"/>
    <w:next w:val="Normal"/>
    <w:rsid w:val="00C15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08"/>
    <w:pPr>
      <w:spacing w:before="60" w:after="60"/>
    </w:pPr>
  </w:style>
  <w:style w:type="paragraph" w:styleId="ListContinue">
    <w:name w:val="List Continue"/>
    <w:basedOn w:val="List"/>
    <w:rsid w:val="00C15E08"/>
    <w:pPr>
      <w:ind w:firstLine="0"/>
    </w:pPr>
  </w:style>
  <w:style w:type="paragraph" w:customStyle="1" w:styleId="ListNote">
    <w:name w:val="List Note"/>
    <w:basedOn w:val="List"/>
    <w:rsid w:val="00C15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08"/>
    <w:rPr>
      <w:rFonts w:ascii="Courier New" w:hAnsi="Courier New"/>
    </w:rPr>
  </w:style>
  <w:style w:type="paragraph" w:customStyle="1" w:styleId="NoteBullet">
    <w:name w:val="Note Bullet"/>
    <w:basedOn w:val="Note"/>
    <w:rsid w:val="00C15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08"/>
    <w:rPr>
      <w:b/>
      <w:smallCaps/>
    </w:rPr>
  </w:style>
  <w:style w:type="paragraph" w:customStyle="1" w:styleId="TableListNumber">
    <w:name w:val="Table List Number"/>
    <w:basedOn w:val="ListNumber"/>
    <w:rsid w:val="00C15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08"/>
    <w:pPr>
      <w:numPr>
        <w:numId w:val="9"/>
      </w:numPr>
    </w:pPr>
  </w:style>
  <w:style w:type="paragraph" w:customStyle="1" w:styleId="ListAlpha2">
    <w:name w:val="List Alpha 2"/>
    <w:basedOn w:val="List2"/>
    <w:rsid w:val="00C15E08"/>
    <w:pPr>
      <w:numPr>
        <w:numId w:val="8"/>
      </w:numPr>
    </w:pPr>
  </w:style>
  <w:style w:type="paragraph" w:styleId="List2">
    <w:name w:val="List 2"/>
    <w:basedOn w:val="BodyText"/>
    <w:rsid w:val="00C15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E08"/>
    <w:pPr>
      <w:numPr>
        <w:numId w:val="4"/>
      </w:numPr>
    </w:pPr>
  </w:style>
  <w:style w:type="paragraph" w:styleId="ListContinue2">
    <w:name w:val="List Continue 2"/>
    <w:basedOn w:val="List2"/>
    <w:rsid w:val="00C15E08"/>
    <w:pPr>
      <w:ind w:firstLine="0"/>
    </w:pPr>
  </w:style>
  <w:style w:type="paragraph" w:styleId="ListContinue3">
    <w:name w:val="List Continue 3"/>
    <w:basedOn w:val="List3"/>
    <w:rsid w:val="00C15E08"/>
    <w:pPr>
      <w:ind w:left="1021" w:firstLine="0"/>
    </w:pPr>
  </w:style>
  <w:style w:type="paragraph" w:styleId="ListContinue4">
    <w:name w:val="List Continue 4"/>
    <w:basedOn w:val="List4"/>
    <w:rsid w:val="00C15E08"/>
    <w:pPr>
      <w:ind w:firstLine="0"/>
    </w:pPr>
  </w:style>
  <w:style w:type="paragraph" w:styleId="ListContinue5">
    <w:name w:val="List Continue 5"/>
    <w:basedOn w:val="List5"/>
    <w:rsid w:val="00C15E08"/>
    <w:pPr>
      <w:ind w:firstLine="0"/>
    </w:pPr>
  </w:style>
  <w:style w:type="paragraph" w:styleId="ListNumber3">
    <w:name w:val="List Number 3"/>
    <w:basedOn w:val="List3"/>
    <w:rsid w:val="00C15E08"/>
    <w:pPr>
      <w:numPr>
        <w:numId w:val="5"/>
      </w:numPr>
    </w:pPr>
  </w:style>
  <w:style w:type="paragraph" w:styleId="ListNumber4">
    <w:name w:val="List Number 4"/>
    <w:basedOn w:val="List4"/>
    <w:rsid w:val="00C15E08"/>
    <w:pPr>
      <w:numPr>
        <w:numId w:val="6"/>
      </w:numPr>
    </w:pPr>
  </w:style>
  <w:style w:type="paragraph" w:styleId="ListNumber5">
    <w:name w:val="List Number 5"/>
    <w:basedOn w:val="List5"/>
    <w:rsid w:val="00C15E08"/>
    <w:pPr>
      <w:numPr>
        <w:numId w:val="7"/>
      </w:numPr>
    </w:pPr>
  </w:style>
  <w:style w:type="paragraph" w:styleId="BlockText">
    <w:name w:val="Block Text"/>
    <w:basedOn w:val="Normal"/>
    <w:rsid w:val="00C15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08"/>
    <w:rPr>
      <w:sz w:val="16"/>
      <w:vertAlign w:val="superscript"/>
    </w:rPr>
  </w:style>
  <w:style w:type="character" w:customStyle="1" w:styleId="Symbols">
    <w:name w:val="Symbols"/>
    <w:basedOn w:val="DefaultParagraphFont"/>
    <w:rsid w:val="00C15E08"/>
    <w:rPr>
      <w:rFonts w:ascii="Symbol" w:hAnsi="Symbol"/>
    </w:rPr>
  </w:style>
  <w:style w:type="character" w:customStyle="1" w:styleId="MenuOptions">
    <w:name w:val="Menu Options"/>
    <w:basedOn w:val="DefaultParagraphFont"/>
    <w:rsid w:val="00C15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08"/>
    <w:rPr>
      <w:b/>
    </w:rPr>
  </w:style>
  <w:style w:type="character" w:customStyle="1" w:styleId="Underlined">
    <w:name w:val="Underlined"/>
    <w:basedOn w:val="DefaultParagraphFont"/>
    <w:rsid w:val="00C15E08"/>
    <w:rPr>
      <w:u w:val="single"/>
    </w:rPr>
  </w:style>
  <w:style w:type="paragraph" w:customStyle="1" w:styleId="TableBodyTextRight">
    <w:name w:val="Table Body Text Right"/>
    <w:basedOn w:val="TableBodyText"/>
    <w:rsid w:val="00C15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08"/>
    <w:rPr>
      <w:sz w:val="18"/>
    </w:rPr>
  </w:style>
  <w:style w:type="paragraph" w:customStyle="1" w:styleId="BodySmallRight">
    <w:name w:val="Body Small Right"/>
    <w:basedOn w:val="BodyTextRight"/>
    <w:rsid w:val="00C15E08"/>
    <w:rPr>
      <w:sz w:val="18"/>
      <w:szCs w:val="18"/>
    </w:rPr>
  </w:style>
  <w:style w:type="paragraph" w:customStyle="1" w:styleId="MarginEdition">
    <w:name w:val="Margin Edition"/>
    <w:basedOn w:val="MarginNote"/>
    <w:rsid w:val="00C15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08"/>
    <w:rPr>
      <w:sz w:val="2"/>
      <w:szCs w:val="2"/>
    </w:rPr>
  </w:style>
  <w:style w:type="character" w:customStyle="1" w:styleId="Small">
    <w:name w:val="Small"/>
    <w:basedOn w:val="DefaultParagraphFont"/>
    <w:rsid w:val="00C15E08"/>
    <w:rPr>
      <w:sz w:val="16"/>
    </w:rPr>
  </w:style>
  <w:style w:type="paragraph" w:customStyle="1" w:styleId="WideTable">
    <w:name w:val="Wide Table"/>
    <w:basedOn w:val="Normal"/>
    <w:rsid w:val="00C15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08"/>
  </w:style>
  <w:style w:type="paragraph" w:styleId="Quote">
    <w:name w:val="Quote"/>
    <w:basedOn w:val="Heading1"/>
    <w:link w:val="QuoteChar"/>
    <w:qFormat/>
    <w:rsid w:val="00C15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08"/>
    <w:pPr>
      <w:pageBreakBefore/>
    </w:pPr>
  </w:style>
  <w:style w:type="paragraph" w:customStyle="1" w:styleId="Border">
    <w:name w:val="Border"/>
    <w:basedOn w:val="Normal"/>
    <w:qFormat/>
    <w:rsid w:val="00C15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08"/>
    <w:rPr>
      <w:u w:val="single"/>
    </w:rPr>
  </w:style>
  <w:style w:type="character" w:customStyle="1" w:styleId="BoldandItalics">
    <w:name w:val="Bold and Italics"/>
    <w:qFormat/>
    <w:rsid w:val="00C15E08"/>
    <w:rPr>
      <w:b/>
      <w:i/>
      <w:u w:val="none"/>
    </w:rPr>
  </w:style>
  <w:style w:type="paragraph" w:styleId="BalloonText">
    <w:name w:val="Balloon Text"/>
    <w:basedOn w:val="Normal"/>
    <w:link w:val="BalloonTextChar"/>
    <w:rsid w:val="00C1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08"/>
    <w:pPr>
      <w:spacing w:before="0" w:after="0"/>
    </w:pPr>
  </w:style>
  <w:style w:type="paragraph" w:customStyle="1" w:styleId="BodyTextBold">
    <w:name w:val="Body Text Bold"/>
    <w:basedOn w:val="BodyText"/>
    <w:qFormat/>
    <w:rsid w:val="00C15E08"/>
    <w:rPr>
      <w:b/>
    </w:rPr>
  </w:style>
  <w:style w:type="character" w:styleId="Hyperlink">
    <w:name w:val="Hyperlink"/>
    <w:basedOn w:val="DefaultParagraphFont"/>
    <w:uiPriority w:val="99"/>
    <w:unhideWhenUsed/>
    <w:rsid w:val="00FF5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3039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ICPSCP2700 Manually prepare and produce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