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383" w:rsidP="00E723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ICPSCP233 Manually prepare direct emulsion stencil</w:t>
      </w:r>
      <w:r>
        <w:fldChar w:fldCharType="end"/>
      </w:r>
    </w:p>
    <w:p w:rsidR="00E72383" w:rsidP="00E72383">
      <w:pPr>
        <w:pStyle w:val="Version"/>
        <w:sectPr w:rsidSect="00DB45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45D3" w:rsidP="00DB45D3">
      <w:pPr>
        <w:pStyle w:val="SuperHeading"/>
      </w:pPr>
      <w:r w:rsidRPr="00DB45D3">
        <w:t>ICPSCP233 Manually prepare direct emulsion stencil</w:t>
      </w:r>
    </w:p>
    <w:p w:rsidR="00000000" w:rsidRPr="00DB45D3" w:rsidP="00DB45D3">
      <w:pPr>
        <w:pStyle w:val="Heading1"/>
      </w:pPr>
      <w:bookmarkStart w:id="1" w:name="O_693178"/>
      <w:bookmarkEnd w:id="1"/>
      <w:r w:rsidRPr="00DB45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B4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rPr>
                <w:rStyle w:val="SpecialBold"/>
              </w:rPr>
              <w:t>Comments</w:t>
            </w:r>
          </w:p>
        </w:tc>
      </w:tr>
      <w:tr w:rsidTr="00DB4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t>This version first released with ICP Printing and Graphic Arts Training Package Version 1.0.</w:t>
            </w:r>
          </w:p>
        </w:tc>
      </w:tr>
    </w:tbl>
    <w:p w:rsidR="00000000" w:rsidRPr="00DB45D3" w:rsidP="00DB45D3">
      <w:pPr>
        <w:pStyle w:val="BodyText"/>
      </w:pPr>
    </w:p>
    <w:p w:rsidR="00000000" w:rsidRPr="00DB45D3" w:rsidP="00DB45D3">
      <w:pPr>
        <w:pStyle w:val="AllowPageBreak"/>
      </w:pPr>
    </w:p>
    <w:p w:rsidR="00000000" w:rsidRPr="00DB45D3" w:rsidP="00DB45D3">
      <w:pPr>
        <w:pStyle w:val="Heading1"/>
      </w:pPr>
      <w:bookmarkStart w:id="2" w:name="O_693179"/>
      <w:bookmarkEnd w:id="2"/>
      <w:r w:rsidRPr="00DB45D3">
        <w:t>Application</w:t>
      </w:r>
    </w:p>
    <w:p w:rsidR="00000000" w:rsidRPr="00DB45D3" w:rsidP="00E72383">
      <w:pPr>
        <w:pStyle w:val="BodyText"/>
      </w:pPr>
      <w:r w:rsidRPr="00DB45D3">
        <w:t>This unit describes the skills and knowledge required to safely select, pre</w:t>
      </w:r>
      <w:r w:rsidRPr="00DB45D3">
        <w:t>pare and store direct emulsion stencils using manual techniques.</w:t>
      </w:r>
    </w:p>
    <w:p w:rsidR="00000000" w:rsidRPr="00DB45D3" w:rsidP="00E72383">
      <w:pPr>
        <w:pStyle w:val="BodyText"/>
      </w:pPr>
      <w:r w:rsidRPr="00DB45D3">
        <w:t>It applies to individuals working under direct supervision and performing mainly routine tasks such as monitoring equipment and ensuring set processes are followed.</w:t>
      </w:r>
    </w:p>
    <w:p w:rsidR="00000000" w:rsidRPr="00DB45D3" w:rsidP="00E72383">
      <w:pPr>
        <w:pStyle w:val="BodyText"/>
      </w:pPr>
      <w:r w:rsidRPr="00DB45D3">
        <w:t>No licensing, legislativ</w:t>
      </w:r>
      <w:r w:rsidRPr="00DB45D3">
        <w:t>e or certification requirements apply to this unit at the time of publication.</w:t>
      </w:r>
    </w:p>
    <w:p w:rsidR="00000000" w:rsidRPr="00DB45D3" w:rsidP="00DB45D3">
      <w:pPr>
        <w:pStyle w:val="Heading1"/>
      </w:pPr>
      <w:bookmarkStart w:id="3" w:name="O_693182"/>
      <w:bookmarkEnd w:id="3"/>
      <w:r w:rsidRPr="00DB45D3">
        <w:t>Unit Sector</w:t>
      </w:r>
    </w:p>
    <w:p w:rsidR="00E72383" w:rsidP="00E72383">
      <w:pPr>
        <w:pStyle w:val="BodyText"/>
      </w:pPr>
      <w:r w:rsidRPr="00DB45D3">
        <w:t>Screen printing</w:t>
      </w:r>
    </w:p>
    <w:p w:rsidR="00000000" w:rsidRPr="00DB45D3" w:rsidP="00DB45D3">
      <w:pPr>
        <w:pStyle w:val="Heading1"/>
      </w:pPr>
      <w:bookmarkStart w:id="4" w:name="O_693183"/>
      <w:bookmarkEnd w:id="4"/>
      <w:r w:rsidRPr="00DB45D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B4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rPr>
                <w:rStyle w:val="SpecialBold"/>
              </w:rPr>
              <w:t>PERFORMANCE CRITERIA</w:t>
            </w:r>
          </w:p>
        </w:tc>
      </w:tr>
      <w:tr w:rsidTr="00DB4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4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1 Prepare work area and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t xml:space="preserve">1.1 Work area is made clean and functional prior to commencement of work </w:t>
            </w:r>
          </w:p>
          <w:p w:rsidR="00000000" w:rsidRPr="00DB45D3" w:rsidP="00DB45D3">
            <w:pPr>
              <w:pStyle w:val="BodyText"/>
            </w:pPr>
            <w:r w:rsidRPr="00DB45D3">
              <w:t>1.2 All equipment is inspected to ensure it is func</w:t>
            </w:r>
            <w:r w:rsidRPr="00DB45D3">
              <w:t xml:space="preserve">tional and, where necessary, appropriate remedial action is taken prior to commencement of work </w:t>
            </w:r>
          </w:p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 xml:space="preserve">1.3 Appropriate coating trough is selected, ensuring it is free of nicks and burrs </w:t>
            </w:r>
          </w:p>
        </w:tc>
      </w:tr>
      <w:tr w:rsidTr="00DB4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2 Prepare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t xml:space="preserve">2.1 Screen is selected according to job specifications </w:t>
            </w:r>
          </w:p>
          <w:p w:rsidR="00000000" w:rsidRPr="00DB45D3" w:rsidP="00DB45D3">
            <w:pPr>
              <w:pStyle w:val="BodyText"/>
            </w:pPr>
            <w:r w:rsidRPr="00DB45D3">
              <w:t xml:space="preserve">2.2 Chemicals are applied and removed according to work health and safety (WHS) requirements and manufacturer or supplier specifications </w:t>
            </w:r>
          </w:p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 xml:space="preserve">2.3 Tension of screen mesh is checked for suitability according to job specifications </w:t>
            </w:r>
          </w:p>
        </w:tc>
      </w:tr>
      <w:tr w:rsidTr="00DB4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3 Select emulsion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t>3.1 Emulsion</w:t>
            </w:r>
            <w:r w:rsidRPr="00DB45D3">
              <w:t xml:space="preserve"> is selected according to requirements for ink type, print resolution, substrate, mesh type and machine type </w:t>
            </w:r>
          </w:p>
          <w:p w:rsidR="00000000" w:rsidRPr="00DB45D3" w:rsidP="00DB45D3">
            <w:pPr>
              <w:pStyle w:val="BodyText"/>
            </w:pPr>
            <w:r w:rsidRPr="00DB45D3">
              <w:t xml:space="preserve">3.2 Emulsion is checked for expiry date and appropriate action taken </w:t>
            </w:r>
          </w:p>
          <w:p w:rsidR="00000000" w:rsidRPr="00DB45D3" w:rsidP="00DB45D3">
            <w:pPr>
              <w:pStyle w:val="BodyText"/>
            </w:pPr>
            <w:r w:rsidRPr="00DB45D3">
              <w:t>3.3 Emulsion is prepared according to WHS requirements and manufacturer or s</w:t>
            </w:r>
            <w:r w:rsidRPr="00DB45D3">
              <w:t xml:space="preserve">upplier specifications </w:t>
            </w:r>
          </w:p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 xml:space="preserve">3.4 Emulsion is applied and dried according to manufacturer or supplier specifications </w:t>
            </w:r>
          </w:p>
        </w:tc>
      </w:tr>
      <w:tr w:rsidTr="00DB4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4 Process coated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t>4.1 Image films are appropriately positioned onto prepared screen and positioned in cleaned, prepared and appropriate e</w:t>
            </w:r>
            <w:r w:rsidRPr="00DB45D3">
              <w:t xml:space="preserve">xposure device </w:t>
            </w:r>
          </w:p>
          <w:p w:rsidR="00000000" w:rsidRPr="00DB45D3" w:rsidP="00DB45D3">
            <w:pPr>
              <w:pStyle w:val="BodyText"/>
            </w:pPr>
            <w:r w:rsidRPr="00DB45D3">
              <w:t xml:space="preserve">4.2 Light source is positioned according to manufacturer or supplier specifications </w:t>
            </w:r>
          </w:p>
          <w:p w:rsidR="00000000" w:rsidRPr="00DB45D3" w:rsidP="00DB45D3">
            <w:pPr>
              <w:pStyle w:val="BodyText"/>
            </w:pPr>
            <w:r w:rsidRPr="00DB45D3">
              <w:t xml:space="preserve">4.3 Exposure is calculated and stencil exposed according to manufacturer or supplier specifications </w:t>
            </w:r>
          </w:p>
          <w:p w:rsidR="00000000" w:rsidRPr="00DB45D3" w:rsidP="00DB45D3">
            <w:pPr>
              <w:pStyle w:val="BodyText"/>
            </w:pPr>
            <w:r w:rsidRPr="00DB45D3">
              <w:t>4.4 Exposed screen is removed from vacuum frame exposu</w:t>
            </w:r>
            <w:r w:rsidRPr="00DB45D3">
              <w:t xml:space="preserve">re device </w:t>
            </w:r>
          </w:p>
          <w:p w:rsidR="00000000" w:rsidRPr="00DB45D3" w:rsidP="00DB45D3">
            <w:pPr>
              <w:pStyle w:val="BodyText"/>
            </w:pPr>
            <w:r w:rsidRPr="00DB45D3">
              <w:t xml:space="preserve">4.5 Exposed screen is washed out after positive removal according to WHS requirements and manufacturer or supplier specifications </w:t>
            </w:r>
          </w:p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 xml:space="preserve">4.6 Processed stencil or screen is inspected for flaws and scum </w:t>
            </w:r>
          </w:p>
        </w:tc>
      </w:tr>
      <w:tr w:rsidTr="00DB4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5 Dry stencil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t>5.1 Processed stencil is dried acc</w:t>
            </w:r>
            <w:r w:rsidRPr="00DB45D3">
              <w:t xml:space="preserve">ording to manufacturer or supplier specifications </w:t>
            </w:r>
          </w:p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 xml:space="preserve">5.2 Backing sheet is carefully removed and stencil checked for full adhesion </w:t>
            </w:r>
          </w:p>
        </w:tc>
      </w:tr>
      <w:tr w:rsidTr="00DB4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6 Block out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t xml:space="preserve">6.1 Backing sheet is carefully removed and stencil checked for full adhesion </w:t>
            </w:r>
          </w:p>
          <w:p w:rsidR="00000000" w:rsidRPr="00DB45D3" w:rsidP="00DB45D3">
            <w:pPr>
              <w:pStyle w:val="BodyText"/>
            </w:pPr>
            <w:r w:rsidRPr="00DB45D3">
              <w:t xml:space="preserve">6.2 Stencil is inspected for flaws, scum and orientation </w:t>
            </w:r>
          </w:p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 xml:space="preserve">6.3 Pinholes are spotted out with suitable filler and taped according to ink type and job specifications </w:t>
            </w:r>
          </w:p>
        </w:tc>
      </w:tr>
      <w:tr w:rsidTr="00DB4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7 Store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t xml:space="preserve">7.1 Prepared screen is labelled according to enterprise procedures </w:t>
            </w:r>
          </w:p>
          <w:p w:rsidR="00000000" w:rsidRPr="00DB45D3" w:rsidP="00DB45D3">
            <w:pPr>
              <w:pStyle w:val="BodyText"/>
            </w:pPr>
            <w:r w:rsidRPr="00DB45D3">
              <w:t>7.2 Prep</w:t>
            </w:r>
            <w:r w:rsidRPr="00DB45D3">
              <w:t xml:space="preserve">ared screen is stored in clean, dry environment according to manufacturer or supplier specifications </w:t>
            </w:r>
          </w:p>
        </w:tc>
      </w:tr>
    </w:tbl>
    <w:p w:rsidR="00000000" w:rsidRPr="00DB45D3" w:rsidP="00DB45D3">
      <w:pPr>
        <w:pStyle w:val="BodyText"/>
      </w:pPr>
    </w:p>
    <w:p w:rsidR="00000000" w:rsidRPr="00DB45D3" w:rsidP="00DB45D3">
      <w:pPr>
        <w:pStyle w:val="AllowPageBreak"/>
      </w:pPr>
    </w:p>
    <w:p w:rsidR="00000000" w:rsidRPr="00DB45D3" w:rsidP="00DB45D3">
      <w:pPr>
        <w:pStyle w:val="Heading1"/>
      </w:pPr>
      <w:bookmarkStart w:id="5" w:name="O_693184"/>
      <w:bookmarkEnd w:id="5"/>
      <w:r w:rsidRPr="00DB45D3">
        <w:t>Foundation Skills</w:t>
      </w:r>
    </w:p>
    <w:p w:rsidR="00000000" w:rsidRPr="00E72383" w:rsidP="00E72383">
      <w:pPr>
        <w:pStyle w:val="BodyText"/>
        <w:rPr>
          <w:i/>
        </w:rPr>
      </w:pPr>
      <w:r w:rsidRPr="00E72383">
        <w:rPr>
          <w:rStyle w:val="Emphasis"/>
        </w:rPr>
        <w:t>This section describes language, literacy, numeracy and employment skills incorporated in the performance criteria th</w:t>
      </w:r>
      <w:r w:rsidRPr="00E72383">
        <w:rPr>
          <w:rStyle w:val="Emphasis"/>
        </w:rPr>
        <w:t>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B45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rPr>
                <w:rStyle w:val="SpecialBold"/>
              </w:rPr>
              <w:t>Description</w:t>
            </w:r>
          </w:p>
        </w:tc>
      </w:tr>
      <w:tr w:rsidTr="00DB45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2.1-2.3, 3.2-3.4, 4.2, 4.3, 4.5, 5.1, 6.3,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ListBullet"/>
              <w:rPr>
                <w:lang w:val="en-NZ"/>
              </w:rPr>
            </w:pPr>
            <w:r w:rsidRPr="00DB45D3">
              <w:t>Recognises and evaluates textual information to determine and adhere to requirements</w:t>
            </w:r>
          </w:p>
        </w:tc>
      </w:tr>
      <w:tr w:rsidTr="00DB45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7.1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ListBullet"/>
              <w:rPr>
                <w:lang w:val="en-NZ"/>
              </w:rPr>
            </w:pPr>
            <w:r w:rsidRPr="00DB45D3">
              <w:t>Completes required details legibly and accurately for reference details</w:t>
            </w:r>
          </w:p>
        </w:tc>
      </w:tr>
      <w:tr w:rsidTr="00DB45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2.3, 3.2, 4.3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ListBullet"/>
              <w:rPr>
                <w:lang w:val="en-NZ"/>
              </w:rPr>
            </w:pPr>
            <w:r w:rsidRPr="00DB45D3">
              <w:t>Recognises basic numerical data and calculates whole numbers and decimals for exposure time and measurements</w:t>
            </w:r>
          </w:p>
        </w:tc>
      </w:tr>
      <w:tr w:rsidTr="00DB45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2.2, 3.3, 4.5, 7.1, 7.</w:t>
            </w:r>
            <w:r w:rsidRPr="00DB45D3">
              <w:t>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ListBullet"/>
              <w:rPr>
                <w:lang w:val="en-NZ"/>
              </w:rPr>
            </w:pPr>
            <w:r w:rsidRPr="00DB45D3">
              <w:t>Takes personal responsibility for adherence to organisational policies and procedures relevant to own role</w:t>
            </w:r>
          </w:p>
        </w:tc>
      </w:tr>
      <w:tr w:rsidTr="00DB45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1.1-1.3, 2.1-2.3, 3.1-3.3, 4.1-4.4, 4.6, 5.2, 6.1-6.3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ListBullet"/>
            </w:pPr>
            <w:r w:rsidRPr="00DB45D3">
              <w:t>Follows clearly defined instructions and sequencing and monitors own progress for the task</w:t>
            </w:r>
          </w:p>
          <w:p w:rsidR="00000000" w:rsidRPr="00DB45D3" w:rsidP="00DB45D3">
            <w:pPr>
              <w:pStyle w:val="ListBullet"/>
            </w:pPr>
            <w:r w:rsidRPr="00DB45D3">
              <w:t>Responds to predictable problems and implements standard or logical solutions</w:t>
            </w:r>
          </w:p>
          <w:p w:rsidR="00000000" w:rsidRPr="00DB45D3" w:rsidP="00DB45D3">
            <w:pPr>
              <w:pStyle w:val="ListBullet"/>
            </w:pPr>
            <w:r w:rsidRPr="00DB45D3">
              <w:t>Takes responsibility for routine low-impact decisions within familiar situations</w:t>
            </w:r>
          </w:p>
          <w:p w:rsidR="00000000" w:rsidRPr="00DB45D3" w:rsidP="00DB45D3">
            <w:pPr>
              <w:pStyle w:val="ListBullet"/>
            </w:pPr>
            <w:r w:rsidRPr="00DB45D3">
              <w:t>Unders</w:t>
            </w:r>
            <w:r w:rsidRPr="00DB45D3">
              <w:t>tands the purpose and some specific functions of some common digital tools used in work contexts</w:t>
            </w:r>
          </w:p>
        </w:tc>
      </w:tr>
    </w:tbl>
    <w:p w:rsidR="00000000" w:rsidRPr="00DB45D3" w:rsidP="00DB45D3">
      <w:pPr>
        <w:pStyle w:val="BodyText"/>
      </w:pPr>
    </w:p>
    <w:p w:rsidR="00000000" w:rsidRPr="00DB45D3" w:rsidP="00DB45D3">
      <w:pPr>
        <w:pStyle w:val="AllowPageBreak"/>
      </w:pPr>
    </w:p>
    <w:p w:rsidR="00000000" w:rsidRPr="00DB45D3" w:rsidP="00DB45D3">
      <w:pPr>
        <w:pStyle w:val="Heading1"/>
      </w:pPr>
      <w:bookmarkStart w:id="6" w:name="O_693186"/>
      <w:bookmarkEnd w:id="6"/>
      <w:r w:rsidRPr="00DB45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B4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rPr>
                <w:rStyle w:val="SpecialBold"/>
              </w:rPr>
              <w:t xml:space="preserve">Code and title </w:t>
            </w:r>
          </w:p>
          <w:p w:rsidR="00000000" w:rsidRPr="00DB45D3" w:rsidP="00DB45D3">
            <w:pPr>
              <w:pStyle w:val="BodyText"/>
            </w:pPr>
            <w:r w:rsidRPr="00DB45D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rPr>
                <w:rStyle w:val="SpecialBold"/>
              </w:rPr>
              <w:t>Code and title</w:t>
            </w:r>
          </w:p>
          <w:p w:rsidR="00000000" w:rsidRPr="00DB45D3" w:rsidP="00DB45D3">
            <w:pPr>
              <w:pStyle w:val="BodyText"/>
            </w:pPr>
            <w:r w:rsidRPr="00DB45D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rPr>
                <w:rStyle w:val="SpecialBold"/>
              </w:rPr>
              <w:t>Equivalence status</w:t>
            </w:r>
          </w:p>
        </w:tc>
      </w:tr>
      <w:tr w:rsidTr="00DB4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ICPSCP233 Manually prepare direct emulsion stencil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ICPSP233C Manually prepare direct emulsion stencil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D3">
            <w:pPr>
              <w:pStyle w:val="BodyText"/>
              <w:rPr>
                <w:lang w:val="en-NZ"/>
              </w:rPr>
            </w:pPr>
            <w:r w:rsidRPr="00DB45D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D3" w:rsidP="00DB45D3">
            <w:pPr>
              <w:pStyle w:val="BodyText"/>
            </w:pPr>
            <w:r w:rsidRPr="00DB45D3">
              <w:t>Equivalent unit</w:t>
            </w:r>
          </w:p>
        </w:tc>
      </w:tr>
    </w:tbl>
    <w:p w:rsidR="00000000" w:rsidRPr="00DB45D3" w:rsidP="00DB45D3">
      <w:pPr>
        <w:pStyle w:val="BodyText"/>
      </w:pPr>
    </w:p>
    <w:p w:rsidR="00000000" w:rsidRPr="00DB45D3" w:rsidP="00DB45D3">
      <w:pPr>
        <w:pStyle w:val="AllowPageBreak"/>
      </w:pPr>
    </w:p>
    <w:p w:rsidR="00000000" w:rsidRPr="00DB45D3" w:rsidP="00DB45D3">
      <w:pPr>
        <w:pStyle w:val="Heading1"/>
      </w:pPr>
      <w:bookmarkStart w:id="7" w:name="O_693193"/>
      <w:bookmarkEnd w:id="7"/>
      <w:r w:rsidRPr="00DB45D3">
        <w:t>Links</w:t>
      </w:r>
    </w:p>
    <w:p w:rsidR="00000000" w:rsidRPr="00DB45D3" w:rsidP="00E72383">
      <w:pPr>
        <w:pStyle w:val="BodyText"/>
      </w:pPr>
      <w:r w:rsidRPr="00DB45D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C435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B45D3" w:rsidP="00DB45D3"/>
    <w:sectPr w:rsidSect="00DB45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D3" w:rsidRPr="00E72383" w:rsidP="00E723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383" w:rsidP="00DB45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383" w:rsidP="00DB45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2383" w:rsidP="00DB45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3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5D3" w:rsidRPr="00E72383" w:rsidP="00E723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383" w:rsidRPr="002D2AF8" w:rsidP="00DB45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ICPSCP233 Manually prepare direct emulsion stencil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E72383" w:rsidP="00DB45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C48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A0AE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5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5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5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5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5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5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5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5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5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5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5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5D3"/>
  </w:style>
  <w:style w:type="character" w:customStyle="1" w:styleId="Heading1Char">
    <w:name w:val="Heading 1 Char"/>
    <w:basedOn w:val="DefaultParagraphFont"/>
    <w:link w:val="Heading1"/>
    <w:rsid w:val="00DB45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5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5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45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45D3"/>
    <w:rPr>
      <w:b/>
      <w:spacing w:val="0"/>
    </w:rPr>
  </w:style>
  <w:style w:type="character" w:styleId="Emphasis">
    <w:name w:val="Emphasis"/>
    <w:basedOn w:val="DefaultParagraphFont"/>
    <w:qFormat/>
    <w:rsid w:val="00DB45D3"/>
    <w:rPr>
      <w:i/>
    </w:rPr>
  </w:style>
  <w:style w:type="paragraph" w:customStyle="1" w:styleId="SuperHeading">
    <w:name w:val="SuperHeading"/>
    <w:basedOn w:val="Normal"/>
    <w:rsid w:val="00DB45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5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45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5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5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5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5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5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5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5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5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5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5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5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5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5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5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45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45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5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5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45D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45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5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5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5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5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5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5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5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5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45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5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5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5D3"/>
  </w:style>
  <w:style w:type="paragraph" w:styleId="TableofFigures">
    <w:name w:val="table of figures"/>
    <w:basedOn w:val="Normal"/>
    <w:next w:val="Normal"/>
    <w:semiHidden/>
    <w:rsid w:val="00DB45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5D3"/>
    <w:pPr>
      <w:numPr>
        <w:numId w:val="10"/>
      </w:numPr>
    </w:pPr>
  </w:style>
  <w:style w:type="character" w:customStyle="1" w:styleId="WingdingSymbols">
    <w:name w:val="Wingding Symbols"/>
    <w:rsid w:val="00DB45D3"/>
    <w:rPr>
      <w:rFonts w:ascii="Wingdings" w:hAnsi="Wingdings"/>
    </w:rPr>
  </w:style>
  <w:style w:type="paragraph" w:customStyle="1" w:styleId="TableHeading">
    <w:name w:val="Table Heading"/>
    <w:basedOn w:val="HeadingBase"/>
    <w:rsid w:val="00DB45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5D3"/>
    <w:rPr>
      <w:color w:val="0033CC"/>
      <w:u w:val="none"/>
    </w:rPr>
  </w:style>
  <w:style w:type="paragraph" w:customStyle="1" w:styleId="BodyTextRight">
    <w:name w:val="Body Text Right"/>
    <w:basedOn w:val="BodyText"/>
    <w:rsid w:val="00DB45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5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5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5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5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5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5D3"/>
    <w:rPr>
      <w:sz w:val="32"/>
    </w:rPr>
  </w:style>
  <w:style w:type="paragraph" w:customStyle="1" w:styleId="HeadingProcedure">
    <w:name w:val="Heading Procedure"/>
    <w:basedOn w:val="HeadingBase"/>
    <w:next w:val="Normal"/>
    <w:rsid w:val="00DB45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5D3"/>
    <w:pPr>
      <w:spacing w:before="60" w:after="60"/>
    </w:pPr>
  </w:style>
  <w:style w:type="paragraph" w:styleId="ListContinue">
    <w:name w:val="List Continue"/>
    <w:basedOn w:val="List"/>
    <w:rsid w:val="00DB45D3"/>
    <w:pPr>
      <w:ind w:firstLine="0"/>
    </w:pPr>
  </w:style>
  <w:style w:type="paragraph" w:customStyle="1" w:styleId="ListNote">
    <w:name w:val="List Note"/>
    <w:basedOn w:val="List"/>
    <w:rsid w:val="00DB45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5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5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5D3"/>
    <w:rPr>
      <w:rFonts w:ascii="Courier New" w:hAnsi="Courier New"/>
    </w:rPr>
  </w:style>
  <w:style w:type="paragraph" w:customStyle="1" w:styleId="NoteBullet">
    <w:name w:val="Note Bullet"/>
    <w:basedOn w:val="Note"/>
    <w:rsid w:val="00DB45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5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5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5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5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45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5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5D3"/>
    <w:rPr>
      <w:b/>
      <w:smallCaps/>
    </w:rPr>
  </w:style>
  <w:style w:type="paragraph" w:customStyle="1" w:styleId="TableListNumber">
    <w:name w:val="Table List Number"/>
    <w:basedOn w:val="ListNumber"/>
    <w:rsid w:val="00DB45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5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5D3"/>
    <w:pPr>
      <w:numPr>
        <w:numId w:val="8"/>
      </w:numPr>
    </w:pPr>
  </w:style>
  <w:style w:type="paragraph" w:customStyle="1" w:styleId="ListAlpha2">
    <w:name w:val="List Alpha 2"/>
    <w:basedOn w:val="List2"/>
    <w:rsid w:val="00DB45D3"/>
    <w:pPr>
      <w:numPr>
        <w:numId w:val="7"/>
      </w:numPr>
    </w:pPr>
  </w:style>
  <w:style w:type="paragraph" w:styleId="List2">
    <w:name w:val="List 2"/>
    <w:basedOn w:val="BodyText"/>
    <w:rsid w:val="00DB45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5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5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5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5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5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45D3"/>
    <w:pPr>
      <w:numPr>
        <w:numId w:val="3"/>
      </w:numPr>
    </w:pPr>
  </w:style>
  <w:style w:type="paragraph" w:styleId="ListContinue2">
    <w:name w:val="List Continue 2"/>
    <w:basedOn w:val="List2"/>
    <w:rsid w:val="00DB45D3"/>
    <w:pPr>
      <w:ind w:firstLine="0"/>
    </w:pPr>
  </w:style>
  <w:style w:type="paragraph" w:styleId="ListContinue3">
    <w:name w:val="List Continue 3"/>
    <w:basedOn w:val="List3"/>
    <w:rsid w:val="00DB45D3"/>
    <w:pPr>
      <w:ind w:left="1021" w:firstLine="0"/>
    </w:pPr>
  </w:style>
  <w:style w:type="paragraph" w:styleId="ListContinue4">
    <w:name w:val="List Continue 4"/>
    <w:basedOn w:val="List4"/>
    <w:rsid w:val="00DB45D3"/>
    <w:pPr>
      <w:ind w:firstLine="0"/>
    </w:pPr>
  </w:style>
  <w:style w:type="paragraph" w:styleId="ListContinue5">
    <w:name w:val="List Continue 5"/>
    <w:basedOn w:val="List5"/>
    <w:rsid w:val="00DB45D3"/>
    <w:pPr>
      <w:ind w:firstLine="0"/>
    </w:pPr>
  </w:style>
  <w:style w:type="paragraph" w:styleId="ListNumber3">
    <w:name w:val="List Number 3"/>
    <w:basedOn w:val="List3"/>
    <w:rsid w:val="00DB45D3"/>
    <w:pPr>
      <w:numPr>
        <w:numId w:val="4"/>
      </w:numPr>
    </w:pPr>
  </w:style>
  <w:style w:type="paragraph" w:styleId="ListNumber4">
    <w:name w:val="List Number 4"/>
    <w:basedOn w:val="List4"/>
    <w:rsid w:val="00DB45D3"/>
    <w:pPr>
      <w:numPr>
        <w:numId w:val="5"/>
      </w:numPr>
    </w:pPr>
  </w:style>
  <w:style w:type="paragraph" w:styleId="ListNumber5">
    <w:name w:val="List Number 5"/>
    <w:basedOn w:val="List5"/>
    <w:rsid w:val="00DB45D3"/>
    <w:pPr>
      <w:numPr>
        <w:numId w:val="6"/>
      </w:numPr>
    </w:pPr>
  </w:style>
  <w:style w:type="paragraph" w:styleId="BlockText">
    <w:name w:val="Block Text"/>
    <w:basedOn w:val="Normal"/>
    <w:rsid w:val="00DB45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5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5D3"/>
    <w:rPr>
      <w:sz w:val="16"/>
      <w:vertAlign w:val="superscript"/>
    </w:rPr>
  </w:style>
  <w:style w:type="character" w:customStyle="1" w:styleId="Symbols">
    <w:name w:val="Symbols"/>
    <w:basedOn w:val="DefaultParagraphFont"/>
    <w:rsid w:val="00DB45D3"/>
    <w:rPr>
      <w:rFonts w:ascii="Symbol" w:hAnsi="Symbol"/>
    </w:rPr>
  </w:style>
  <w:style w:type="character" w:customStyle="1" w:styleId="MenuOptions">
    <w:name w:val="Menu Options"/>
    <w:basedOn w:val="DefaultParagraphFont"/>
    <w:rsid w:val="00DB45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5D3"/>
    <w:rPr>
      <w:b/>
    </w:rPr>
  </w:style>
  <w:style w:type="character" w:customStyle="1" w:styleId="Underlined">
    <w:name w:val="Underlined"/>
    <w:basedOn w:val="DefaultParagraphFont"/>
    <w:rsid w:val="00DB45D3"/>
    <w:rPr>
      <w:u w:val="single"/>
    </w:rPr>
  </w:style>
  <w:style w:type="paragraph" w:customStyle="1" w:styleId="TableBodyTextRight">
    <w:name w:val="Table Body Text Right"/>
    <w:basedOn w:val="TableBodyText"/>
    <w:rsid w:val="00DB45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5D3"/>
    <w:rPr>
      <w:sz w:val="18"/>
    </w:rPr>
  </w:style>
  <w:style w:type="paragraph" w:customStyle="1" w:styleId="BodySmallRight">
    <w:name w:val="Body Small Right"/>
    <w:basedOn w:val="BodyTextRight"/>
    <w:rsid w:val="00DB45D3"/>
    <w:rPr>
      <w:sz w:val="18"/>
      <w:szCs w:val="18"/>
    </w:rPr>
  </w:style>
  <w:style w:type="paragraph" w:customStyle="1" w:styleId="MarginEdition">
    <w:name w:val="Margin Edition"/>
    <w:basedOn w:val="MarginNote"/>
    <w:rsid w:val="00DB45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5D3"/>
    <w:rPr>
      <w:sz w:val="2"/>
      <w:szCs w:val="2"/>
    </w:rPr>
  </w:style>
  <w:style w:type="character" w:customStyle="1" w:styleId="Small">
    <w:name w:val="Small"/>
    <w:basedOn w:val="DefaultParagraphFont"/>
    <w:rsid w:val="00DB45D3"/>
    <w:rPr>
      <w:sz w:val="16"/>
    </w:rPr>
  </w:style>
  <w:style w:type="paragraph" w:customStyle="1" w:styleId="WideTable">
    <w:name w:val="Wide Table"/>
    <w:basedOn w:val="Normal"/>
    <w:rsid w:val="00DB45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5D3"/>
  </w:style>
  <w:style w:type="paragraph" w:styleId="Quote">
    <w:name w:val="Quote"/>
    <w:basedOn w:val="Heading1"/>
    <w:link w:val="QuoteChar"/>
    <w:qFormat/>
    <w:rsid w:val="00DB45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5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5D3"/>
    <w:pPr>
      <w:pageBreakBefore/>
    </w:pPr>
  </w:style>
  <w:style w:type="paragraph" w:customStyle="1" w:styleId="Border">
    <w:name w:val="Border"/>
    <w:basedOn w:val="Normal"/>
    <w:qFormat/>
    <w:rsid w:val="00DB45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5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5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5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5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5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5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5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5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5D3"/>
    <w:rPr>
      <w:u w:val="single"/>
    </w:rPr>
  </w:style>
  <w:style w:type="character" w:customStyle="1" w:styleId="BoldandItalics">
    <w:name w:val="Bold and Italics"/>
    <w:qFormat/>
    <w:rsid w:val="00DB45D3"/>
    <w:rPr>
      <w:b/>
      <w:i/>
      <w:u w:val="none"/>
    </w:rPr>
  </w:style>
  <w:style w:type="paragraph" w:styleId="BalloonText">
    <w:name w:val="Balloon Text"/>
    <w:basedOn w:val="Normal"/>
    <w:link w:val="BalloonTextChar"/>
    <w:rsid w:val="00DB45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5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5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5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5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5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5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23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4290</Characters>
  <Application>Microsoft Office Word</Application>
  <DocSecurity>0</DocSecurity>
  <Lines>165</Lines>
  <Paragraphs>101</Paragraphs>
  <ScaleCrop>false</ScaleCrop>
  <Company>Author-it Software Corporation Ltd.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ICPSCP233 Manually prepare direct emulsion stencil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2018-12-10T06:38:00Z</dcterms:created>
  <dcterms:modified xsi:type="dcterms:W3CDTF">2018-12-10T06:38:00Z</dcterms:modified>
</cp:coreProperties>
</file>