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3F99" w:rsidP="00EF3F99">
      <w:pPr>
        <w:pStyle w:val="Title"/>
      </w:pPr>
      <w:r>
        <w:fldChar w:fldCharType="begin"/>
      </w:r>
      <w:r>
        <w:instrText xml:space="preserve"> TITLE   \* MERGEFORMAT </w:instrText>
      </w:r>
      <w:r>
        <w:fldChar w:fldCharType="separate"/>
      </w:r>
      <w:r>
        <w:t>ICPSCP233 Manually prepare direct emulsion stencil</w:t>
      </w:r>
      <w:r>
        <w:fldChar w:fldCharType="end"/>
      </w:r>
    </w:p>
    <w:p w:rsidR="00EF3F99" w:rsidP="00EF3F99">
      <w:pPr>
        <w:pStyle w:val="Version"/>
        <w:sectPr w:rsidSect="00F4731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7312" w:rsidP="00F47312">
      <w:pPr>
        <w:pStyle w:val="SuperHeading"/>
      </w:pPr>
      <w:r w:rsidRPr="00F47312">
        <w:t>ICPSCP233 Manually prepare direct emulsion stencil</w:t>
      </w:r>
    </w:p>
    <w:p w:rsidR="00000000" w:rsidRPr="00F47312" w:rsidP="00F47312">
      <w:pPr>
        <w:pStyle w:val="Heading1"/>
      </w:pPr>
      <w:bookmarkStart w:id="1" w:name="O_693178"/>
      <w:bookmarkEnd w:id="1"/>
      <w:r w:rsidRPr="00F47312">
        <w:t>Modification History</w:t>
      </w:r>
    </w:p>
    <w:tbl>
      <w:tblPr>
        <w:tblW w:w="0" w:type="auto"/>
        <w:tblLayout w:type="fixed"/>
        <w:tblCellMar>
          <w:left w:w="62" w:type="dxa"/>
          <w:right w:w="62" w:type="dxa"/>
        </w:tblCellMar>
        <w:tblLook w:val="0000"/>
      </w:tblPr>
      <w:tblGrid>
        <w:gridCol w:w="3091"/>
        <w:gridCol w:w="5873"/>
      </w:tblGrid>
      <w:tr w:rsidTr="00F4731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312" w:rsidP="00F47312">
            <w:pPr>
              <w:pStyle w:val="BodyText"/>
            </w:pPr>
            <w:r w:rsidRPr="00F47312">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312">
            <w:pPr>
              <w:pStyle w:val="BodyText"/>
              <w:rPr>
                <w:lang w:val="en-NZ"/>
              </w:rPr>
            </w:pPr>
            <w:r w:rsidRPr="00F47312">
              <w:rPr>
                <w:rStyle w:val="SpecialBold"/>
              </w:rPr>
              <w:t>Comments</w:t>
            </w:r>
          </w:p>
        </w:tc>
      </w:tr>
      <w:tr w:rsidTr="00F4731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312">
            <w:pPr>
              <w:pStyle w:val="BodyText"/>
              <w:rPr>
                <w:lang w:val="en-NZ"/>
              </w:rPr>
            </w:pPr>
            <w:r w:rsidRPr="00F47312">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312" w:rsidP="00F47312">
            <w:pPr>
              <w:pStyle w:val="BodyText"/>
            </w:pPr>
            <w:r w:rsidRPr="00F47312">
              <w:t>This version first released with ICP Printing and Graphic Arts Training Package Version 1.0.</w:t>
            </w:r>
          </w:p>
        </w:tc>
      </w:tr>
    </w:tbl>
    <w:p w:rsidR="00000000" w:rsidRPr="00F47312" w:rsidP="00F47312">
      <w:pPr>
        <w:pStyle w:val="BodyText"/>
      </w:pPr>
    </w:p>
    <w:p w:rsidR="00000000" w:rsidRPr="00F47312" w:rsidP="00F47312">
      <w:pPr>
        <w:pStyle w:val="AllowPageBreak"/>
      </w:pPr>
    </w:p>
    <w:p w:rsidR="00000000" w:rsidRPr="00F47312" w:rsidP="00F47312">
      <w:pPr>
        <w:pStyle w:val="Heading1"/>
      </w:pPr>
      <w:bookmarkStart w:id="2" w:name="O_693179"/>
      <w:bookmarkEnd w:id="2"/>
      <w:r w:rsidRPr="00F47312">
        <w:t>Application</w:t>
      </w:r>
    </w:p>
    <w:p w:rsidR="00000000" w:rsidRPr="00F47312" w:rsidP="00EF3F99">
      <w:pPr>
        <w:pStyle w:val="BodyText"/>
      </w:pPr>
      <w:r w:rsidRPr="00F47312">
        <w:t>This unit describes the skills and knowledge required to safely select, pre</w:t>
      </w:r>
      <w:r w:rsidRPr="00F47312">
        <w:t>pare and store direct emulsion stencils using manual techniques.</w:t>
      </w:r>
    </w:p>
    <w:p w:rsidR="00000000" w:rsidRPr="00F47312" w:rsidP="00EF3F99">
      <w:pPr>
        <w:pStyle w:val="BodyText"/>
      </w:pPr>
      <w:r w:rsidRPr="00F47312">
        <w:t>It applies to individuals working under direct supervision and performing mainly routine tasks such as monitoring equipment and ensuring set processes are followed.</w:t>
      </w:r>
    </w:p>
    <w:p w:rsidR="00000000" w:rsidRPr="00F47312" w:rsidP="00EF3F99">
      <w:pPr>
        <w:pStyle w:val="BodyText"/>
      </w:pPr>
      <w:r w:rsidRPr="00F47312">
        <w:t>No licensing, legislativ</w:t>
      </w:r>
      <w:r w:rsidRPr="00F47312">
        <w:t>e or certification requirements apply to this unit at the time of publication.</w:t>
      </w:r>
    </w:p>
    <w:p w:rsidR="00000000" w:rsidRPr="00F47312" w:rsidP="00F47312">
      <w:pPr>
        <w:pStyle w:val="Heading1"/>
      </w:pPr>
      <w:bookmarkStart w:id="3" w:name="O_693182"/>
      <w:bookmarkEnd w:id="3"/>
      <w:r w:rsidRPr="00F47312">
        <w:t>Unit Sector</w:t>
      </w:r>
    </w:p>
    <w:p w:rsidR="00EF3F99" w:rsidP="00EF3F99">
      <w:pPr>
        <w:pStyle w:val="BodyText"/>
      </w:pPr>
      <w:r w:rsidRPr="00F47312">
        <w:t>Screen printing</w:t>
      </w:r>
    </w:p>
    <w:p w:rsidR="00000000" w:rsidRPr="00F47312" w:rsidP="00F47312">
      <w:pPr>
        <w:pStyle w:val="Heading1"/>
      </w:pPr>
      <w:bookmarkStart w:id="4" w:name="O_693183"/>
      <w:bookmarkEnd w:id="4"/>
      <w:r w:rsidRPr="00F47312">
        <w:t>Elements and Performance Criteria</w:t>
      </w:r>
    </w:p>
    <w:tbl>
      <w:tblPr>
        <w:tblW w:w="9462" w:type="dxa"/>
        <w:tblLayout w:type="fixed"/>
        <w:tblCellMar>
          <w:left w:w="62" w:type="dxa"/>
          <w:right w:w="62" w:type="dxa"/>
        </w:tblCellMar>
        <w:tblLook w:val="0000"/>
      </w:tblPr>
      <w:tblGrid>
        <w:gridCol w:w="2700"/>
        <w:gridCol w:w="6762"/>
      </w:tblGrid>
      <w:tr w:rsidTr="00F47312">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47312" w:rsidP="00F47312">
            <w:pPr>
              <w:pStyle w:val="BodyText"/>
            </w:pPr>
            <w:r w:rsidRPr="00F47312">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47312">
            <w:pPr>
              <w:pStyle w:val="BodyText"/>
              <w:rPr>
                <w:lang w:val="en-NZ"/>
              </w:rPr>
            </w:pPr>
            <w:r w:rsidRPr="00F47312">
              <w:rPr>
                <w:rStyle w:val="SpecialBold"/>
              </w:rPr>
              <w:t>PERFORMANCE CRITERIA</w:t>
            </w:r>
          </w:p>
        </w:tc>
      </w:tr>
      <w:tr w:rsidTr="00F47312">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47312" w:rsidP="00F47312">
            <w:pPr>
              <w:pStyle w:val="BodyText"/>
            </w:pPr>
            <w:r w:rsidRPr="00F47312">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47312">
            <w:pPr>
              <w:pStyle w:val="BodyText"/>
              <w:rPr>
                <w:lang w:val="en-NZ"/>
              </w:rPr>
            </w:pPr>
            <w:r w:rsidRPr="00F47312">
              <w:rPr>
                <w:rStyle w:val="Emphasis"/>
              </w:rPr>
              <w:t>Performance criteria describe the performance needed to demonstrate achievement of the element.</w:t>
            </w:r>
          </w:p>
        </w:tc>
      </w:tr>
      <w:tr w:rsidTr="00F4731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312">
            <w:pPr>
              <w:pStyle w:val="BodyText"/>
              <w:rPr>
                <w:lang w:val="en-NZ"/>
              </w:rPr>
            </w:pPr>
            <w:r w:rsidRPr="00F47312">
              <w:t>1 Prepare work area and equipment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312" w:rsidP="00F47312">
            <w:pPr>
              <w:pStyle w:val="BodyText"/>
            </w:pPr>
            <w:r w:rsidRPr="00F47312">
              <w:t xml:space="preserve">1.1 Work area is made clean and functional prior to commencement of work </w:t>
            </w:r>
          </w:p>
          <w:p w:rsidR="00000000" w:rsidRPr="00F47312" w:rsidP="00F47312">
            <w:pPr>
              <w:pStyle w:val="BodyText"/>
            </w:pPr>
            <w:r w:rsidRPr="00F47312">
              <w:t>1.2 All equipment is inspected to ensure it is func</w:t>
            </w:r>
            <w:r w:rsidRPr="00F47312">
              <w:t xml:space="preserve">tional and, where necessary, appropriate remedial action is taken prior to commencement of work </w:t>
            </w:r>
          </w:p>
          <w:p w:rsidR="00000000" w:rsidP="00F47312">
            <w:pPr>
              <w:pStyle w:val="BodyText"/>
              <w:rPr>
                <w:lang w:val="en-NZ"/>
              </w:rPr>
            </w:pPr>
            <w:r w:rsidRPr="00F47312">
              <w:t xml:space="preserve">1.3 Appropriate coating trough is selected, ensuring it is free of nicks and burrs </w:t>
            </w:r>
          </w:p>
        </w:tc>
      </w:tr>
      <w:tr w:rsidTr="00F4731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312">
            <w:pPr>
              <w:pStyle w:val="BodyText"/>
              <w:rPr>
                <w:lang w:val="en-NZ"/>
              </w:rPr>
            </w:pPr>
            <w:r w:rsidRPr="00F47312">
              <w:t>2 Prepare screen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312" w:rsidP="00F47312">
            <w:pPr>
              <w:pStyle w:val="BodyText"/>
            </w:pPr>
            <w:r w:rsidRPr="00F47312">
              <w:t xml:space="preserve">2.1 Screen is selected according to job specifications </w:t>
            </w:r>
          </w:p>
          <w:p w:rsidR="00000000" w:rsidRPr="00F47312" w:rsidP="00F47312">
            <w:pPr>
              <w:pStyle w:val="BodyText"/>
            </w:pPr>
            <w:r w:rsidRPr="00F47312">
              <w:t xml:space="preserve">2.2 Chemicals are applied and removed according to work health and safety (WHS) requirements and manufacturer or supplier specifications </w:t>
            </w:r>
          </w:p>
          <w:p w:rsidR="00000000" w:rsidP="00F47312">
            <w:pPr>
              <w:pStyle w:val="BodyText"/>
              <w:rPr>
                <w:lang w:val="en-NZ"/>
              </w:rPr>
            </w:pPr>
            <w:r w:rsidRPr="00F47312">
              <w:t xml:space="preserve">2.3 Tension of screen mesh is checked for suitability according to job specifications </w:t>
            </w:r>
          </w:p>
        </w:tc>
      </w:tr>
      <w:tr w:rsidTr="00F4731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312">
            <w:pPr>
              <w:pStyle w:val="BodyText"/>
              <w:rPr>
                <w:lang w:val="en-NZ"/>
              </w:rPr>
            </w:pPr>
            <w:r w:rsidRPr="00F47312">
              <w:t>3 Select emulsion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312" w:rsidP="00F47312">
            <w:pPr>
              <w:pStyle w:val="BodyText"/>
            </w:pPr>
            <w:r w:rsidRPr="00F47312">
              <w:t>3.1 Emulsion</w:t>
            </w:r>
            <w:r w:rsidRPr="00F47312">
              <w:t xml:space="preserve"> is selected according to requirements for ink type, print resolution, substrate, mesh type and machine type </w:t>
            </w:r>
          </w:p>
          <w:p w:rsidR="00000000" w:rsidRPr="00F47312" w:rsidP="00F47312">
            <w:pPr>
              <w:pStyle w:val="BodyText"/>
            </w:pPr>
            <w:r w:rsidRPr="00F47312">
              <w:t xml:space="preserve">3.2 Emulsion is checked for expiry date and appropriate action taken </w:t>
            </w:r>
          </w:p>
          <w:p w:rsidR="00000000" w:rsidRPr="00F47312" w:rsidP="00F47312">
            <w:pPr>
              <w:pStyle w:val="BodyText"/>
            </w:pPr>
            <w:r w:rsidRPr="00F47312">
              <w:t>3.3 Emulsion is prepared according to WHS requirements and manufacturer or s</w:t>
            </w:r>
            <w:r w:rsidRPr="00F47312">
              <w:t xml:space="preserve">upplier specifications </w:t>
            </w:r>
          </w:p>
          <w:p w:rsidR="00000000" w:rsidP="00F47312">
            <w:pPr>
              <w:pStyle w:val="BodyText"/>
              <w:rPr>
                <w:lang w:val="en-NZ"/>
              </w:rPr>
            </w:pPr>
            <w:r w:rsidRPr="00F47312">
              <w:t xml:space="preserve">3.4 Emulsion is applied and dried according to manufacturer or supplier specifications </w:t>
            </w:r>
          </w:p>
        </w:tc>
      </w:tr>
      <w:tr w:rsidTr="00F4731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312">
            <w:pPr>
              <w:pStyle w:val="BodyText"/>
              <w:rPr>
                <w:lang w:val="en-NZ"/>
              </w:rPr>
            </w:pPr>
            <w:r w:rsidRPr="00F47312">
              <w:t>4 Process coated screen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312" w:rsidP="00F47312">
            <w:pPr>
              <w:pStyle w:val="BodyText"/>
            </w:pPr>
            <w:r w:rsidRPr="00F47312">
              <w:t>4.1 Image films are appropriately positioned onto prepared screen and positioned in cleaned, prepared and appropriate e</w:t>
            </w:r>
            <w:r w:rsidRPr="00F47312">
              <w:t xml:space="preserve">xposure device </w:t>
            </w:r>
          </w:p>
          <w:p w:rsidR="00000000" w:rsidRPr="00F47312" w:rsidP="00F47312">
            <w:pPr>
              <w:pStyle w:val="BodyText"/>
            </w:pPr>
            <w:r w:rsidRPr="00F47312">
              <w:t xml:space="preserve">4.2 Light source is positioned according to manufacturer or supplier specifications </w:t>
            </w:r>
          </w:p>
          <w:p w:rsidR="00000000" w:rsidRPr="00F47312" w:rsidP="00F47312">
            <w:pPr>
              <w:pStyle w:val="BodyText"/>
            </w:pPr>
            <w:r w:rsidRPr="00F47312">
              <w:t xml:space="preserve">4.3 Exposure is calculated and stencil exposed according to manufacturer or supplier specifications </w:t>
            </w:r>
          </w:p>
          <w:p w:rsidR="00000000" w:rsidRPr="00F47312" w:rsidP="00F47312">
            <w:pPr>
              <w:pStyle w:val="BodyText"/>
            </w:pPr>
            <w:r w:rsidRPr="00F47312">
              <w:t>4.4 Exposed screen is removed from vacuum frame exposu</w:t>
            </w:r>
            <w:r w:rsidRPr="00F47312">
              <w:t xml:space="preserve">re device </w:t>
            </w:r>
          </w:p>
          <w:p w:rsidR="00000000" w:rsidRPr="00F47312" w:rsidP="00F47312">
            <w:pPr>
              <w:pStyle w:val="BodyText"/>
            </w:pPr>
            <w:r w:rsidRPr="00F47312">
              <w:t xml:space="preserve">4.5 Exposed screen is washed out after positive removal according to WHS requirements and manufacturer or supplier specifications </w:t>
            </w:r>
          </w:p>
          <w:p w:rsidR="00000000" w:rsidP="00F47312">
            <w:pPr>
              <w:pStyle w:val="BodyText"/>
              <w:rPr>
                <w:lang w:val="en-NZ"/>
              </w:rPr>
            </w:pPr>
            <w:r w:rsidRPr="00F47312">
              <w:t xml:space="preserve">4.6 Processed stencil or screen is inspected for flaws and scum </w:t>
            </w:r>
          </w:p>
        </w:tc>
      </w:tr>
      <w:tr w:rsidTr="00F4731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312">
            <w:pPr>
              <w:pStyle w:val="BodyText"/>
              <w:rPr>
                <w:lang w:val="en-NZ"/>
              </w:rPr>
            </w:pPr>
            <w:r w:rsidRPr="00F47312">
              <w:t>5 Dry stencil</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312" w:rsidP="00F47312">
            <w:pPr>
              <w:pStyle w:val="BodyText"/>
            </w:pPr>
            <w:r w:rsidRPr="00F47312">
              <w:t>5.1 Processed stencil is dried acc</w:t>
            </w:r>
            <w:r w:rsidRPr="00F47312">
              <w:t xml:space="preserve">ording to manufacturer or supplier specifications </w:t>
            </w:r>
          </w:p>
          <w:p w:rsidR="00000000" w:rsidP="00F47312">
            <w:pPr>
              <w:pStyle w:val="BodyText"/>
              <w:rPr>
                <w:lang w:val="en-NZ"/>
              </w:rPr>
            </w:pPr>
            <w:r w:rsidRPr="00F47312">
              <w:t xml:space="preserve">5.2 Backing sheet is carefully removed and stencil checked for full adhesion </w:t>
            </w:r>
          </w:p>
        </w:tc>
      </w:tr>
      <w:tr w:rsidTr="00F4731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312">
            <w:pPr>
              <w:pStyle w:val="BodyText"/>
              <w:rPr>
                <w:lang w:val="en-NZ"/>
              </w:rPr>
            </w:pPr>
            <w:r w:rsidRPr="00F47312">
              <w:t>6 Block out screen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312" w:rsidP="00F47312">
            <w:pPr>
              <w:pStyle w:val="BodyText"/>
            </w:pPr>
            <w:r w:rsidRPr="00F47312">
              <w:t xml:space="preserve">6.1 Backing sheet is carefully removed and stencil checked for full adhesion </w:t>
            </w:r>
          </w:p>
          <w:p w:rsidR="00000000" w:rsidRPr="00F47312" w:rsidP="00F47312">
            <w:pPr>
              <w:pStyle w:val="BodyText"/>
            </w:pPr>
            <w:r w:rsidRPr="00F47312">
              <w:t xml:space="preserve">6.2 Stencil is inspected for flaws, scum and orientation </w:t>
            </w:r>
          </w:p>
          <w:p w:rsidR="00000000" w:rsidP="00F47312">
            <w:pPr>
              <w:pStyle w:val="BodyText"/>
              <w:rPr>
                <w:lang w:val="en-NZ"/>
              </w:rPr>
            </w:pPr>
            <w:r w:rsidRPr="00F47312">
              <w:t xml:space="preserve">6.3 Pinholes are spotted out with suitable filler and taped according to ink type and job specifications </w:t>
            </w:r>
          </w:p>
        </w:tc>
      </w:tr>
      <w:tr w:rsidTr="00F4731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312">
            <w:pPr>
              <w:pStyle w:val="BodyText"/>
              <w:rPr>
                <w:lang w:val="en-NZ"/>
              </w:rPr>
            </w:pPr>
            <w:r w:rsidRPr="00F47312">
              <w:t>7 Store screen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312" w:rsidP="00F47312">
            <w:pPr>
              <w:pStyle w:val="BodyText"/>
            </w:pPr>
            <w:r w:rsidRPr="00F47312">
              <w:t xml:space="preserve">7.1 Prepared screen is labelled according to enterprise procedures </w:t>
            </w:r>
          </w:p>
          <w:p w:rsidR="00000000" w:rsidRPr="00F47312" w:rsidP="00F47312">
            <w:pPr>
              <w:pStyle w:val="BodyText"/>
            </w:pPr>
            <w:r w:rsidRPr="00F47312">
              <w:t>7.2 Prep</w:t>
            </w:r>
            <w:r w:rsidRPr="00F47312">
              <w:t xml:space="preserve">ared screen is stored in clean, dry environment according to manufacturer or supplier specifications </w:t>
            </w:r>
          </w:p>
        </w:tc>
      </w:tr>
    </w:tbl>
    <w:p w:rsidR="00000000" w:rsidRPr="00F47312" w:rsidP="00F47312">
      <w:pPr>
        <w:pStyle w:val="BodyText"/>
      </w:pPr>
    </w:p>
    <w:p w:rsidR="00000000" w:rsidRPr="00F47312" w:rsidP="00F47312">
      <w:pPr>
        <w:pStyle w:val="AllowPageBreak"/>
      </w:pPr>
    </w:p>
    <w:p w:rsidR="00000000" w:rsidRPr="00F47312" w:rsidP="00F47312">
      <w:pPr>
        <w:pStyle w:val="Heading1"/>
      </w:pPr>
      <w:bookmarkStart w:id="5" w:name="O_693184"/>
      <w:bookmarkEnd w:id="5"/>
      <w:r w:rsidRPr="00F47312">
        <w:t>Foundation Skills</w:t>
      </w:r>
    </w:p>
    <w:p w:rsidR="00000000" w:rsidRPr="00EF3F99" w:rsidP="00EF3F99">
      <w:pPr>
        <w:pStyle w:val="BodyText"/>
        <w:rPr>
          <w:i/>
        </w:rPr>
      </w:pPr>
      <w:r w:rsidRPr="00EF3F99">
        <w:rPr>
          <w:rStyle w:val="Emphasis"/>
        </w:rPr>
        <w:t>This section describes language, literacy, numeracy and employment skills incorporated in the performance criteria th</w:t>
      </w:r>
      <w:r w:rsidRPr="00EF3F99">
        <w:rPr>
          <w:rStyle w:val="Emphasis"/>
        </w:rPr>
        <w:t>at are required for competent performance.</w:t>
      </w:r>
    </w:p>
    <w:tbl>
      <w:tblPr>
        <w:tblW w:w="9640" w:type="dxa"/>
        <w:tblLayout w:type="fixed"/>
        <w:tblCellMar>
          <w:left w:w="62" w:type="dxa"/>
          <w:right w:w="62" w:type="dxa"/>
        </w:tblCellMar>
        <w:tblLook w:val="0000"/>
      </w:tblPr>
      <w:tblGrid>
        <w:gridCol w:w="1405"/>
        <w:gridCol w:w="2192"/>
        <w:gridCol w:w="6043"/>
      </w:tblGrid>
      <w:tr w:rsidTr="00F47312">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312" w:rsidP="00F47312">
            <w:pPr>
              <w:pStyle w:val="BodyText"/>
            </w:pPr>
            <w:r w:rsidRPr="00F47312">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312" w:rsidP="00F47312">
            <w:pPr>
              <w:pStyle w:val="BodyText"/>
            </w:pPr>
            <w:r w:rsidRPr="00F47312">
              <w:rPr>
                <w:rStyle w:val="SpecialBold"/>
              </w:rPr>
              <w:t>Performance 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312">
            <w:pPr>
              <w:pStyle w:val="BodyText"/>
              <w:rPr>
                <w:lang w:val="en-NZ"/>
              </w:rPr>
            </w:pPr>
            <w:r w:rsidRPr="00F47312">
              <w:rPr>
                <w:rStyle w:val="SpecialBold"/>
              </w:rPr>
              <w:t>Description</w:t>
            </w:r>
          </w:p>
        </w:tc>
      </w:tr>
      <w:tr w:rsidTr="00F47312">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312">
            <w:pPr>
              <w:pStyle w:val="BodyText"/>
              <w:rPr>
                <w:lang w:val="en-NZ"/>
              </w:rPr>
            </w:pPr>
            <w:r w:rsidRPr="00F47312">
              <w:t>Reading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312">
            <w:pPr>
              <w:pStyle w:val="BodyText"/>
              <w:rPr>
                <w:lang w:val="en-NZ"/>
              </w:rPr>
            </w:pPr>
            <w:r w:rsidRPr="00F47312">
              <w:t>2.1-2.3, 3.2-3.4, 4.2, 4.3, 4.5, 5.1, 6.3, 7.2</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312">
            <w:pPr>
              <w:pStyle w:val="ListBullet"/>
              <w:rPr>
                <w:lang w:val="en-NZ"/>
              </w:rPr>
            </w:pPr>
            <w:r w:rsidRPr="00F47312">
              <w:t>Recognises and evaluates textual information to determine and adhere to requirements</w:t>
            </w:r>
          </w:p>
        </w:tc>
      </w:tr>
      <w:tr w:rsidTr="00F47312">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312">
            <w:pPr>
              <w:pStyle w:val="BodyText"/>
              <w:rPr>
                <w:lang w:val="en-NZ"/>
              </w:rPr>
            </w:pPr>
            <w:r w:rsidRPr="00F47312">
              <w:t>Writing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312">
            <w:pPr>
              <w:pStyle w:val="BodyText"/>
              <w:rPr>
                <w:lang w:val="en-NZ"/>
              </w:rPr>
            </w:pPr>
            <w:r w:rsidRPr="00F47312">
              <w:t>7.1</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312">
            <w:pPr>
              <w:pStyle w:val="ListBullet"/>
              <w:rPr>
                <w:lang w:val="en-NZ"/>
              </w:rPr>
            </w:pPr>
            <w:r w:rsidRPr="00F47312">
              <w:t>Completes required details legibly and accurately for reference details</w:t>
            </w:r>
          </w:p>
        </w:tc>
      </w:tr>
      <w:tr w:rsidTr="00F47312">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312">
            <w:pPr>
              <w:pStyle w:val="BodyText"/>
              <w:rPr>
                <w:lang w:val="en-NZ"/>
              </w:rPr>
            </w:pPr>
            <w:r w:rsidRPr="00F47312">
              <w:t>Numeracy</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312">
            <w:pPr>
              <w:pStyle w:val="BodyText"/>
              <w:rPr>
                <w:lang w:val="en-NZ"/>
              </w:rPr>
            </w:pPr>
            <w:r w:rsidRPr="00F47312">
              <w:t>2.3, 3.2, 4.3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312">
            <w:pPr>
              <w:pStyle w:val="ListBullet"/>
              <w:rPr>
                <w:lang w:val="en-NZ"/>
              </w:rPr>
            </w:pPr>
            <w:r w:rsidRPr="00F47312">
              <w:t>Recognises basic numerical data and calculates whole numbers and decimals for exposure time and measurements</w:t>
            </w:r>
          </w:p>
        </w:tc>
      </w:tr>
      <w:tr w:rsidTr="00F47312">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312">
            <w:pPr>
              <w:pStyle w:val="BodyText"/>
              <w:rPr>
                <w:lang w:val="en-NZ"/>
              </w:rPr>
            </w:pPr>
            <w:r w:rsidRPr="00F47312">
              <w:t>Navigate the world of work</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312">
            <w:pPr>
              <w:pStyle w:val="BodyText"/>
              <w:rPr>
                <w:lang w:val="en-NZ"/>
              </w:rPr>
            </w:pPr>
            <w:r w:rsidRPr="00F47312">
              <w:t>2.2, 3.3, 4.5, 7.1, 7.</w:t>
            </w:r>
            <w:r w:rsidRPr="00F47312">
              <w:t>2</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312">
            <w:pPr>
              <w:pStyle w:val="ListBullet"/>
              <w:rPr>
                <w:lang w:val="en-NZ"/>
              </w:rPr>
            </w:pPr>
            <w:r w:rsidRPr="00F47312">
              <w:t>Takes personal responsibility for adherence to organisational policies and procedures relevant to own role</w:t>
            </w:r>
          </w:p>
        </w:tc>
      </w:tr>
      <w:tr w:rsidTr="00F47312">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312">
            <w:pPr>
              <w:pStyle w:val="BodyText"/>
              <w:rPr>
                <w:lang w:val="en-NZ"/>
              </w:rPr>
            </w:pPr>
            <w:r w:rsidRPr="00F47312">
              <w:t>Get the work done</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312">
            <w:pPr>
              <w:pStyle w:val="BodyText"/>
              <w:rPr>
                <w:lang w:val="en-NZ"/>
              </w:rPr>
            </w:pPr>
            <w:r w:rsidRPr="00F47312">
              <w:t>1.1-1.3, 2.1-2.3, 3.1-3.3, 4.1-4.4, 4.6, 5.2, 6.1-6.3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312" w:rsidP="00F47312">
            <w:pPr>
              <w:pStyle w:val="ListBullet"/>
            </w:pPr>
            <w:r w:rsidRPr="00F47312">
              <w:t>Follows clearly defined instructions and sequencing and monitors own progress for the task</w:t>
            </w:r>
          </w:p>
          <w:p w:rsidR="00000000" w:rsidRPr="00F47312" w:rsidP="00F47312">
            <w:pPr>
              <w:pStyle w:val="ListBullet"/>
            </w:pPr>
            <w:r w:rsidRPr="00F47312">
              <w:t>Responds to predictable problems and implements standard or logical solutions</w:t>
            </w:r>
          </w:p>
          <w:p w:rsidR="00000000" w:rsidRPr="00F47312" w:rsidP="00F47312">
            <w:pPr>
              <w:pStyle w:val="ListBullet"/>
            </w:pPr>
            <w:r w:rsidRPr="00F47312">
              <w:t>Takes responsibility for routine low-impact decisions within familiar situations</w:t>
            </w:r>
          </w:p>
          <w:p w:rsidR="00000000" w:rsidRPr="00F47312" w:rsidP="00F47312">
            <w:pPr>
              <w:pStyle w:val="ListBullet"/>
            </w:pPr>
            <w:r w:rsidRPr="00F47312">
              <w:t>Unders</w:t>
            </w:r>
            <w:r w:rsidRPr="00F47312">
              <w:t>tands the purpose and some specific functions of some common digital tools used in work contexts</w:t>
            </w:r>
          </w:p>
        </w:tc>
      </w:tr>
    </w:tbl>
    <w:p w:rsidR="00000000" w:rsidRPr="00F47312" w:rsidP="00F47312">
      <w:pPr>
        <w:pStyle w:val="BodyText"/>
      </w:pPr>
    </w:p>
    <w:p w:rsidR="00000000" w:rsidRPr="00F47312" w:rsidP="00F47312">
      <w:pPr>
        <w:pStyle w:val="AllowPageBreak"/>
      </w:pPr>
    </w:p>
    <w:p w:rsidR="00000000" w:rsidRPr="00F47312" w:rsidP="00F47312">
      <w:pPr>
        <w:pStyle w:val="Heading1"/>
      </w:pPr>
      <w:bookmarkStart w:id="6" w:name="O_693186"/>
      <w:bookmarkEnd w:id="6"/>
      <w:r w:rsidRPr="00F47312">
        <w:t>Unit Mapping Information</w:t>
      </w:r>
    </w:p>
    <w:tbl>
      <w:tblPr>
        <w:tblW w:w="0" w:type="auto"/>
        <w:tblLayout w:type="fixed"/>
        <w:tblCellMar>
          <w:left w:w="62" w:type="dxa"/>
          <w:right w:w="62" w:type="dxa"/>
        </w:tblCellMar>
        <w:tblLook w:val="0000"/>
      </w:tblPr>
      <w:tblGrid>
        <w:gridCol w:w="2355"/>
        <w:gridCol w:w="2160"/>
        <w:gridCol w:w="2295"/>
        <w:gridCol w:w="2295"/>
      </w:tblGrid>
      <w:tr w:rsidTr="00F47312">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312" w:rsidP="00F47312">
            <w:pPr>
              <w:pStyle w:val="BodyText"/>
            </w:pPr>
            <w:r w:rsidRPr="00F47312">
              <w:rPr>
                <w:rStyle w:val="SpecialBold"/>
              </w:rPr>
              <w:t xml:space="preserve">Code and title </w:t>
            </w:r>
          </w:p>
          <w:p w:rsidR="00000000" w:rsidRPr="00F47312" w:rsidP="00F47312">
            <w:pPr>
              <w:pStyle w:val="BodyText"/>
            </w:pPr>
            <w:r w:rsidRPr="00F47312">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312" w:rsidP="00F47312">
            <w:pPr>
              <w:pStyle w:val="BodyText"/>
            </w:pPr>
            <w:r w:rsidRPr="00F47312">
              <w:rPr>
                <w:rStyle w:val="SpecialBold"/>
              </w:rPr>
              <w:t>Code and title</w:t>
            </w:r>
          </w:p>
          <w:p w:rsidR="00000000" w:rsidRPr="00F47312" w:rsidP="00F47312">
            <w:pPr>
              <w:pStyle w:val="BodyText"/>
            </w:pPr>
            <w:r w:rsidRPr="00F47312">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312" w:rsidP="00F47312">
            <w:pPr>
              <w:pStyle w:val="BodyText"/>
            </w:pPr>
            <w:r w:rsidRPr="00F47312">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312">
            <w:pPr>
              <w:pStyle w:val="BodyText"/>
              <w:rPr>
                <w:lang w:val="en-NZ"/>
              </w:rPr>
            </w:pPr>
            <w:r w:rsidRPr="00F47312">
              <w:rPr>
                <w:rStyle w:val="SpecialBold"/>
              </w:rPr>
              <w:t>Equivalence status</w:t>
            </w:r>
          </w:p>
        </w:tc>
      </w:tr>
      <w:tr w:rsidTr="00F47312">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312">
            <w:pPr>
              <w:pStyle w:val="BodyText"/>
              <w:rPr>
                <w:lang w:val="en-NZ"/>
              </w:rPr>
            </w:pPr>
            <w:r w:rsidRPr="00F47312">
              <w:t>ICPSCP233 Manually prepare direct emulsion stencil</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312">
            <w:pPr>
              <w:pStyle w:val="BodyText"/>
              <w:rPr>
                <w:lang w:val="en-NZ"/>
              </w:rPr>
            </w:pPr>
            <w:r w:rsidRPr="00F47312">
              <w:t>ICPSP233C Manually prepare direct emulsion stencil</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312">
            <w:pPr>
              <w:pStyle w:val="BodyText"/>
              <w:rPr>
                <w:lang w:val="en-NZ"/>
              </w:rPr>
            </w:pPr>
            <w:r w:rsidRPr="00F47312">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312" w:rsidP="00F47312">
            <w:pPr>
              <w:pStyle w:val="BodyText"/>
            </w:pPr>
            <w:r w:rsidRPr="00F47312">
              <w:t>Equivalent unit</w:t>
            </w:r>
          </w:p>
        </w:tc>
      </w:tr>
    </w:tbl>
    <w:p w:rsidR="00000000" w:rsidRPr="00F47312" w:rsidP="00F47312">
      <w:pPr>
        <w:pStyle w:val="BodyText"/>
      </w:pPr>
    </w:p>
    <w:p w:rsidR="00000000" w:rsidRPr="00F47312" w:rsidP="00F47312">
      <w:pPr>
        <w:pStyle w:val="AllowPageBreak"/>
      </w:pPr>
    </w:p>
    <w:p w:rsidR="00000000" w:rsidRPr="00F47312" w:rsidP="00F47312">
      <w:pPr>
        <w:pStyle w:val="Heading1"/>
      </w:pPr>
      <w:bookmarkStart w:id="7" w:name="O_693193"/>
      <w:bookmarkEnd w:id="7"/>
      <w:r w:rsidRPr="00F47312">
        <w:t>Links</w:t>
      </w:r>
    </w:p>
    <w:p w:rsidR="00000000" w:rsidRPr="00F47312" w:rsidP="00EF3F99">
      <w:pPr>
        <w:pStyle w:val="BodyText"/>
      </w:pPr>
      <w:r w:rsidRPr="00F47312">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BC2213">
        <w:rPr>
          <w:rStyle w:val="Hyperlink"/>
        </w:rPr>
        <w:t>https://vetnet.gov.au/Pages/TrainingDocs.aspx?q=a74b7a0f-a253-47e3-8be0-5d426e24131d</w:t>
      </w:r>
      <w:r>
        <w:fldChar w:fldCharType="end"/>
      </w:r>
    </w:p>
    <w:p w:rsidR="00000000" w:rsidRPr="00F47312" w:rsidP="00EF3F99">
      <w:pPr>
        <w:pStyle w:val="BodyText"/>
        <w:sectPr w:rsidSect="00F47312">
          <w:headerReference w:type="default" r:id="rId10"/>
          <w:footerReference w:type="default" r:id="rId11"/>
          <w:pgSz w:w="11908" w:h="16833"/>
          <w:pgMar w:top="1702" w:right="1418" w:bottom="1702" w:left="1418" w:header="992" w:footer="992" w:gutter="0"/>
          <w:cols w:space="720"/>
          <w:noEndnote/>
          <w:docGrid w:linePitch="299"/>
        </w:sectPr>
      </w:pPr>
    </w:p>
    <w:p w:rsidR="00000000" w:rsidRPr="00F47312" w:rsidP="00F47312">
      <w:pPr>
        <w:pStyle w:val="SuperHeading"/>
      </w:pPr>
      <w:r w:rsidRPr="00F47312">
        <w:t xml:space="preserve">Assessment </w:t>
      </w:r>
      <w:r w:rsidRPr="00F47312">
        <w:t>Requirements for ICPSCP233 Manually prepare direct emulsion stencil</w:t>
      </w:r>
    </w:p>
    <w:p w:rsidR="00000000" w:rsidRPr="00F47312" w:rsidP="00F47312">
      <w:pPr>
        <w:pStyle w:val="Heading1"/>
      </w:pPr>
      <w:bookmarkStart w:id="8" w:name="O_693188"/>
      <w:bookmarkEnd w:id="8"/>
      <w:r w:rsidRPr="00F47312">
        <w:t>Modification History</w:t>
      </w:r>
    </w:p>
    <w:tbl>
      <w:tblPr>
        <w:tblW w:w="0" w:type="auto"/>
        <w:tblLayout w:type="fixed"/>
        <w:tblCellMar>
          <w:left w:w="62" w:type="dxa"/>
          <w:right w:w="62" w:type="dxa"/>
        </w:tblCellMar>
        <w:tblLook w:val="0000"/>
      </w:tblPr>
      <w:tblGrid>
        <w:gridCol w:w="2627"/>
        <w:gridCol w:w="6337"/>
      </w:tblGrid>
      <w:tr w:rsidTr="00F4731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312" w:rsidP="00F47312">
            <w:pPr>
              <w:pStyle w:val="BodyText"/>
            </w:pPr>
            <w:r w:rsidRPr="00F47312">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312">
            <w:pPr>
              <w:pStyle w:val="BodyText"/>
              <w:rPr>
                <w:lang w:val="en-NZ"/>
              </w:rPr>
            </w:pPr>
            <w:r w:rsidRPr="00F47312">
              <w:rPr>
                <w:rStyle w:val="SpecialBold"/>
              </w:rPr>
              <w:t>Comments</w:t>
            </w:r>
          </w:p>
        </w:tc>
      </w:tr>
      <w:tr w:rsidTr="00F4731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312">
            <w:pPr>
              <w:pStyle w:val="BodyText"/>
              <w:rPr>
                <w:lang w:val="en-NZ"/>
              </w:rPr>
            </w:pPr>
            <w:r w:rsidRPr="00F47312">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312" w:rsidP="00F47312">
            <w:pPr>
              <w:pStyle w:val="BodyText"/>
            </w:pPr>
            <w:r w:rsidRPr="00F47312">
              <w:t>This version first released with ICP Printing and Graphic Arts Training Package Version 1.0.</w:t>
            </w:r>
          </w:p>
        </w:tc>
      </w:tr>
    </w:tbl>
    <w:p w:rsidR="00000000" w:rsidRPr="00F47312" w:rsidP="00F47312">
      <w:pPr>
        <w:pStyle w:val="BodyText"/>
      </w:pPr>
    </w:p>
    <w:p w:rsidR="00000000" w:rsidRPr="00F47312" w:rsidP="00F47312">
      <w:pPr>
        <w:pStyle w:val="AllowPageBreak"/>
      </w:pPr>
    </w:p>
    <w:p w:rsidR="00000000" w:rsidRPr="00F47312" w:rsidP="00F47312">
      <w:pPr>
        <w:pStyle w:val="Heading1"/>
      </w:pPr>
      <w:bookmarkStart w:id="9" w:name="O_693189"/>
      <w:bookmarkEnd w:id="9"/>
      <w:r w:rsidRPr="00F47312">
        <w:t>Performance</w:t>
      </w:r>
      <w:r w:rsidRPr="00F47312">
        <w:t xml:space="preserve"> Evidence</w:t>
      </w:r>
    </w:p>
    <w:p w:rsidR="00000000" w:rsidRPr="00F47312" w:rsidP="00EF3F99">
      <w:pPr>
        <w:pStyle w:val="BodyText"/>
      </w:pPr>
      <w:r w:rsidRPr="00F47312">
        <w:t>Evidence of the ability to:</w:t>
      </w:r>
    </w:p>
    <w:p w:rsidR="00000000" w:rsidRPr="00F47312" w:rsidP="00F47312">
      <w:pPr>
        <w:pStyle w:val="ListBullet"/>
      </w:pPr>
      <w:r w:rsidRPr="00F47312">
        <w:t>prepare TWO different direct screens and TWO direct emulsion stencils using manual coating and exposure techniques according to manufacturer and job specifications, enterprise procedures and work health and safety (WH</w:t>
      </w:r>
      <w:r w:rsidRPr="00F47312">
        <w:t xml:space="preserve">S) requirements. </w:t>
      </w:r>
    </w:p>
    <w:p w:rsidR="00000000" w:rsidRPr="00F47312" w:rsidP="00F47312">
      <w:pPr>
        <w:pStyle w:val="BodyText"/>
      </w:pPr>
    </w:p>
    <w:p w:rsidR="00000000" w:rsidRPr="00F47312" w:rsidP="00EF3F99">
      <w:pPr>
        <w:pStyle w:val="BodyText"/>
      </w:pPr>
      <w:r w:rsidRPr="00F47312">
        <w:t>Note: If a specific volume or frequency is not stated, then evidence must be provided at least once.</w:t>
      </w:r>
    </w:p>
    <w:p w:rsidR="00000000" w:rsidRPr="00F47312" w:rsidP="00F47312">
      <w:pPr>
        <w:pStyle w:val="Heading1"/>
      </w:pPr>
      <w:bookmarkStart w:id="10" w:name="O_693190"/>
      <w:bookmarkEnd w:id="10"/>
      <w:r w:rsidRPr="00F47312">
        <w:t>Knowledge Evidence</w:t>
      </w:r>
    </w:p>
    <w:p w:rsidR="00000000" w:rsidRPr="00F47312" w:rsidP="00EF3F99">
      <w:pPr>
        <w:pStyle w:val="BodyText"/>
      </w:pPr>
      <w:r w:rsidRPr="00F47312">
        <w:t>To complete the unit requirements safely and effectively, the individual must:</w:t>
      </w:r>
    </w:p>
    <w:p w:rsidR="00000000" w:rsidRPr="00F47312" w:rsidP="00F47312">
      <w:pPr>
        <w:pStyle w:val="ListBullet"/>
      </w:pPr>
      <w:r w:rsidRPr="00F47312">
        <w:t>explain the significance of the mesh count</w:t>
      </w:r>
    </w:p>
    <w:p w:rsidR="00000000" w:rsidRPr="00F47312" w:rsidP="00F47312">
      <w:pPr>
        <w:pStyle w:val="ListBullet"/>
      </w:pPr>
      <w:r w:rsidRPr="00F47312">
        <w:t>explain the effect that screen tension has on emulsion coating</w:t>
      </w:r>
    </w:p>
    <w:p w:rsidR="00000000" w:rsidRPr="00F47312" w:rsidP="00F47312">
      <w:pPr>
        <w:pStyle w:val="ListBullet"/>
      </w:pPr>
      <w:r w:rsidRPr="00F47312">
        <w:t>explain how to determine the emulsion suitable for the job</w:t>
      </w:r>
    </w:p>
    <w:p w:rsidR="00000000" w:rsidRPr="00F47312" w:rsidP="00F47312">
      <w:pPr>
        <w:pStyle w:val="ListBullet"/>
      </w:pPr>
      <w:r w:rsidRPr="00F47312">
        <w:t>explain the significance of good housekeeping in the preparation of the work area and equip</w:t>
      </w:r>
      <w:r w:rsidRPr="00F47312">
        <w:t>ment</w:t>
      </w:r>
    </w:p>
    <w:p w:rsidR="00000000" w:rsidRPr="00F47312" w:rsidP="00F47312">
      <w:pPr>
        <w:pStyle w:val="ListBullet"/>
      </w:pPr>
      <w:r w:rsidRPr="00F47312">
        <w:t>describe the effect that the coating trough edge has on emulsion coating</w:t>
      </w:r>
    </w:p>
    <w:p w:rsidR="00000000" w:rsidRPr="00F47312" w:rsidP="00F47312">
      <w:pPr>
        <w:pStyle w:val="ListBullet"/>
      </w:pPr>
      <w:r w:rsidRPr="00F47312">
        <w:t>explain the requirements for choosing emulsion for a particular job</w:t>
      </w:r>
    </w:p>
    <w:p w:rsidR="00000000" w:rsidRPr="00F47312" w:rsidP="00F47312">
      <w:pPr>
        <w:pStyle w:val="ListBullet"/>
      </w:pPr>
      <w:r w:rsidRPr="00F47312">
        <w:t>explain the reasons for checking the expiry date of emulsions</w:t>
      </w:r>
    </w:p>
    <w:p w:rsidR="00000000" w:rsidRPr="00F47312" w:rsidP="00F47312">
      <w:pPr>
        <w:pStyle w:val="ListBullet"/>
      </w:pPr>
      <w:r w:rsidRPr="00F47312">
        <w:t>determine the maximum temperature at which the e</w:t>
      </w:r>
      <w:r w:rsidRPr="00F47312">
        <w:t>mulsion can be dried</w:t>
      </w:r>
    </w:p>
    <w:p w:rsidR="00000000" w:rsidRPr="00F47312" w:rsidP="00F47312">
      <w:pPr>
        <w:pStyle w:val="ListBullet"/>
      </w:pPr>
      <w:r w:rsidRPr="00F47312">
        <w:t>explain the need to have good vacuum pressure in the vacuum frame</w:t>
      </w:r>
    </w:p>
    <w:p w:rsidR="00000000" w:rsidRPr="00F47312" w:rsidP="00F47312">
      <w:pPr>
        <w:pStyle w:val="ListBullet"/>
      </w:pPr>
      <w:r w:rsidRPr="00F47312">
        <w:t xml:space="preserve">outline the process for selecting the light source position </w:t>
      </w:r>
    </w:p>
    <w:p w:rsidR="00000000" w:rsidRPr="00F47312" w:rsidP="00F47312">
      <w:pPr>
        <w:pStyle w:val="ListBullet"/>
      </w:pPr>
      <w:r w:rsidRPr="00F47312">
        <w:t>explain the formula used to calculate exposure time</w:t>
      </w:r>
    </w:p>
    <w:p w:rsidR="00000000" w:rsidRPr="00F47312" w:rsidP="00F47312">
      <w:pPr>
        <w:pStyle w:val="ListBullet"/>
      </w:pPr>
      <w:r w:rsidRPr="00F47312">
        <w:t xml:space="preserve">explain the effects of overexposure and underexposure </w:t>
      </w:r>
    </w:p>
    <w:p w:rsidR="00000000" w:rsidRPr="00F47312" w:rsidP="00F47312">
      <w:pPr>
        <w:pStyle w:val="ListBullet"/>
      </w:pPr>
      <w:r w:rsidRPr="00F47312">
        <w:t>e</w:t>
      </w:r>
      <w:r w:rsidRPr="00F47312">
        <w:t>xplain how the optimum exposure time is determined</w:t>
      </w:r>
    </w:p>
    <w:p w:rsidR="00000000" w:rsidRPr="00F47312" w:rsidP="00F47312">
      <w:pPr>
        <w:pStyle w:val="ListBullet"/>
      </w:pPr>
      <w:r w:rsidRPr="00F47312">
        <w:t>describe the effect on exposure that a white or coloured mesh has</w:t>
      </w:r>
    </w:p>
    <w:p w:rsidR="00000000" w:rsidRPr="00F47312" w:rsidP="00F47312">
      <w:pPr>
        <w:pStyle w:val="ListBullet"/>
      </w:pPr>
      <w:r w:rsidRPr="00F47312">
        <w:t>determine how the screen is washed out properly</w:t>
      </w:r>
    </w:p>
    <w:p w:rsidR="00000000" w:rsidRPr="00F47312" w:rsidP="00F47312">
      <w:pPr>
        <w:pStyle w:val="ListBullet"/>
      </w:pPr>
      <w:r w:rsidRPr="00F47312">
        <w:t>identify the characteristics that determine a good and bad stencil</w:t>
      </w:r>
    </w:p>
    <w:p w:rsidR="00000000" w:rsidRPr="00F47312" w:rsidP="00F47312">
      <w:pPr>
        <w:pStyle w:val="ListBullet"/>
      </w:pPr>
      <w:r w:rsidRPr="00F47312">
        <w:t>explain why the screen is dried before blocking out</w:t>
      </w:r>
    </w:p>
    <w:p w:rsidR="00000000" w:rsidRPr="00F47312" w:rsidP="00F47312">
      <w:pPr>
        <w:pStyle w:val="ListBullet"/>
      </w:pPr>
      <w:r w:rsidRPr="00F47312">
        <w:t>explain what determines the type of filler used for blocking out</w:t>
      </w:r>
    </w:p>
    <w:p w:rsidR="00000000" w:rsidRPr="00F47312" w:rsidP="00F47312">
      <w:pPr>
        <w:pStyle w:val="ListBullet"/>
      </w:pPr>
      <w:r w:rsidRPr="00F47312">
        <w:t>explain the reasons for spotting pinholes and taping the screen</w:t>
      </w:r>
    </w:p>
    <w:p w:rsidR="00000000" w:rsidRPr="00F47312" w:rsidP="00F47312">
      <w:pPr>
        <w:pStyle w:val="ListBullet"/>
      </w:pPr>
      <w:r w:rsidRPr="00F47312">
        <w:t>determine the WHS requirements for UV exposure light</w:t>
      </w:r>
    </w:p>
    <w:p w:rsidR="00000000" w:rsidRPr="00F47312" w:rsidP="00F47312">
      <w:pPr>
        <w:pStyle w:val="ListBullet"/>
      </w:pPr>
      <w:r w:rsidRPr="00F47312">
        <w:t>explain the means by w</w:t>
      </w:r>
      <w:r w:rsidRPr="00F47312">
        <w:t>hich stored screens are able to be identified at a later date</w:t>
      </w:r>
    </w:p>
    <w:p w:rsidR="00000000" w:rsidRPr="00F47312" w:rsidP="00F47312">
      <w:pPr>
        <w:pStyle w:val="ListBullet"/>
      </w:pPr>
      <w:r w:rsidRPr="00F47312">
        <w:t>identify required manuals, safety and other documentation and briefly outline the relevant information in each source.</w:t>
      </w:r>
    </w:p>
    <w:p w:rsidR="00000000" w:rsidRPr="00F47312" w:rsidP="00F47312">
      <w:pPr>
        <w:pStyle w:val="AllowPageBreak"/>
      </w:pPr>
    </w:p>
    <w:p w:rsidR="00000000" w:rsidRPr="00F47312" w:rsidP="00F47312">
      <w:pPr>
        <w:pStyle w:val="Heading1"/>
      </w:pPr>
      <w:bookmarkStart w:id="11" w:name="O_693191"/>
      <w:bookmarkEnd w:id="11"/>
      <w:r w:rsidRPr="00F47312">
        <w:t>Assessment Conditions</w:t>
      </w:r>
    </w:p>
    <w:p w:rsidR="00000000" w:rsidRPr="00F47312" w:rsidP="00EF3F99">
      <w:pPr>
        <w:pStyle w:val="BodyText"/>
      </w:pPr>
      <w:r w:rsidRPr="00F47312">
        <w:t>Gather evidence to demonstrate consi</w:t>
      </w:r>
      <w:r w:rsidRPr="00F47312">
        <w:t>stent performance in conditions that are safe and replicate the workplace. Noise levels, production flow, interruptions and time variances must be typical of those experienced in the screen printing field of work and include access to chemicals and relevan</w:t>
      </w:r>
      <w:r w:rsidRPr="00F47312">
        <w:t>t equipment.</w:t>
      </w:r>
    </w:p>
    <w:p w:rsidR="00000000" w:rsidRPr="00F47312" w:rsidP="00EF3F99">
      <w:pPr>
        <w:pStyle w:val="BodyText"/>
      </w:pPr>
      <w:r w:rsidRPr="00F47312">
        <w:t>Assessors must satisfy NVR/AQTF assessor requirements.</w:t>
      </w:r>
    </w:p>
    <w:p w:rsidR="00000000" w:rsidRPr="00F47312" w:rsidP="00F47312">
      <w:pPr>
        <w:pStyle w:val="Heading1"/>
      </w:pPr>
      <w:bookmarkStart w:id="12" w:name="O_693194"/>
      <w:bookmarkEnd w:id="12"/>
      <w:r w:rsidRPr="00F47312">
        <w:t>Links</w:t>
      </w:r>
    </w:p>
    <w:p w:rsidR="00000000" w:rsidRPr="00F47312" w:rsidP="00EF3F99">
      <w:pPr>
        <w:pStyle w:val="BodyText"/>
      </w:pPr>
      <w:r w:rsidRPr="00F47312">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BC2213">
        <w:rPr>
          <w:rStyle w:val="Hyperlink"/>
        </w:rPr>
        <w:t>https://vetnet.gov.au/Pages/TrainingDocs.aspx?q=a74b7a0f-a253-47e3-8be0-5d426e24131d</w:t>
      </w:r>
      <w:r>
        <w:fldChar w:fldCharType="end"/>
      </w:r>
    </w:p>
    <w:p w:rsidR="00000000" w:rsidRPr="00F47312" w:rsidP="00F47312"/>
    <w:sectPr w:rsidSect="00F4731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3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312" w:rsidRPr="00EF3F99" w:rsidP="00EF3F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3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F99" w:rsidP="00F473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F3F99" w:rsidP="00F4731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EF3F99" w:rsidP="00F4731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312" w:rsidP="00F47312">
    <w:pPr>
      <w:pStyle w:val="Footer"/>
      <w:framePr w:wrap="around"/>
    </w:pPr>
    <w:r>
      <w:fldChar w:fldCharType="begin"/>
    </w:r>
    <w:r>
      <w:instrText xml:space="preserve"> DOCPROPERTY  Subject  \* MERGEFORMAT </w:instrText>
    </w:r>
    <w:r>
      <w:fldChar w:fldCharType="separate"/>
    </w:r>
    <w:r w:rsidR="00EF3F99">
      <w:t>Approved</w:t>
    </w:r>
    <w:r w:rsidR="00EF3F99">
      <w:fldChar w:fldCharType="end"/>
    </w:r>
    <w:r>
      <w:tab/>
      <w:t xml:space="preserve">Page </w:t>
    </w:r>
    <w:r>
      <w:fldChar w:fldCharType="begin"/>
    </w:r>
    <w:r>
      <w:instrText xml:space="preserve"> PAGE  \* Arabic  \* MERGEFORMAT </w:instrText>
    </w:r>
    <w:r>
      <w:fldChar w:fldCharType="separate"/>
    </w:r>
    <w:r w:rsidR="00EF3F9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F3F99">
      <w:rPr>
        <w:noProof/>
      </w:rPr>
      <w:t>5</w:t>
    </w:r>
    <w:r>
      <w:rPr>
        <w:noProof/>
      </w:rPr>
      <w:fldChar w:fldCharType="end"/>
    </w:r>
  </w:p>
  <w:p w:rsidR="00F47312" w:rsidP="00F47312">
    <w:pPr>
      <w:pStyle w:val="Footer"/>
      <w:framePr w:wrap="around"/>
    </w:pPr>
    <w:r>
      <w:t xml:space="preserve">© Commonwealth of Australia, </w:t>
    </w:r>
    <w:r>
      <w:fldChar w:fldCharType="begin"/>
    </w:r>
    <w:r>
      <w:instrText xml:space="preserve"> DATE  \@ "yyyy"  \* MERGEFORMAT </w:instrText>
    </w:r>
    <w:r>
      <w:fldChar w:fldCharType="separate"/>
    </w:r>
    <w:r w:rsidR="00EF3F99">
      <w:rPr>
        <w:noProof/>
      </w:rPr>
      <w:t>2025</w:t>
    </w:r>
    <w:r>
      <w:fldChar w:fldCharType="end"/>
    </w:r>
    <w:r>
      <w:tab/>
    </w:r>
    <w:r>
      <w:fldChar w:fldCharType="begin"/>
    </w:r>
    <w:r>
      <w:instrText xml:space="preserve"> DOCPROPERTY  Author  \* MERGEFORMAT </w:instrText>
    </w:r>
    <w:r>
      <w:fldChar w:fldCharType="separate"/>
    </w:r>
    <w:r w:rsidR="00EF3F99">
      <w:t>Manufacturing Industry Skills Alliance</w:t>
    </w:r>
    <w:r w:rsidR="00EF3F99">
      <w:fldChar w:fldCharType="end"/>
    </w:r>
  </w:p>
  <w:p w:rsidR="00F47312" w:rsidP="00F4731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3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F9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47312" w:rsidRPr="00EF3F99" w:rsidP="00EF3F9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3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F99" w:rsidRPr="002D2AF8" w:rsidP="00F47312">
    <w:pPr>
      <w:pStyle w:val="Header"/>
      <w:framePr w:wrap="around"/>
    </w:pPr>
    <w:r>
      <w:fldChar w:fldCharType="begin"/>
    </w:r>
    <w:r>
      <w:instrText xml:space="preserve"> TITLE   \* MERGEFORMAT </w:instrText>
    </w:r>
    <w:r>
      <w:fldChar w:fldCharType="separate"/>
    </w:r>
    <w:r>
      <w:t>ICPSCP233 Manually prepare direct emulsion stencil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F3F99" w:rsidP="00F4731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312" w:rsidRPr="002D2AF8" w:rsidP="00F47312">
    <w:pPr>
      <w:pStyle w:val="Header"/>
      <w:framePr w:wrap="around"/>
    </w:pPr>
    <w:r>
      <w:fldChar w:fldCharType="begin"/>
    </w:r>
    <w:r>
      <w:instrText xml:space="preserve"> TITLE   \* MERGEFORMAT </w:instrText>
    </w:r>
    <w:r>
      <w:fldChar w:fldCharType="separate"/>
    </w:r>
    <w:r w:rsidR="00EF3F99">
      <w:t>ICPSCP233 Manually prepare direct emulsion stencil</w:t>
    </w:r>
    <w:r w:rsidR="00EF3F99">
      <w:fldChar w:fldCharType="end"/>
    </w:r>
    <w:r>
      <w:tab/>
      <w:t xml:space="preserve">Date this document was generated: </w:t>
    </w:r>
    <w:r>
      <w:fldChar w:fldCharType="begin"/>
    </w:r>
    <w:r>
      <w:instrText xml:space="preserve"> CREATEDATE  \@ "d MMMM yyyy"  \* MERGEFORMAT </w:instrText>
    </w:r>
    <w:r>
      <w:fldChar w:fldCharType="separate"/>
    </w:r>
    <w:r w:rsidR="00EF3F99">
      <w:rPr>
        <w:noProof/>
      </w:rPr>
      <w:t>2 March 2025</w:t>
    </w:r>
    <w:r>
      <w:fldChar w:fldCharType="end"/>
    </w:r>
  </w:p>
  <w:p w:rsidR="00F47312" w:rsidP="00F4731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DAE1C6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2BCCD4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731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7312"/>
    <w:pPr>
      <w:spacing w:before="360" w:after="60"/>
      <w:outlineLvl w:val="0"/>
    </w:pPr>
    <w:rPr>
      <w:sz w:val="32"/>
    </w:rPr>
  </w:style>
  <w:style w:type="paragraph" w:styleId="Heading2">
    <w:name w:val="heading 2"/>
    <w:basedOn w:val="HeadingBase"/>
    <w:next w:val="BodyText"/>
    <w:link w:val="Heading2Char"/>
    <w:qFormat/>
    <w:rsid w:val="00F47312"/>
    <w:pPr>
      <w:keepLines/>
      <w:spacing w:before="240" w:after="120"/>
      <w:outlineLvl w:val="1"/>
    </w:pPr>
    <w:rPr>
      <w:sz w:val="28"/>
      <w:szCs w:val="40"/>
    </w:rPr>
  </w:style>
  <w:style w:type="paragraph" w:styleId="Heading3">
    <w:name w:val="heading 3"/>
    <w:basedOn w:val="HeadingBase"/>
    <w:next w:val="BodyText"/>
    <w:link w:val="Heading3Char"/>
    <w:qFormat/>
    <w:rsid w:val="00F47312"/>
    <w:pPr>
      <w:spacing w:before="180" w:after="120"/>
      <w:outlineLvl w:val="2"/>
    </w:pPr>
    <w:rPr>
      <w:spacing w:val="-10"/>
      <w:kern w:val="32"/>
    </w:rPr>
  </w:style>
  <w:style w:type="paragraph" w:styleId="Heading4">
    <w:name w:val="heading 4"/>
    <w:basedOn w:val="HeadingBase"/>
    <w:next w:val="BodyText"/>
    <w:link w:val="Heading4Char"/>
    <w:qFormat/>
    <w:rsid w:val="00F47312"/>
    <w:pPr>
      <w:spacing w:before="160" w:after="120"/>
      <w:outlineLvl w:val="3"/>
    </w:pPr>
    <w:rPr>
      <w:sz w:val="22"/>
    </w:rPr>
  </w:style>
  <w:style w:type="paragraph" w:styleId="Heading5">
    <w:name w:val="heading 5"/>
    <w:basedOn w:val="HeadingBase"/>
    <w:next w:val="Normal"/>
    <w:link w:val="Heading5Char"/>
    <w:qFormat/>
    <w:rsid w:val="00F47312"/>
    <w:pPr>
      <w:spacing w:before="80"/>
      <w:outlineLvl w:val="4"/>
    </w:pPr>
    <w:rPr>
      <w:color w:val="918585"/>
      <w:sz w:val="20"/>
    </w:rPr>
  </w:style>
  <w:style w:type="paragraph" w:styleId="Heading6">
    <w:name w:val="heading 6"/>
    <w:basedOn w:val="HeadingBase"/>
    <w:next w:val="Normal"/>
    <w:link w:val="Heading6Char"/>
    <w:qFormat/>
    <w:rsid w:val="00F47312"/>
    <w:pPr>
      <w:spacing w:before="60"/>
      <w:outlineLvl w:val="5"/>
    </w:pPr>
    <w:rPr>
      <w:color w:val="918585"/>
      <w:sz w:val="20"/>
    </w:rPr>
  </w:style>
  <w:style w:type="paragraph" w:styleId="Heading7">
    <w:name w:val="heading 7"/>
    <w:basedOn w:val="Normal"/>
    <w:next w:val="Normal"/>
    <w:link w:val="Heading7Char"/>
    <w:qFormat/>
    <w:rsid w:val="00F47312"/>
    <w:pPr>
      <w:ind w:left="720"/>
      <w:outlineLvl w:val="6"/>
    </w:pPr>
    <w:rPr>
      <w:i/>
    </w:rPr>
  </w:style>
  <w:style w:type="paragraph" w:styleId="Heading8">
    <w:name w:val="heading 8"/>
    <w:basedOn w:val="Normal"/>
    <w:next w:val="Normal"/>
    <w:link w:val="Heading8Char"/>
    <w:qFormat/>
    <w:rsid w:val="00F47312"/>
    <w:pPr>
      <w:ind w:left="720"/>
      <w:outlineLvl w:val="7"/>
    </w:pPr>
    <w:rPr>
      <w:i/>
    </w:rPr>
  </w:style>
  <w:style w:type="paragraph" w:styleId="Heading9">
    <w:name w:val="heading 9"/>
    <w:basedOn w:val="Normal"/>
    <w:next w:val="Normal"/>
    <w:link w:val="Heading9Char"/>
    <w:qFormat/>
    <w:rsid w:val="00F47312"/>
    <w:pPr>
      <w:ind w:left="720"/>
      <w:outlineLvl w:val="8"/>
    </w:pPr>
    <w:rPr>
      <w:i/>
    </w:rPr>
  </w:style>
  <w:style w:type="character" w:default="1" w:styleId="DefaultParagraphFont">
    <w:name w:val="Default Paragraph Font"/>
    <w:uiPriority w:val="1"/>
    <w:unhideWhenUsed/>
    <w:rsid w:val="00F473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7312"/>
  </w:style>
  <w:style w:type="character" w:customStyle="1" w:styleId="Heading1Char">
    <w:name w:val="Heading 1 Char"/>
    <w:basedOn w:val="DefaultParagraphFont"/>
    <w:link w:val="Heading1"/>
    <w:rsid w:val="00F47312"/>
    <w:rPr>
      <w:rFonts w:ascii="Times New Roman" w:eastAsia="Times New Roman" w:hAnsi="Times New Roman" w:cs="Times New Roman"/>
      <w:b/>
      <w:sz w:val="32"/>
      <w:szCs w:val="20"/>
      <w:lang w:eastAsia="en-US"/>
    </w:rPr>
  </w:style>
  <w:style w:type="paragraph" w:styleId="BodyText">
    <w:name w:val="Body Text"/>
    <w:basedOn w:val="Normal"/>
    <w:link w:val="BodyTextChar"/>
    <w:rsid w:val="00F4731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47312"/>
    <w:rPr>
      <w:rFonts w:ascii="Times New Roman" w:eastAsia="Times New Roman" w:hAnsi="Times New Roman" w:cs="Times New Roman"/>
      <w:sz w:val="24"/>
      <w:lang w:eastAsia="en-US"/>
    </w:rPr>
  </w:style>
  <w:style w:type="paragraph" w:styleId="ListBullet">
    <w:name w:val="List Bullet"/>
    <w:basedOn w:val="List"/>
    <w:rsid w:val="00F47312"/>
    <w:pPr>
      <w:numPr>
        <w:numId w:val="11"/>
      </w:numPr>
      <w:tabs>
        <w:tab w:val="clear" w:pos="340"/>
      </w:tabs>
      <w:spacing w:before="40" w:after="40"/>
    </w:pPr>
  </w:style>
  <w:style w:type="character" w:customStyle="1" w:styleId="SpecialBold">
    <w:name w:val="Special Bold"/>
    <w:basedOn w:val="DefaultParagraphFont"/>
    <w:rsid w:val="00F47312"/>
    <w:rPr>
      <w:b/>
      <w:spacing w:val="0"/>
    </w:rPr>
  </w:style>
  <w:style w:type="character" w:styleId="Emphasis">
    <w:name w:val="Emphasis"/>
    <w:basedOn w:val="DefaultParagraphFont"/>
    <w:qFormat/>
    <w:rsid w:val="00F47312"/>
    <w:rPr>
      <w:i/>
    </w:rPr>
  </w:style>
  <w:style w:type="paragraph" w:customStyle="1" w:styleId="SuperHeading">
    <w:name w:val="SuperHeading"/>
    <w:basedOn w:val="Normal"/>
    <w:rsid w:val="00F47312"/>
    <w:pPr>
      <w:spacing w:before="240" w:after="120"/>
      <w:outlineLvl w:val="0"/>
    </w:pPr>
    <w:rPr>
      <w:rFonts w:ascii="Times New Roman" w:hAnsi="Times New Roman"/>
      <w:b/>
      <w:sz w:val="32"/>
    </w:rPr>
  </w:style>
  <w:style w:type="paragraph" w:customStyle="1" w:styleId="AllowPageBreak">
    <w:name w:val="AllowPageBreak"/>
    <w:rsid w:val="00F4731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473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73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73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73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73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731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731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7312"/>
    <w:rPr>
      <w:rFonts w:ascii="Courier New" w:eastAsia="Times New Roman" w:hAnsi="Courier New" w:cs="Times New Roman"/>
      <w:i/>
      <w:szCs w:val="20"/>
      <w:lang w:eastAsia="en-US"/>
    </w:rPr>
  </w:style>
  <w:style w:type="paragraph" w:customStyle="1" w:styleId="HeadingBase">
    <w:name w:val="Heading Base"/>
    <w:rsid w:val="00F473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7312"/>
    <w:pPr>
      <w:tabs>
        <w:tab w:val="right" w:leader="dot" w:pos="9072"/>
      </w:tabs>
      <w:ind w:left="567"/>
    </w:pPr>
    <w:rPr>
      <w:szCs w:val="22"/>
    </w:rPr>
  </w:style>
  <w:style w:type="paragraph" w:customStyle="1" w:styleId="TOCBase">
    <w:name w:val="TOC Base"/>
    <w:rsid w:val="00F473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7312"/>
    <w:pPr>
      <w:tabs>
        <w:tab w:val="right" w:leader="dot" w:pos="9072"/>
      </w:tabs>
      <w:spacing w:before="40" w:after="40"/>
      <w:ind w:left="284"/>
    </w:pPr>
    <w:rPr>
      <w:rFonts w:ascii="Times New Roman" w:hAnsi="Times New Roman"/>
    </w:rPr>
  </w:style>
  <w:style w:type="paragraph" w:styleId="TOC1">
    <w:name w:val="toc 1"/>
    <w:basedOn w:val="TOCBase"/>
    <w:next w:val="Normal"/>
    <w:rsid w:val="00F4731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73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7312"/>
    <w:rPr>
      <w:rFonts w:ascii="Times New Roman" w:eastAsia="Times New Roman" w:hAnsi="Times New Roman" w:cs="Times New Roman"/>
      <w:sz w:val="16"/>
      <w:lang w:eastAsia="en-US"/>
    </w:rPr>
  </w:style>
  <w:style w:type="paragraph" w:styleId="Title">
    <w:name w:val="Title"/>
    <w:basedOn w:val="HeadingBase"/>
    <w:link w:val="TitleChar"/>
    <w:qFormat/>
    <w:rsid w:val="00F47312"/>
    <w:pPr>
      <w:spacing w:before="5040"/>
      <w:jc w:val="center"/>
    </w:pPr>
    <w:rPr>
      <w:sz w:val="48"/>
      <w:szCs w:val="72"/>
      <w:lang w:val="en-US"/>
    </w:rPr>
  </w:style>
  <w:style w:type="character" w:customStyle="1" w:styleId="TitleChar">
    <w:name w:val="Title Char"/>
    <w:basedOn w:val="DefaultParagraphFont"/>
    <w:link w:val="Title"/>
    <w:rsid w:val="00F473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7312"/>
    <w:pPr>
      <w:tabs>
        <w:tab w:val="left" w:pos="3600"/>
        <w:tab w:val="left" w:pos="3958"/>
      </w:tabs>
    </w:pPr>
  </w:style>
  <w:style w:type="paragraph" w:styleId="List">
    <w:name w:val="List"/>
    <w:basedOn w:val="BodyText"/>
    <w:next w:val="BodyText"/>
    <w:rsid w:val="00F47312"/>
    <w:pPr>
      <w:tabs>
        <w:tab w:val="left" w:pos="340"/>
      </w:tabs>
      <w:spacing w:before="60" w:after="60"/>
      <w:ind w:left="340" w:hanging="340"/>
    </w:pPr>
  </w:style>
  <w:style w:type="paragraph" w:customStyle="1" w:styleId="Note">
    <w:name w:val="Note"/>
    <w:basedOn w:val="BodyText"/>
    <w:rsid w:val="00F473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7312"/>
    <w:pPr>
      <w:framePr w:wrap="auto" w:hAnchor="text" w:y="6049"/>
    </w:pPr>
    <w:rPr>
      <w:color w:val="000000"/>
      <w:sz w:val="40"/>
    </w:rPr>
  </w:style>
  <w:style w:type="paragraph" w:customStyle="1" w:styleId="TOCTitle">
    <w:name w:val="TOCTitle"/>
    <w:basedOn w:val="Heading1"/>
    <w:rsid w:val="00F47312"/>
    <w:pPr>
      <w:spacing w:after="240"/>
      <w:jc w:val="center"/>
      <w:outlineLvl w:val="9"/>
    </w:pPr>
    <w:rPr>
      <w:caps/>
    </w:rPr>
  </w:style>
  <w:style w:type="paragraph" w:customStyle="1" w:styleId="Version">
    <w:name w:val="Version"/>
    <w:rsid w:val="00F4731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47312"/>
    <w:pPr>
      <w:numPr>
        <w:numId w:val="12"/>
      </w:numPr>
      <w:tabs>
        <w:tab w:val="clear" w:pos="680"/>
      </w:tabs>
    </w:pPr>
  </w:style>
  <w:style w:type="paragraph" w:styleId="Index1">
    <w:name w:val="index 1"/>
    <w:basedOn w:val="Normal"/>
    <w:next w:val="Normal"/>
    <w:semiHidden/>
    <w:rsid w:val="00F47312"/>
    <w:pPr>
      <w:keepNext w:val="0"/>
      <w:tabs>
        <w:tab w:val="right" w:pos="4176"/>
      </w:tabs>
      <w:ind w:left="198" w:hanging="198"/>
    </w:pPr>
    <w:rPr>
      <w:rFonts w:ascii="Garamond" w:hAnsi="Garamond"/>
    </w:rPr>
  </w:style>
  <w:style w:type="paragraph" w:styleId="IndexHeading">
    <w:name w:val="index heading"/>
    <w:basedOn w:val="Normal"/>
    <w:next w:val="Index1"/>
    <w:semiHidden/>
    <w:rsid w:val="00F47312"/>
    <w:pPr>
      <w:spacing w:before="120" w:after="120"/>
    </w:pPr>
    <w:rPr>
      <w:rFonts w:ascii="Arial" w:hAnsi="Arial"/>
      <w:b/>
      <w:color w:val="918585"/>
      <w:sz w:val="24"/>
    </w:rPr>
  </w:style>
  <w:style w:type="paragraph" w:styleId="Header">
    <w:name w:val="header"/>
    <w:basedOn w:val="Normal"/>
    <w:link w:val="HeaderChar"/>
    <w:rsid w:val="00F473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7312"/>
    <w:rPr>
      <w:rFonts w:ascii="Times New Roman" w:eastAsia="Times New Roman" w:hAnsi="Times New Roman" w:cs="Times New Roman"/>
      <w:sz w:val="16"/>
      <w:szCs w:val="20"/>
      <w:lang w:val="en-GB" w:eastAsia="en-US"/>
    </w:rPr>
  </w:style>
  <w:style w:type="paragraph" w:customStyle="1" w:styleId="Chapter">
    <w:name w:val="Chapter"/>
    <w:basedOn w:val="Normal"/>
    <w:rsid w:val="00F47312"/>
    <w:pPr>
      <w:spacing w:before="240"/>
    </w:pPr>
    <w:rPr>
      <w:rFonts w:ascii="Times New Roman" w:hAnsi="Times New Roman"/>
      <w:smallCaps/>
      <w:spacing w:val="80"/>
      <w:sz w:val="28"/>
    </w:rPr>
  </w:style>
  <w:style w:type="paragraph" w:customStyle="1" w:styleId="InChapter">
    <w:name w:val="InChapter"/>
    <w:basedOn w:val="Heading3"/>
    <w:rsid w:val="00F47312"/>
    <w:pPr>
      <w:spacing w:after="240"/>
      <w:outlineLvl w:val="9"/>
    </w:pPr>
    <w:rPr>
      <w:noProof/>
    </w:rPr>
  </w:style>
  <w:style w:type="paragraph" w:styleId="Index2">
    <w:name w:val="index 2"/>
    <w:basedOn w:val="Normal"/>
    <w:next w:val="Normal"/>
    <w:semiHidden/>
    <w:rsid w:val="00F47312"/>
    <w:pPr>
      <w:tabs>
        <w:tab w:val="right" w:pos="4176"/>
      </w:tabs>
      <w:ind w:left="568" w:hanging="284"/>
    </w:pPr>
    <w:rPr>
      <w:rFonts w:ascii="Garamond" w:hAnsi="Garamond"/>
    </w:rPr>
  </w:style>
  <w:style w:type="paragraph" w:customStyle="1" w:styleId="Byline">
    <w:name w:val="Byline"/>
    <w:rsid w:val="00F473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7312"/>
    <w:pPr>
      <w:tabs>
        <w:tab w:val="clear" w:pos="3600"/>
        <w:tab w:val="clear" w:pos="3958"/>
      </w:tabs>
      <w:jc w:val="right"/>
    </w:pPr>
  </w:style>
  <w:style w:type="paragraph" w:styleId="Caption">
    <w:name w:val="caption"/>
    <w:basedOn w:val="BodyText"/>
    <w:next w:val="Normal"/>
    <w:qFormat/>
    <w:rsid w:val="00F47312"/>
    <w:pPr>
      <w:framePr w:w="2268" w:hSpace="181" w:vSpace="181" w:wrap="around" w:vAnchor="text" w:hAnchor="page" w:x="1135" w:y="285" w:anchorLock="1"/>
    </w:pPr>
    <w:rPr>
      <w:i/>
    </w:rPr>
  </w:style>
  <w:style w:type="paragraph" w:customStyle="1" w:styleId="MiniTOCTitle">
    <w:name w:val="MiniTOCTitle"/>
    <w:basedOn w:val="Heading4"/>
    <w:rsid w:val="00F47312"/>
    <w:pPr>
      <w:spacing w:before="240"/>
      <w:outlineLvl w:val="9"/>
    </w:pPr>
    <w:rPr>
      <w:noProof/>
      <w:sz w:val="24"/>
    </w:rPr>
  </w:style>
  <w:style w:type="paragraph" w:customStyle="1" w:styleId="MiniTOCItem">
    <w:name w:val="MiniTOCItem"/>
    <w:basedOn w:val="ListBullet"/>
    <w:rsid w:val="00F47312"/>
    <w:pPr>
      <w:numPr>
        <w:numId w:val="0"/>
      </w:numPr>
      <w:tabs>
        <w:tab w:val="right" w:leader="dot" w:pos="6521"/>
      </w:tabs>
      <w:spacing w:before="0" w:after="0"/>
    </w:pPr>
  </w:style>
  <w:style w:type="paragraph" w:customStyle="1" w:styleId="TOFTitle">
    <w:name w:val="TOFTitle"/>
    <w:basedOn w:val="TOCTitle"/>
    <w:rsid w:val="00F47312"/>
  </w:style>
  <w:style w:type="paragraph" w:styleId="TableofFigures">
    <w:name w:val="table of figures"/>
    <w:basedOn w:val="Normal"/>
    <w:next w:val="Normal"/>
    <w:semiHidden/>
    <w:rsid w:val="00F47312"/>
    <w:pPr>
      <w:tabs>
        <w:tab w:val="right" w:leader="dot" w:pos="9072"/>
      </w:tabs>
      <w:ind w:left="970" w:hanging="403"/>
    </w:pPr>
    <w:rPr>
      <w:rFonts w:ascii="Times New Roman" w:hAnsi="Times New Roman"/>
      <w:b/>
    </w:rPr>
  </w:style>
  <w:style w:type="paragraph" w:styleId="ListNumber">
    <w:name w:val="List Number"/>
    <w:basedOn w:val="List"/>
    <w:rsid w:val="00F47312"/>
    <w:pPr>
      <w:numPr>
        <w:numId w:val="14"/>
      </w:numPr>
      <w:tabs>
        <w:tab w:val="clear" w:pos="340"/>
      </w:tabs>
    </w:pPr>
  </w:style>
  <w:style w:type="character" w:customStyle="1" w:styleId="WingdingSymbols">
    <w:name w:val="Wingding Symbols"/>
    <w:rsid w:val="00F47312"/>
    <w:rPr>
      <w:rFonts w:ascii="Wingdings" w:hAnsi="Wingdings"/>
    </w:rPr>
  </w:style>
  <w:style w:type="paragraph" w:customStyle="1" w:styleId="TableHeading">
    <w:name w:val="Table Heading"/>
    <w:basedOn w:val="HeadingBase"/>
    <w:rsid w:val="00F47312"/>
    <w:pPr>
      <w:keepLines/>
      <w:pBdr>
        <w:bottom w:val="single" w:sz="6" w:space="1" w:color="918585"/>
      </w:pBdr>
      <w:spacing w:before="240"/>
    </w:pPr>
  </w:style>
  <w:style w:type="character" w:customStyle="1" w:styleId="HotSpot">
    <w:name w:val="HotSpot"/>
    <w:rsid w:val="00F47312"/>
    <w:rPr>
      <w:color w:val="0033CC"/>
      <w:u w:val="none"/>
    </w:rPr>
  </w:style>
  <w:style w:type="paragraph" w:customStyle="1" w:styleId="BodyTextRight">
    <w:name w:val="Body Text Right"/>
    <w:basedOn w:val="BodyText"/>
    <w:rsid w:val="00F47312"/>
    <w:pPr>
      <w:spacing w:before="0" w:after="0"/>
      <w:jc w:val="right"/>
    </w:pPr>
  </w:style>
  <w:style w:type="paragraph" w:styleId="Index3">
    <w:name w:val="index 3"/>
    <w:basedOn w:val="ListNumber2"/>
    <w:next w:val="Normal"/>
    <w:semiHidden/>
    <w:rsid w:val="00F47312"/>
    <w:pPr>
      <w:numPr>
        <w:numId w:val="0"/>
      </w:numPr>
      <w:tabs>
        <w:tab w:val="right" w:leader="dot" w:pos="4176"/>
      </w:tabs>
    </w:pPr>
  </w:style>
  <w:style w:type="paragraph" w:styleId="ListNumber2">
    <w:name w:val="List Number 2"/>
    <w:basedOn w:val="List2"/>
    <w:rsid w:val="00F47312"/>
    <w:pPr>
      <w:numPr>
        <w:numId w:val="9"/>
      </w:numPr>
      <w:tabs>
        <w:tab w:val="clear" w:pos="1060"/>
      </w:tabs>
    </w:pPr>
  </w:style>
  <w:style w:type="paragraph" w:customStyle="1" w:styleId="MarginNote">
    <w:name w:val="Margin Note"/>
    <w:basedOn w:val="BodyText"/>
    <w:rsid w:val="00F473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73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731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7312"/>
    <w:rPr>
      <w:sz w:val="32"/>
    </w:rPr>
  </w:style>
  <w:style w:type="paragraph" w:customStyle="1" w:styleId="HeadingProcedure">
    <w:name w:val="Heading Procedure"/>
    <w:basedOn w:val="HeadingBase"/>
    <w:next w:val="Normal"/>
    <w:rsid w:val="00F47312"/>
    <w:pPr>
      <w:tabs>
        <w:tab w:val="left" w:pos="0"/>
      </w:tabs>
      <w:spacing w:before="120" w:after="60"/>
    </w:pPr>
    <w:rPr>
      <w:i/>
      <w:color w:val="918585"/>
      <w:sz w:val="22"/>
    </w:rPr>
  </w:style>
  <w:style w:type="paragraph" w:customStyle="1" w:styleId="TableBodyText">
    <w:name w:val="Table Body Text"/>
    <w:basedOn w:val="BodyText"/>
    <w:rsid w:val="00F47312"/>
    <w:pPr>
      <w:spacing w:before="60" w:after="60"/>
    </w:pPr>
  </w:style>
  <w:style w:type="paragraph" w:styleId="ListContinue">
    <w:name w:val="List Continue"/>
    <w:basedOn w:val="List"/>
    <w:rsid w:val="00F47312"/>
    <w:pPr>
      <w:ind w:firstLine="0"/>
    </w:pPr>
  </w:style>
  <w:style w:type="paragraph" w:customStyle="1" w:styleId="ListNote">
    <w:name w:val="List Note"/>
    <w:basedOn w:val="List"/>
    <w:rsid w:val="00F47312"/>
    <w:pPr>
      <w:pBdr>
        <w:top w:val="single" w:sz="6" w:space="2" w:color="918585"/>
        <w:bottom w:val="single" w:sz="6" w:space="2" w:color="918585"/>
      </w:pBdr>
      <w:tabs>
        <w:tab w:val="left" w:pos="1021"/>
      </w:tabs>
      <w:ind w:firstLine="0"/>
    </w:pPr>
  </w:style>
  <w:style w:type="paragraph" w:customStyle="1" w:styleId="Warning">
    <w:name w:val="Warning"/>
    <w:basedOn w:val="BodyText"/>
    <w:rsid w:val="00F47312"/>
    <w:pPr>
      <w:shd w:val="clear" w:color="auto" w:fill="D9D9D9"/>
      <w:tabs>
        <w:tab w:val="left" w:pos="992"/>
      </w:tabs>
      <w:ind w:left="119" w:right="119"/>
    </w:pPr>
    <w:rPr>
      <w:sz w:val="20"/>
    </w:rPr>
  </w:style>
  <w:style w:type="paragraph" w:customStyle="1" w:styleId="MarginIcons">
    <w:name w:val="Margin Icons"/>
    <w:basedOn w:val="BodyText"/>
    <w:rsid w:val="00F473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7312"/>
    <w:rPr>
      <w:rFonts w:ascii="Courier New" w:hAnsi="Courier New"/>
    </w:rPr>
  </w:style>
  <w:style w:type="paragraph" w:customStyle="1" w:styleId="NoteBullet">
    <w:name w:val="Note Bullet"/>
    <w:basedOn w:val="Note"/>
    <w:rsid w:val="00F47312"/>
    <w:pPr>
      <w:tabs>
        <w:tab w:val="clear" w:pos="680"/>
      </w:tabs>
      <w:spacing w:before="60" w:after="60"/>
    </w:pPr>
  </w:style>
  <w:style w:type="paragraph" w:customStyle="1" w:styleId="SubHeading2">
    <w:name w:val="SubHeading2"/>
    <w:basedOn w:val="HeadingBase"/>
    <w:rsid w:val="00F47312"/>
    <w:pPr>
      <w:spacing w:before="240" w:after="60"/>
    </w:pPr>
    <w:rPr>
      <w:sz w:val="20"/>
    </w:rPr>
  </w:style>
  <w:style w:type="paragraph" w:customStyle="1" w:styleId="SubHeading1">
    <w:name w:val="SubHeading1"/>
    <w:basedOn w:val="HeadingBase"/>
    <w:rsid w:val="00F47312"/>
    <w:pPr>
      <w:spacing w:before="240" w:after="60"/>
    </w:pPr>
    <w:rPr>
      <w:color w:val="918585"/>
      <w:sz w:val="22"/>
    </w:rPr>
  </w:style>
  <w:style w:type="paragraph" w:customStyle="1" w:styleId="SideHeading">
    <w:name w:val="Side Heading"/>
    <w:basedOn w:val="HeadingBase"/>
    <w:rsid w:val="00F473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7312"/>
    <w:pPr>
      <w:numPr>
        <w:numId w:val="10"/>
      </w:numPr>
    </w:pPr>
  </w:style>
  <w:style w:type="paragraph" w:styleId="PlainText">
    <w:name w:val="Plain Text"/>
    <w:basedOn w:val="Normal"/>
    <w:link w:val="PlainTextChar"/>
    <w:rsid w:val="00F47312"/>
    <w:rPr>
      <w:sz w:val="20"/>
    </w:rPr>
  </w:style>
  <w:style w:type="character" w:customStyle="1" w:styleId="PlainTextChar">
    <w:name w:val="Plain Text Char"/>
    <w:basedOn w:val="DefaultParagraphFont"/>
    <w:link w:val="PlainText"/>
    <w:rsid w:val="00F47312"/>
    <w:rPr>
      <w:rFonts w:ascii="Courier New" w:eastAsia="Times New Roman" w:hAnsi="Courier New" w:cs="Times New Roman"/>
      <w:sz w:val="20"/>
      <w:szCs w:val="20"/>
      <w:lang w:eastAsia="en-US"/>
    </w:rPr>
  </w:style>
  <w:style w:type="character" w:customStyle="1" w:styleId="MenuOption">
    <w:name w:val="Menu Option"/>
    <w:basedOn w:val="DefaultParagraphFont"/>
    <w:rsid w:val="00F47312"/>
    <w:rPr>
      <w:b/>
      <w:smallCaps/>
    </w:rPr>
  </w:style>
  <w:style w:type="paragraph" w:customStyle="1" w:styleId="TableListNumber">
    <w:name w:val="Table List Number"/>
    <w:basedOn w:val="ListNumber"/>
    <w:rsid w:val="00F47312"/>
    <w:pPr>
      <w:numPr>
        <w:numId w:val="0"/>
      </w:numPr>
    </w:pPr>
  </w:style>
  <w:style w:type="paragraph" w:styleId="TOC4">
    <w:name w:val="toc 4"/>
    <w:basedOn w:val="TOCBase"/>
    <w:next w:val="Normal"/>
    <w:semiHidden/>
    <w:rsid w:val="00F47312"/>
    <w:pPr>
      <w:tabs>
        <w:tab w:val="right" w:leader="dot" w:pos="9071"/>
      </w:tabs>
      <w:ind w:left="1701"/>
    </w:pPr>
  </w:style>
  <w:style w:type="paragraph" w:customStyle="1" w:styleId="ListAlpha">
    <w:name w:val="List Alpha"/>
    <w:basedOn w:val="List"/>
    <w:rsid w:val="00F47312"/>
    <w:pPr>
      <w:numPr>
        <w:numId w:val="8"/>
      </w:numPr>
    </w:pPr>
  </w:style>
  <w:style w:type="paragraph" w:customStyle="1" w:styleId="ListAlpha2">
    <w:name w:val="List Alpha 2"/>
    <w:basedOn w:val="List2"/>
    <w:rsid w:val="00F47312"/>
    <w:pPr>
      <w:numPr>
        <w:numId w:val="7"/>
      </w:numPr>
    </w:pPr>
  </w:style>
  <w:style w:type="paragraph" w:styleId="List2">
    <w:name w:val="List 2"/>
    <w:basedOn w:val="BodyText"/>
    <w:rsid w:val="00F47312"/>
    <w:pPr>
      <w:tabs>
        <w:tab w:val="left" w:pos="680"/>
      </w:tabs>
      <w:spacing w:before="60" w:after="60"/>
      <w:ind w:left="680" w:hanging="340"/>
    </w:pPr>
  </w:style>
  <w:style w:type="paragraph" w:styleId="List3">
    <w:name w:val="List 3"/>
    <w:basedOn w:val="BodyText"/>
    <w:rsid w:val="00F47312"/>
    <w:pPr>
      <w:tabs>
        <w:tab w:val="left" w:pos="1021"/>
      </w:tabs>
      <w:spacing w:before="60" w:after="60"/>
      <w:ind w:left="1020" w:hanging="340"/>
    </w:pPr>
  </w:style>
  <w:style w:type="paragraph" w:styleId="List4">
    <w:name w:val="List 4"/>
    <w:basedOn w:val="BodyText"/>
    <w:rsid w:val="00F47312"/>
    <w:pPr>
      <w:tabs>
        <w:tab w:val="left" w:pos="1361"/>
      </w:tabs>
      <w:spacing w:before="60" w:after="60"/>
      <w:ind w:left="1361" w:hanging="340"/>
    </w:pPr>
  </w:style>
  <w:style w:type="paragraph" w:styleId="List5">
    <w:name w:val="List 5"/>
    <w:basedOn w:val="BodyText"/>
    <w:rsid w:val="00F47312"/>
    <w:pPr>
      <w:tabs>
        <w:tab w:val="left" w:pos="1701"/>
      </w:tabs>
      <w:spacing w:before="60" w:after="60"/>
      <w:ind w:left="1701" w:hanging="340"/>
    </w:pPr>
  </w:style>
  <w:style w:type="paragraph" w:styleId="ListBullet3">
    <w:name w:val="List Bullet 3"/>
    <w:basedOn w:val="List3"/>
    <w:rsid w:val="00F47312"/>
    <w:pPr>
      <w:numPr>
        <w:numId w:val="13"/>
      </w:numPr>
      <w:tabs>
        <w:tab w:val="clear" w:pos="1021"/>
      </w:tabs>
      <w:ind w:left="1037" w:hanging="357"/>
    </w:pPr>
  </w:style>
  <w:style w:type="paragraph" w:styleId="ListBullet4">
    <w:name w:val="List Bullet 4"/>
    <w:basedOn w:val="List4"/>
    <w:rsid w:val="00F47312"/>
    <w:pPr>
      <w:numPr>
        <w:numId w:val="2"/>
      </w:numPr>
      <w:tabs>
        <w:tab w:val="clear" w:pos="1361"/>
      </w:tabs>
    </w:pPr>
  </w:style>
  <w:style w:type="paragraph" w:styleId="ListBullet5">
    <w:name w:val="List Bullet 5"/>
    <w:basedOn w:val="List5"/>
    <w:rsid w:val="00F47312"/>
    <w:pPr>
      <w:numPr>
        <w:numId w:val="3"/>
      </w:numPr>
    </w:pPr>
  </w:style>
  <w:style w:type="paragraph" w:styleId="ListContinue2">
    <w:name w:val="List Continue 2"/>
    <w:basedOn w:val="List2"/>
    <w:rsid w:val="00F47312"/>
    <w:pPr>
      <w:ind w:firstLine="0"/>
    </w:pPr>
  </w:style>
  <w:style w:type="paragraph" w:styleId="ListContinue3">
    <w:name w:val="List Continue 3"/>
    <w:basedOn w:val="List3"/>
    <w:rsid w:val="00F47312"/>
    <w:pPr>
      <w:ind w:left="1021" w:firstLine="0"/>
    </w:pPr>
  </w:style>
  <w:style w:type="paragraph" w:styleId="ListContinue4">
    <w:name w:val="List Continue 4"/>
    <w:basedOn w:val="List4"/>
    <w:rsid w:val="00F47312"/>
    <w:pPr>
      <w:ind w:firstLine="0"/>
    </w:pPr>
  </w:style>
  <w:style w:type="paragraph" w:styleId="ListContinue5">
    <w:name w:val="List Continue 5"/>
    <w:basedOn w:val="List5"/>
    <w:rsid w:val="00F47312"/>
    <w:pPr>
      <w:ind w:firstLine="0"/>
    </w:pPr>
  </w:style>
  <w:style w:type="paragraph" w:styleId="ListNumber3">
    <w:name w:val="List Number 3"/>
    <w:basedOn w:val="List3"/>
    <w:rsid w:val="00F47312"/>
    <w:pPr>
      <w:numPr>
        <w:numId w:val="4"/>
      </w:numPr>
    </w:pPr>
  </w:style>
  <w:style w:type="paragraph" w:styleId="ListNumber4">
    <w:name w:val="List Number 4"/>
    <w:basedOn w:val="List4"/>
    <w:rsid w:val="00F47312"/>
    <w:pPr>
      <w:numPr>
        <w:numId w:val="5"/>
      </w:numPr>
    </w:pPr>
  </w:style>
  <w:style w:type="paragraph" w:styleId="ListNumber5">
    <w:name w:val="List Number 5"/>
    <w:basedOn w:val="List5"/>
    <w:rsid w:val="00F47312"/>
    <w:pPr>
      <w:numPr>
        <w:numId w:val="6"/>
      </w:numPr>
    </w:pPr>
  </w:style>
  <w:style w:type="paragraph" w:styleId="BlockText">
    <w:name w:val="Block Text"/>
    <w:basedOn w:val="Normal"/>
    <w:rsid w:val="00F47312"/>
    <w:pPr>
      <w:spacing w:after="120"/>
      <w:ind w:left="1440" w:right="1440"/>
    </w:pPr>
  </w:style>
  <w:style w:type="character" w:customStyle="1" w:styleId="Subscript">
    <w:name w:val="Subscript"/>
    <w:basedOn w:val="DefaultParagraphFont"/>
    <w:rsid w:val="00F47312"/>
    <w:rPr>
      <w:sz w:val="16"/>
      <w:vertAlign w:val="subscript"/>
    </w:rPr>
  </w:style>
  <w:style w:type="character" w:customStyle="1" w:styleId="Superscript">
    <w:name w:val="Superscript"/>
    <w:basedOn w:val="DefaultParagraphFont"/>
    <w:rsid w:val="00F47312"/>
    <w:rPr>
      <w:sz w:val="16"/>
      <w:vertAlign w:val="superscript"/>
    </w:rPr>
  </w:style>
  <w:style w:type="character" w:customStyle="1" w:styleId="Symbols">
    <w:name w:val="Symbols"/>
    <w:basedOn w:val="DefaultParagraphFont"/>
    <w:rsid w:val="00F47312"/>
    <w:rPr>
      <w:rFonts w:ascii="Symbol" w:hAnsi="Symbol"/>
    </w:rPr>
  </w:style>
  <w:style w:type="character" w:customStyle="1" w:styleId="MenuOptions">
    <w:name w:val="Menu Options"/>
    <w:basedOn w:val="DefaultParagraphFont"/>
    <w:rsid w:val="00F47312"/>
    <w:rPr>
      <w:rFonts w:ascii="Arial Narrow" w:hAnsi="Arial Narrow"/>
      <w:smallCaps/>
    </w:rPr>
  </w:style>
  <w:style w:type="character" w:customStyle="1" w:styleId="Buttons">
    <w:name w:val="Buttons"/>
    <w:basedOn w:val="DefaultParagraphFont"/>
    <w:rsid w:val="00F47312"/>
    <w:rPr>
      <w:b/>
    </w:rPr>
  </w:style>
  <w:style w:type="character" w:customStyle="1" w:styleId="Underlined">
    <w:name w:val="Underlined"/>
    <w:basedOn w:val="DefaultParagraphFont"/>
    <w:rsid w:val="00F47312"/>
    <w:rPr>
      <w:u w:val="single"/>
    </w:rPr>
  </w:style>
  <w:style w:type="paragraph" w:customStyle="1" w:styleId="TableBodyTextRight">
    <w:name w:val="Table Body Text Right"/>
    <w:basedOn w:val="TableBodyText"/>
    <w:rsid w:val="00F47312"/>
    <w:pPr>
      <w:widowControl w:val="0"/>
      <w:autoSpaceDE w:val="0"/>
      <w:autoSpaceDN w:val="0"/>
      <w:adjustRightInd w:val="0"/>
      <w:jc w:val="right"/>
    </w:pPr>
    <w:rPr>
      <w:rFonts w:cs="Arial"/>
      <w:szCs w:val="18"/>
    </w:rPr>
  </w:style>
  <w:style w:type="paragraph" w:customStyle="1" w:styleId="CopyrightText">
    <w:name w:val="Copyright Text"/>
    <w:basedOn w:val="BodyText"/>
    <w:rsid w:val="00F47312"/>
    <w:rPr>
      <w:sz w:val="18"/>
    </w:rPr>
  </w:style>
  <w:style w:type="paragraph" w:customStyle="1" w:styleId="BodySmallRight">
    <w:name w:val="Body Small Right"/>
    <w:basedOn w:val="BodyTextRight"/>
    <w:rsid w:val="00F47312"/>
    <w:rPr>
      <w:sz w:val="18"/>
      <w:szCs w:val="18"/>
    </w:rPr>
  </w:style>
  <w:style w:type="paragraph" w:customStyle="1" w:styleId="MarginEdition">
    <w:name w:val="Margin Edition"/>
    <w:basedOn w:val="MarginNote"/>
    <w:rsid w:val="00F47312"/>
    <w:pPr>
      <w:spacing w:before="0" w:after="0"/>
    </w:pPr>
    <w:rPr>
      <w:rFonts w:ascii="Times New Roman" w:hAnsi="Times New Roman"/>
      <w:color w:val="999999"/>
    </w:rPr>
  </w:style>
  <w:style w:type="paragraph" w:customStyle="1" w:styleId="Spacer">
    <w:name w:val="Spacer"/>
    <w:basedOn w:val="Normal"/>
    <w:rsid w:val="00F47312"/>
    <w:rPr>
      <w:sz w:val="2"/>
      <w:szCs w:val="2"/>
    </w:rPr>
  </w:style>
  <w:style w:type="character" w:customStyle="1" w:styleId="Small">
    <w:name w:val="Small"/>
    <w:basedOn w:val="DefaultParagraphFont"/>
    <w:rsid w:val="00F47312"/>
    <w:rPr>
      <w:sz w:val="16"/>
    </w:rPr>
  </w:style>
  <w:style w:type="paragraph" w:customStyle="1" w:styleId="WideTable">
    <w:name w:val="Wide Table"/>
    <w:basedOn w:val="Normal"/>
    <w:rsid w:val="00F47312"/>
    <w:pPr>
      <w:ind w:left="-1418"/>
    </w:pPr>
    <w:rPr>
      <w:sz w:val="2"/>
      <w:szCs w:val="2"/>
    </w:rPr>
  </w:style>
  <w:style w:type="character" w:styleId="PageNumber">
    <w:name w:val="page number"/>
    <w:basedOn w:val="DefaultParagraphFont"/>
    <w:rsid w:val="00F47312"/>
  </w:style>
  <w:style w:type="paragraph" w:styleId="Quote">
    <w:name w:val="Quote"/>
    <w:basedOn w:val="Heading1"/>
    <w:link w:val="QuoteChar"/>
    <w:qFormat/>
    <w:rsid w:val="00F47312"/>
    <w:rPr>
      <w:b w:val="0"/>
      <w:sz w:val="72"/>
      <w:szCs w:val="72"/>
      <w:lang w:val="en-NZ"/>
    </w:rPr>
  </w:style>
  <w:style w:type="character" w:customStyle="1" w:styleId="QuoteChar">
    <w:name w:val="Quote Char"/>
    <w:basedOn w:val="DefaultParagraphFont"/>
    <w:link w:val="Quote"/>
    <w:rsid w:val="00F473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7312"/>
    <w:pPr>
      <w:pageBreakBefore/>
    </w:pPr>
  </w:style>
  <w:style w:type="paragraph" w:customStyle="1" w:styleId="Border">
    <w:name w:val="Border"/>
    <w:basedOn w:val="Normal"/>
    <w:qFormat/>
    <w:rsid w:val="00F473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7312"/>
    <w:rPr>
      <w:b/>
      <w:bCs/>
      <w:i/>
      <w:iCs/>
      <w:color w:val="auto"/>
    </w:rPr>
  </w:style>
  <w:style w:type="paragraph" w:styleId="IntenseQuote">
    <w:name w:val="Intense Quote"/>
    <w:basedOn w:val="Normal"/>
    <w:next w:val="Normal"/>
    <w:link w:val="IntenseQuoteChar"/>
    <w:uiPriority w:val="30"/>
    <w:qFormat/>
    <w:rsid w:val="00F473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731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7312"/>
    <w:rPr>
      <w:smallCaps/>
      <w:color w:val="auto"/>
      <w:u w:val="single"/>
    </w:rPr>
  </w:style>
  <w:style w:type="character" w:styleId="IntenseReference">
    <w:name w:val="Intense Reference"/>
    <w:basedOn w:val="DefaultParagraphFont"/>
    <w:uiPriority w:val="32"/>
    <w:qFormat/>
    <w:rsid w:val="00F47312"/>
    <w:rPr>
      <w:b/>
      <w:bCs/>
      <w:smallCaps/>
      <w:color w:val="auto"/>
      <w:spacing w:val="5"/>
      <w:u w:val="single"/>
    </w:rPr>
  </w:style>
  <w:style w:type="paragraph" w:customStyle="1" w:styleId="2ColumnHeading">
    <w:name w:val="2Column Heading"/>
    <w:basedOn w:val="BodyText"/>
    <w:qFormat/>
    <w:rsid w:val="00F47312"/>
    <w:pPr>
      <w:spacing w:after="60"/>
      <w:ind w:left="-2268"/>
    </w:pPr>
    <w:rPr>
      <w:b/>
    </w:rPr>
  </w:style>
  <w:style w:type="paragraph" w:customStyle="1" w:styleId="Heading1TOC">
    <w:name w:val="Heading1 TOC"/>
    <w:basedOn w:val="Normal"/>
    <w:qFormat/>
    <w:rsid w:val="00F47312"/>
    <w:pPr>
      <w:spacing w:before="240" w:after="120"/>
    </w:pPr>
    <w:rPr>
      <w:rFonts w:ascii="Times New Roman" w:hAnsi="Times New Roman"/>
      <w:b/>
      <w:sz w:val="32"/>
    </w:rPr>
  </w:style>
  <w:style w:type="paragraph" w:customStyle="1" w:styleId="Heading2TOC">
    <w:name w:val="Heading2 TOC"/>
    <w:basedOn w:val="Normal"/>
    <w:qFormat/>
    <w:rsid w:val="00F47312"/>
    <w:pPr>
      <w:spacing w:before="240" w:after="60"/>
    </w:pPr>
    <w:rPr>
      <w:rFonts w:ascii="Times New Roman" w:hAnsi="Times New Roman"/>
      <w:b/>
      <w:sz w:val="28"/>
    </w:rPr>
  </w:style>
  <w:style w:type="character" w:customStyle="1" w:styleId="Underline">
    <w:name w:val="Underline"/>
    <w:basedOn w:val="DefaultParagraphFont"/>
    <w:qFormat/>
    <w:rsid w:val="00F47312"/>
    <w:rPr>
      <w:u w:val="single"/>
    </w:rPr>
  </w:style>
  <w:style w:type="character" w:customStyle="1" w:styleId="BoldandItalics">
    <w:name w:val="Bold and Italics"/>
    <w:qFormat/>
    <w:rsid w:val="00F47312"/>
    <w:rPr>
      <w:b/>
      <w:i/>
      <w:u w:val="none"/>
    </w:rPr>
  </w:style>
  <w:style w:type="paragraph" w:styleId="BalloonText">
    <w:name w:val="Balloon Text"/>
    <w:basedOn w:val="Normal"/>
    <w:link w:val="BalloonTextChar"/>
    <w:rsid w:val="00F47312"/>
    <w:rPr>
      <w:rFonts w:ascii="Tahoma" w:hAnsi="Tahoma" w:cs="Tahoma"/>
      <w:sz w:val="16"/>
      <w:szCs w:val="16"/>
    </w:rPr>
  </w:style>
  <w:style w:type="character" w:customStyle="1" w:styleId="BalloonTextChar">
    <w:name w:val="Balloon Text Char"/>
    <w:basedOn w:val="DefaultParagraphFont"/>
    <w:link w:val="BalloonText"/>
    <w:rsid w:val="00F4731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731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4731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7312"/>
    <w:rPr>
      <w:b/>
      <w:color w:val="660033"/>
      <w:spacing w:val="0"/>
    </w:rPr>
  </w:style>
  <w:style w:type="paragraph" w:customStyle="1" w:styleId="Nameditemlist">
    <w:name w:val="Named item list"/>
    <w:basedOn w:val="BodyText"/>
    <w:qFormat/>
    <w:rsid w:val="00F47312"/>
    <w:pPr>
      <w:tabs>
        <w:tab w:val="left" w:pos="2835"/>
      </w:tabs>
      <w:ind w:left="2835" w:hanging="2835"/>
    </w:pPr>
  </w:style>
  <w:style w:type="paragraph" w:customStyle="1" w:styleId="BodyTextnopadding">
    <w:name w:val="Body Text no padding"/>
    <w:basedOn w:val="BodyText"/>
    <w:qFormat/>
    <w:rsid w:val="00F47312"/>
    <w:pPr>
      <w:spacing w:before="0" w:after="0"/>
    </w:pPr>
  </w:style>
  <w:style w:type="paragraph" w:customStyle="1" w:styleId="BodyTextBold">
    <w:name w:val="Body Text Bold"/>
    <w:basedOn w:val="BodyText"/>
    <w:qFormat/>
    <w:rsid w:val="00F47312"/>
    <w:rPr>
      <w:b/>
    </w:rPr>
  </w:style>
  <w:style w:type="character" w:styleId="Hyperlink">
    <w:name w:val="Hyperlink"/>
    <w:basedOn w:val="DefaultParagraphFont"/>
    <w:uiPriority w:val="99"/>
    <w:unhideWhenUsed/>
    <w:rsid w:val="00EF3F9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1097</Words>
  <Characters>6650</Characters>
  <Application>Microsoft Office Word</Application>
  <DocSecurity>0</DocSecurity>
  <Lines>221</Lines>
  <Paragraphs>148</Paragraphs>
  <ScaleCrop>false</ScaleCrop>
  <Company>Author-it Software Corporation Ltd.</Company>
  <LinksUpToDate>false</LinksUpToDate>
  <CharactersWithSpaces>7599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ICPSCP233 Manually prepare direct emulsion stencil</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2025-03-01T13:58:00Z</dcterms:created>
  <dcterms:modified xsi:type="dcterms:W3CDTF">2025-03-01T13:59:00Z</dcterms:modified>
</cp:coreProperties>
</file>