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303" w:rsidP="00C64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ICPSCP221 Prepare substrate</w:t>
      </w:r>
      <w:r>
        <w:fldChar w:fldCharType="end"/>
      </w:r>
    </w:p>
    <w:p w:rsidR="00C64303" w:rsidP="00C64303">
      <w:pPr>
        <w:pStyle w:val="Version"/>
        <w:sectPr w:rsidSect="00C93E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E57" w:rsidP="00C93E57">
      <w:pPr>
        <w:pStyle w:val="SuperHeading"/>
      </w:pPr>
      <w:r w:rsidRPr="00C93E57">
        <w:t>Assessment Requirements for ICPSCP221 Prepare substrate</w:t>
      </w:r>
    </w:p>
    <w:p w:rsidR="00000000" w:rsidRPr="00C93E57" w:rsidP="00C93E57">
      <w:pPr>
        <w:pStyle w:val="Heading1"/>
      </w:pPr>
      <w:bookmarkStart w:id="1" w:name="O_693150"/>
      <w:bookmarkEnd w:id="1"/>
      <w:r w:rsidRPr="00C93E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3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57" w:rsidP="00C93E57">
            <w:pPr>
              <w:pStyle w:val="BodyText"/>
            </w:pPr>
            <w:r w:rsidRPr="00C93E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57">
            <w:pPr>
              <w:pStyle w:val="BodyText"/>
              <w:rPr>
                <w:lang w:val="en-NZ"/>
              </w:rPr>
            </w:pPr>
            <w:r w:rsidRPr="00C93E57">
              <w:rPr>
                <w:rStyle w:val="SpecialBold"/>
              </w:rPr>
              <w:t>Comments</w:t>
            </w:r>
          </w:p>
        </w:tc>
      </w:tr>
      <w:tr w:rsidTr="00C93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57">
            <w:pPr>
              <w:pStyle w:val="BodyText"/>
              <w:rPr>
                <w:lang w:val="en-NZ"/>
              </w:rPr>
            </w:pPr>
            <w:r w:rsidRPr="00C93E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57" w:rsidP="00C93E57">
            <w:pPr>
              <w:pStyle w:val="BodyText"/>
            </w:pPr>
            <w:r w:rsidRPr="00C93E57">
              <w:t>This version first released with ICP Printing and Graphic Arts Training Package Version 1.0.</w:t>
            </w:r>
          </w:p>
        </w:tc>
      </w:tr>
    </w:tbl>
    <w:p w:rsidR="00C64303" w:rsidP="00C93E57">
      <w:pPr>
        <w:pStyle w:val="BodyText"/>
      </w:pPr>
    </w:p>
    <w:p w:rsidR="00C64303" w:rsidP="00C93E57">
      <w:pPr>
        <w:pStyle w:val="BodyText"/>
      </w:pPr>
    </w:p>
    <w:p w:rsidR="00000000" w:rsidRPr="00C93E57" w:rsidP="00C93E57">
      <w:pPr>
        <w:pStyle w:val="Heading1"/>
      </w:pPr>
      <w:bookmarkStart w:id="2" w:name="O_693151"/>
      <w:bookmarkEnd w:id="2"/>
      <w:r w:rsidRPr="00C93E57">
        <w:t>Performance Evidence</w:t>
      </w:r>
    </w:p>
    <w:p w:rsidR="00000000" w:rsidRPr="00C93E57" w:rsidP="00C64303">
      <w:pPr>
        <w:pStyle w:val="BodyText"/>
      </w:pPr>
      <w:r w:rsidRPr="00C93E57">
        <w:t>Evidence of the ability to:</w:t>
      </w:r>
    </w:p>
    <w:p w:rsidR="00000000" w:rsidRPr="00C93E57" w:rsidP="00C93E57">
      <w:pPr>
        <w:pStyle w:val="ListBullet"/>
      </w:pPr>
      <w:r w:rsidRPr="00C93E57">
        <w:t>select, process and store TW</w:t>
      </w:r>
      <w:r w:rsidRPr="00C93E57">
        <w:t>O substrates according to manufacturer specifications, job specifications and enterprise procedures.</w:t>
      </w:r>
    </w:p>
    <w:p w:rsidR="00000000" w:rsidRPr="00C93E57" w:rsidP="00C93E57">
      <w:pPr>
        <w:pStyle w:val="BodyText"/>
      </w:pPr>
    </w:p>
    <w:p w:rsidR="00000000" w:rsidRPr="00C93E57" w:rsidP="00C64303">
      <w:pPr>
        <w:pStyle w:val="BodyText"/>
      </w:pPr>
      <w:r w:rsidRPr="00C93E57">
        <w:t>Note: If a specific volume or frequency is not stated, then evidence must be provided at least once.</w:t>
      </w:r>
    </w:p>
    <w:p w:rsidR="00000000" w:rsidRPr="00C93E57" w:rsidP="00C93E57">
      <w:pPr>
        <w:pStyle w:val="Heading1"/>
      </w:pPr>
      <w:bookmarkStart w:id="3" w:name="O_693152"/>
      <w:bookmarkEnd w:id="3"/>
      <w:r w:rsidRPr="00C93E57">
        <w:t>Knowledge Evidence</w:t>
      </w:r>
    </w:p>
    <w:p w:rsidR="00000000" w:rsidRPr="00C93E57" w:rsidP="00C64303">
      <w:pPr>
        <w:pStyle w:val="BodyText"/>
      </w:pPr>
      <w:r w:rsidRPr="00C93E57">
        <w:t>To complete the unit requirements safely and effectively, the individual must:</w:t>
      </w:r>
    </w:p>
    <w:p w:rsidR="00000000" w:rsidRPr="00C93E57" w:rsidP="00C93E57">
      <w:pPr>
        <w:pStyle w:val="ListBullet"/>
      </w:pPr>
      <w:r w:rsidRPr="00C93E57">
        <w:t>describe the types of jobs that would suit different grades and thicknesses of substrate</w:t>
      </w:r>
    </w:p>
    <w:p w:rsidR="00000000" w:rsidRPr="00C93E57" w:rsidP="00C93E57">
      <w:pPr>
        <w:pStyle w:val="ListBullet"/>
      </w:pPr>
      <w:r w:rsidRPr="00C93E57">
        <w:t>explain how to identify defects and irregularities in the substrate</w:t>
      </w:r>
    </w:p>
    <w:p w:rsidR="00000000" w:rsidRPr="00C93E57" w:rsidP="00C93E57">
      <w:pPr>
        <w:pStyle w:val="ListBullet"/>
      </w:pPr>
      <w:r w:rsidRPr="00C93E57">
        <w:t>explain the pre-tre</w:t>
      </w:r>
      <w:r w:rsidRPr="00C93E57">
        <w:t>atment of the surface required before printing</w:t>
      </w:r>
    </w:p>
    <w:p w:rsidR="00000000" w:rsidRPr="00C93E57" w:rsidP="00C93E57">
      <w:pPr>
        <w:pStyle w:val="ListBullet"/>
      </w:pPr>
      <w:r w:rsidRPr="00C93E57">
        <w:t>describe the tests that should be undertaken to determine the suitability of the substrate for printing</w:t>
      </w:r>
    </w:p>
    <w:p w:rsidR="00000000" w:rsidRPr="00C93E57" w:rsidP="00C93E57">
      <w:pPr>
        <w:pStyle w:val="ListBullet"/>
      </w:pPr>
      <w:r w:rsidRPr="00C93E57">
        <w:t>explain how to cut substrate to minimise wastage</w:t>
      </w:r>
    </w:p>
    <w:p w:rsidR="00000000" w:rsidRPr="00C93E57" w:rsidP="00C93E57">
      <w:pPr>
        <w:pStyle w:val="ListBullet"/>
      </w:pPr>
      <w:r w:rsidRPr="00C93E57">
        <w:t>identify the equipment used for preparing substrate</w:t>
      </w:r>
    </w:p>
    <w:p w:rsidR="00000000" w:rsidRPr="00C93E57" w:rsidP="00C93E57">
      <w:pPr>
        <w:pStyle w:val="ListBullet"/>
      </w:pPr>
      <w:r w:rsidRPr="00C93E57">
        <w:t>desc</w:t>
      </w:r>
      <w:r w:rsidRPr="00C93E57">
        <w:t>ribe how to prepare substrate and the quality of preparation monitoring</w:t>
      </w:r>
    </w:p>
    <w:p w:rsidR="00000000" w:rsidRPr="00C93E57" w:rsidP="00C93E57">
      <w:pPr>
        <w:pStyle w:val="ListBullet"/>
      </w:pPr>
      <w:r w:rsidRPr="00C93E57">
        <w:t>explain the handling and storage procedures to prevent damage to substrate prior to printing</w:t>
      </w:r>
    </w:p>
    <w:p w:rsidR="00000000" w:rsidRPr="00C93E57" w:rsidP="00C93E57">
      <w:pPr>
        <w:pStyle w:val="ListBullet"/>
      </w:pPr>
      <w:r w:rsidRPr="00C93E57">
        <w:t>explain the correct procedures for the disposal of offcuts of substrate</w:t>
      </w:r>
    </w:p>
    <w:p w:rsidR="00000000" w:rsidRPr="00C93E57" w:rsidP="00C93E57">
      <w:pPr>
        <w:pStyle w:val="ListBullet"/>
      </w:pPr>
      <w:r w:rsidRPr="00C93E57">
        <w:t>identify manuals, s</w:t>
      </w:r>
      <w:r w:rsidRPr="00C93E57">
        <w:t>afety information and other documentation relevant to this task, where they are located and the information included in these documents.</w:t>
      </w:r>
    </w:p>
    <w:p w:rsidR="00000000" w:rsidRPr="00C93E57" w:rsidP="00C93E57">
      <w:pPr>
        <w:pStyle w:val="AllowPageBreak"/>
      </w:pPr>
    </w:p>
    <w:p w:rsidR="00000000" w:rsidRPr="00C93E57" w:rsidP="00C93E57">
      <w:pPr>
        <w:pStyle w:val="Heading1"/>
      </w:pPr>
      <w:bookmarkStart w:id="4" w:name="O_693153"/>
      <w:bookmarkEnd w:id="4"/>
      <w:r w:rsidRPr="00C93E57">
        <w:t>Assessment Conditions</w:t>
      </w:r>
    </w:p>
    <w:p w:rsidR="00000000" w:rsidRPr="00C93E57" w:rsidP="00C64303">
      <w:pPr>
        <w:pStyle w:val="BodyText"/>
      </w:pPr>
      <w:r w:rsidRPr="00C93E57">
        <w:t>Gather evidence to demonstrate consistent performance in conditions that are saf</w:t>
      </w:r>
      <w:r w:rsidRPr="00C93E57">
        <w:t>e and replicate the workplace. Noise levels, production flow, interruptions and time variances must be typical of those experienced in the screen printing field of work and include access to substrates.</w:t>
      </w:r>
    </w:p>
    <w:p w:rsidR="00000000" w:rsidRPr="00C93E57" w:rsidP="00C64303">
      <w:pPr>
        <w:pStyle w:val="BodyText"/>
      </w:pPr>
      <w:r w:rsidRPr="00C93E57">
        <w:t>Assessors must satisfy NVR/AQTF assessor requirement</w:t>
      </w:r>
      <w:r w:rsidRPr="00C93E57">
        <w:t xml:space="preserve">s. </w:t>
      </w:r>
    </w:p>
    <w:p w:rsidR="00000000" w:rsidRPr="00C93E57" w:rsidP="00C93E57">
      <w:pPr>
        <w:pStyle w:val="Heading1"/>
      </w:pPr>
      <w:bookmarkStart w:id="5" w:name="O_693156"/>
      <w:bookmarkEnd w:id="5"/>
      <w:r w:rsidRPr="00C93E57">
        <w:t>Links</w:t>
      </w:r>
    </w:p>
    <w:p w:rsidR="00000000" w:rsidRPr="00C93E57" w:rsidP="00C64303">
      <w:pPr>
        <w:pStyle w:val="BodyText"/>
      </w:pPr>
      <w:r w:rsidRPr="00C93E5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C10E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93E57" w:rsidP="00C93E57"/>
    <w:sectPr w:rsidSect="00C93E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7" w:rsidRPr="00C64303" w:rsidP="00C64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303" w:rsidP="00C93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303" w:rsidP="00C93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4303" w:rsidP="00C93E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E57" w:rsidRPr="00C64303" w:rsidP="00C64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303" w:rsidRPr="002D2AF8" w:rsidP="00C93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ICPSCP221 Prepare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64303" w:rsidP="00C93E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08B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6AC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E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E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E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E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E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E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E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E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E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E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E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E57"/>
  </w:style>
  <w:style w:type="character" w:customStyle="1" w:styleId="Heading1Char">
    <w:name w:val="Heading 1 Char"/>
    <w:basedOn w:val="DefaultParagraphFont"/>
    <w:link w:val="Heading1"/>
    <w:rsid w:val="00C93E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E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E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E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E57"/>
    <w:rPr>
      <w:b/>
      <w:spacing w:val="0"/>
    </w:rPr>
  </w:style>
  <w:style w:type="paragraph" w:customStyle="1" w:styleId="SuperHeading">
    <w:name w:val="SuperHeading"/>
    <w:basedOn w:val="Normal"/>
    <w:rsid w:val="00C93E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E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E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E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E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E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E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E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E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E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E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E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E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E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E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E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E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E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E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E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E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E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E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E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E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E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E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E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E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E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E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E57"/>
    <w:rPr>
      <w:i/>
    </w:rPr>
  </w:style>
  <w:style w:type="paragraph" w:styleId="Caption">
    <w:name w:val="caption"/>
    <w:basedOn w:val="BodyText"/>
    <w:next w:val="Normal"/>
    <w:qFormat/>
    <w:rsid w:val="00C93E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E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E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E57"/>
  </w:style>
  <w:style w:type="paragraph" w:styleId="TableofFigures">
    <w:name w:val="table of figures"/>
    <w:basedOn w:val="Normal"/>
    <w:next w:val="Normal"/>
    <w:semiHidden/>
    <w:rsid w:val="00C93E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E57"/>
    <w:pPr>
      <w:numPr>
        <w:numId w:val="10"/>
      </w:numPr>
    </w:pPr>
  </w:style>
  <w:style w:type="character" w:customStyle="1" w:styleId="WingdingSymbols">
    <w:name w:val="Wingding Symbols"/>
    <w:rsid w:val="00C93E57"/>
    <w:rPr>
      <w:rFonts w:ascii="Wingdings" w:hAnsi="Wingdings"/>
    </w:rPr>
  </w:style>
  <w:style w:type="paragraph" w:customStyle="1" w:styleId="TableHeading">
    <w:name w:val="Table Heading"/>
    <w:basedOn w:val="HeadingBase"/>
    <w:rsid w:val="00C93E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E57"/>
    <w:rPr>
      <w:color w:val="0033CC"/>
      <w:u w:val="none"/>
    </w:rPr>
  </w:style>
  <w:style w:type="paragraph" w:customStyle="1" w:styleId="BodyTextRight">
    <w:name w:val="Body Text Right"/>
    <w:basedOn w:val="BodyText"/>
    <w:rsid w:val="00C93E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E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E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E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E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E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E57"/>
    <w:rPr>
      <w:sz w:val="32"/>
    </w:rPr>
  </w:style>
  <w:style w:type="paragraph" w:customStyle="1" w:styleId="HeadingProcedure">
    <w:name w:val="Heading Procedure"/>
    <w:basedOn w:val="HeadingBase"/>
    <w:next w:val="Normal"/>
    <w:rsid w:val="00C93E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E57"/>
    <w:pPr>
      <w:spacing w:before="60" w:after="60"/>
    </w:pPr>
  </w:style>
  <w:style w:type="paragraph" w:styleId="ListContinue">
    <w:name w:val="List Continue"/>
    <w:basedOn w:val="List"/>
    <w:rsid w:val="00C93E57"/>
    <w:pPr>
      <w:ind w:firstLine="0"/>
    </w:pPr>
  </w:style>
  <w:style w:type="paragraph" w:customStyle="1" w:styleId="ListNote">
    <w:name w:val="List Note"/>
    <w:basedOn w:val="List"/>
    <w:rsid w:val="00C93E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E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E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E57"/>
    <w:rPr>
      <w:rFonts w:ascii="Courier New" w:hAnsi="Courier New"/>
    </w:rPr>
  </w:style>
  <w:style w:type="paragraph" w:customStyle="1" w:styleId="NoteBullet">
    <w:name w:val="Note Bullet"/>
    <w:basedOn w:val="Note"/>
    <w:rsid w:val="00C93E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E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E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E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E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E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E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E57"/>
    <w:rPr>
      <w:b/>
      <w:smallCaps/>
    </w:rPr>
  </w:style>
  <w:style w:type="paragraph" w:customStyle="1" w:styleId="TableListNumber">
    <w:name w:val="Table List Number"/>
    <w:basedOn w:val="ListNumber"/>
    <w:rsid w:val="00C93E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E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E57"/>
    <w:pPr>
      <w:numPr>
        <w:numId w:val="8"/>
      </w:numPr>
    </w:pPr>
  </w:style>
  <w:style w:type="paragraph" w:customStyle="1" w:styleId="ListAlpha2">
    <w:name w:val="List Alpha 2"/>
    <w:basedOn w:val="List2"/>
    <w:rsid w:val="00C93E57"/>
    <w:pPr>
      <w:numPr>
        <w:numId w:val="7"/>
      </w:numPr>
    </w:pPr>
  </w:style>
  <w:style w:type="paragraph" w:styleId="List2">
    <w:name w:val="List 2"/>
    <w:basedOn w:val="BodyText"/>
    <w:rsid w:val="00C93E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E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E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E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E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E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E57"/>
    <w:pPr>
      <w:numPr>
        <w:numId w:val="3"/>
      </w:numPr>
    </w:pPr>
  </w:style>
  <w:style w:type="paragraph" w:styleId="ListContinue2">
    <w:name w:val="List Continue 2"/>
    <w:basedOn w:val="List2"/>
    <w:rsid w:val="00C93E57"/>
    <w:pPr>
      <w:ind w:firstLine="0"/>
    </w:pPr>
  </w:style>
  <w:style w:type="paragraph" w:styleId="ListContinue3">
    <w:name w:val="List Continue 3"/>
    <w:basedOn w:val="List3"/>
    <w:rsid w:val="00C93E57"/>
    <w:pPr>
      <w:ind w:left="1021" w:firstLine="0"/>
    </w:pPr>
  </w:style>
  <w:style w:type="paragraph" w:styleId="ListContinue4">
    <w:name w:val="List Continue 4"/>
    <w:basedOn w:val="List4"/>
    <w:rsid w:val="00C93E57"/>
    <w:pPr>
      <w:ind w:firstLine="0"/>
    </w:pPr>
  </w:style>
  <w:style w:type="paragraph" w:styleId="ListContinue5">
    <w:name w:val="List Continue 5"/>
    <w:basedOn w:val="List5"/>
    <w:rsid w:val="00C93E57"/>
    <w:pPr>
      <w:ind w:firstLine="0"/>
    </w:pPr>
  </w:style>
  <w:style w:type="paragraph" w:styleId="ListNumber3">
    <w:name w:val="List Number 3"/>
    <w:basedOn w:val="List3"/>
    <w:rsid w:val="00C93E57"/>
    <w:pPr>
      <w:numPr>
        <w:numId w:val="4"/>
      </w:numPr>
    </w:pPr>
  </w:style>
  <w:style w:type="paragraph" w:styleId="ListNumber4">
    <w:name w:val="List Number 4"/>
    <w:basedOn w:val="List4"/>
    <w:rsid w:val="00C93E57"/>
    <w:pPr>
      <w:numPr>
        <w:numId w:val="5"/>
      </w:numPr>
    </w:pPr>
  </w:style>
  <w:style w:type="paragraph" w:styleId="ListNumber5">
    <w:name w:val="List Number 5"/>
    <w:basedOn w:val="List5"/>
    <w:rsid w:val="00C93E57"/>
    <w:pPr>
      <w:numPr>
        <w:numId w:val="6"/>
      </w:numPr>
    </w:pPr>
  </w:style>
  <w:style w:type="paragraph" w:styleId="BlockText">
    <w:name w:val="Block Text"/>
    <w:basedOn w:val="Normal"/>
    <w:rsid w:val="00C93E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E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E57"/>
    <w:rPr>
      <w:sz w:val="16"/>
      <w:vertAlign w:val="superscript"/>
    </w:rPr>
  </w:style>
  <w:style w:type="character" w:customStyle="1" w:styleId="Symbols">
    <w:name w:val="Symbols"/>
    <w:basedOn w:val="DefaultParagraphFont"/>
    <w:rsid w:val="00C93E57"/>
    <w:rPr>
      <w:rFonts w:ascii="Symbol" w:hAnsi="Symbol"/>
    </w:rPr>
  </w:style>
  <w:style w:type="character" w:customStyle="1" w:styleId="MenuOptions">
    <w:name w:val="Menu Options"/>
    <w:basedOn w:val="DefaultParagraphFont"/>
    <w:rsid w:val="00C93E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E57"/>
    <w:rPr>
      <w:b/>
    </w:rPr>
  </w:style>
  <w:style w:type="character" w:customStyle="1" w:styleId="Underlined">
    <w:name w:val="Underlined"/>
    <w:basedOn w:val="DefaultParagraphFont"/>
    <w:rsid w:val="00C93E57"/>
    <w:rPr>
      <w:u w:val="single"/>
    </w:rPr>
  </w:style>
  <w:style w:type="paragraph" w:customStyle="1" w:styleId="TableBodyTextRight">
    <w:name w:val="Table Body Text Right"/>
    <w:basedOn w:val="TableBodyText"/>
    <w:rsid w:val="00C93E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E57"/>
    <w:rPr>
      <w:sz w:val="18"/>
    </w:rPr>
  </w:style>
  <w:style w:type="paragraph" w:customStyle="1" w:styleId="BodySmallRight">
    <w:name w:val="Body Small Right"/>
    <w:basedOn w:val="BodyTextRight"/>
    <w:rsid w:val="00C93E57"/>
    <w:rPr>
      <w:sz w:val="18"/>
      <w:szCs w:val="18"/>
    </w:rPr>
  </w:style>
  <w:style w:type="paragraph" w:customStyle="1" w:styleId="MarginEdition">
    <w:name w:val="Margin Edition"/>
    <w:basedOn w:val="MarginNote"/>
    <w:rsid w:val="00C93E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E57"/>
    <w:rPr>
      <w:sz w:val="2"/>
      <w:szCs w:val="2"/>
    </w:rPr>
  </w:style>
  <w:style w:type="character" w:customStyle="1" w:styleId="Small">
    <w:name w:val="Small"/>
    <w:basedOn w:val="DefaultParagraphFont"/>
    <w:rsid w:val="00C93E57"/>
    <w:rPr>
      <w:sz w:val="16"/>
    </w:rPr>
  </w:style>
  <w:style w:type="paragraph" w:customStyle="1" w:styleId="WideTable">
    <w:name w:val="Wide Table"/>
    <w:basedOn w:val="Normal"/>
    <w:rsid w:val="00C93E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E57"/>
  </w:style>
  <w:style w:type="paragraph" w:styleId="Quote">
    <w:name w:val="Quote"/>
    <w:basedOn w:val="Heading1"/>
    <w:link w:val="QuoteChar"/>
    <w:qFormat/>
    <w:rsid w:val="00C93E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E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E57"/>
    <w:pPr>
      <w:pageBreakBefore/>
    </w:pPr>
  </w:style>
  <w:style w:type="paragraph" w:customStyle="1" w:styleId="Border">
    <w:name w:val="Border"/>
    <w:basedOn w:val="Normal"/>
    <w:qFormat/>
    <w:rsid w:val="00C93E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E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E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E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E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E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E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E57"/>
    <w:rPr>
      <w:u w:val="single"/>
    </w:rPr>
  </w:style>
  <w:style w:type="character" w:customStyle="1" w:styleId="BoldandItalics">
    <w:name w:val="Bold and Italics"/>
    <w:qFormat/>
    <w:rsid w:val="00C93E57"/>
    <w:rPr>
      <w:b/>
      <w:i/>
      <w:u w:val="none"/>
    </w:rPr>
  </w:style>
  <w:style w:type="paragraph" w:styleId="BalloonText">
    <w:name w:val="Balloon Text"/>
    <w:basedOn w:val="Normal"/>
    <w:link w:val="BalloonTextChar"/>
    <w:rsid w:val="00C93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E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E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E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E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E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E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4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1884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ICPSCP221 Prepare substrate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2018-12-10T06:06:00Z</dcterms:created>
  <dcterms:modified xsi:type="dcterms:W3CDTF">2018-12-10T06:06:00Z</dcterms:modified>
</cp:coreProperties>
</file>