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1D83" w:rsidP="00ED1D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ICPSCP2210 Prepare substrate</w:t>
      </w:r>
      <w:r>
        <w:fldChar w:fldCharType="end"/>
      </w:r>
    </w:p>
    <w:p w:rsidR="00ED1D83" w:rsidP="00ED1D83">
      <w:pPr>
        <w:pStyle w:val="Version"/>
        <w:sectPr w:rsidSect="00EB65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653A" w:rsidP="00EB653A">
      <w:pPr>
        <w:pStyle w:val="SuperHeading"/>
      </w:pPr>
      <w:r w:rsidRPr="00EB653A">
        <w:t>ICPSCP2210 Prepare substrate</w:t>
      </w:r>
    </w:p>
    <w:p w:rsidR="00000000" w:rsidRPr="00EB653A" w:rsidP="00EB653A">
      <w:pPr>
        <w:pStyle w:val="Heading1"/>
      </w:pPr>
      <w:bookmarkStart w:id="1" w:name="O_1072286"/>
      <w:bookmarkEnd w:id="1"/>
      <w:r w:rsidRPr="00EB653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EB65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53A" w:rsidP="00EB653A">
            <w:pPr>
              <w:pStyle w:val="BodyText"/>
            </w:pPr>
            <w:r w:rsidRPr="00EB653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53A">
            <w:pPr>
              <w:pStyle w:val="BodyText"/>
              <w:rPr>
                <w:lang w:val="en-NZ"/>
              </w:rPr>
            </w:pPr>
            <w:r w:rsidRPr="00EB653A">
              <w:rPr>
                <w:rStyle w:val="SpecialBold"/>
              </w:rPr>
              <w:t>Comments</w:t>
            </w:r>
          </w:p>
        </w:tc>
      </w:tr>
      <w:tr w:rsidTr="00EB65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53A">
            <w:pPr>
              <w:pStyle w:val="BodyText"/>
              <w:rPr>
                <w:lang w:val="en-NZ"/>
              </w:rPr>
            </w:pPr>
            <w:r w:rsidRPr="00EB653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53A" w:rsidP="00EB653A">
            <w:pPr>
              <w:pStyle w:val="BodyText"/>
            </w:pPr>
            <w:r w:rsidRPr="00EB653A">
              <w:t>This version first released with ICP Printing and Graphic Arts Training Package Version 4.0.</w:t>
            </w:r>
          </w:p>
        </w:tc>
      </w:tr>
    </w:tbl>
    <w:p w:rsidR="00000000" w:rsidRPr="00EB653A" w:rsidP="00EB653A">
      <w:pPr>
        <w:pStyle w:val="BodyText"/>
      </w:pPr>
    </w:p>
    <w:p w:rsidR="00000000" w:rsidRPr="00EB653A" w:rsidP="00EB653A">
      <w:pPr>
        <w:pStyle w:val="AllowPageBreak"/>
      </w:pPr>
    </w:p>
    <w:p w:rsidR="00000000" w:rsidRPr="00EB653A" w:rsidP="00EB653A">
      <w:pPr>
        <w:pStyle w:val="Heading1"/>
      </w:pPr>
      <w:bookmarkStart w:id="2" w:name="O_1072291"/>
      <w:bookmarkEnd w:id="2"/>
      <w:r w:rsidRPr="00EB653A">
        <w:t>Application</w:t>
      </w:r>
    </w:p>
    <w:p w:rsidR="00000000" w:rsidRPr="00EB653A" w:rsidP="00ED1D83">
      <w:pPr>
        <w:pStyle w:val="BodyText"/>
      </w:pPr>
      <w:r w:rsidRPr="00EB653A">
        <w:t>This unit describes the skills and knowledge required to select and safely prepar</w:t>
      </w:r>
      <w:r w:rsidRPr="00EB653A">
        <w:t>e and store a wide range of substrates for screen printing.</w:t>
      </w:r>
    </w:p>
    <w:p w:rsidR="00000000" w:rsidRPr="00EB653A" w:rsidP="00ED1D83">
      <w:pPr>
        <w:pStyle w:val="BodyText"/>
      </w:pPr>
      <w:r w:rsidRPr="00EB653A">
        <w:t>It applies to individuals working under direct supervision and performing mainly routine tasks.</w:t>
      </w:r>
    </w:p>
    <w:p w:rsidR="00000000" w:rsidRPr="00EB653A" w:rsidP="00ED1D83">
      <w:pPr>
        <w:pStyle w:val="BodyText"/>
      </w:pPr>
      <w:r w:rsidRPr="00EB653A">
        <w:t>No licensing, legislative or certification requirements apply to this unit at the time of publicatio</w:t>
      </w:r>
      <w:r w:rsidRPr="00EB653A">
        <w:t>n.</w:t>
      </w:r>
    </w:p>
    <w:p w:rsidR="00000000" w:rsidRPr="00EB653A" w:rsidP="00EB653A">
      <w:pPr>
        <w:pStyle w:val="Heading1"/>
      </w:pPr>
      <w:bookmarkStart w:id="3" w:name="O_1072290"/>
      <w:bookmarkEnd w:id="3"/>
      <w:r w:rsidRPr="00EB653A">
        <w:t>Unit Sector</w:t>
      </w:r>
    </w:p>
    <w:p w:rsidR="00000000" w:rsidRPr="00EB653A" w:rsidP="00ED1D83">
      <w:pPr>
        <w:pStyle w:val="BodyText"/>
      </w:pPr>
      <w:r w:rsidRPr="00EB653A">
        <w:t>Screen printing</w:t>
      </w:r>
    </w:p>
    <w:p w:rsidR="00000000" w:rsidRPr="00EB653A" w:rsidP="00EB653A">
      <w:pPr>
        <w:pStyle w:val="Heading1"/>
      </w:pPr>
      <w:bookmarkStart w:id="4" w:name="O_1072289"/>
      <w:bookmarkEnd w:id="4"/>
      <w:r w:rsidRPr="00EB653A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EB653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EB653A" w:rsidP="00EB653A">
            <w:pPr>
              <w:pStyle w:val="BodyText"/>
            </w:pPr>
            <w:r w:rsidRPr="00EB653A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B653A">
            <w:pPr>
              <w:pStyle w:val="BodyText"/>
              <w:rPr>
                <w:lang w:val="en-NZ"/>
              </w:rPr>
            </w:pPr>
            <w:r w:rsidRPr="00EB653A">
              <w:rPr>
                <w:rStyle w:val="SpecialBold"/>
              </w:rPr>
              <w:t>PERFORMANCE CRITERIA</w:t>
            </w:r>
          </w:p>
        </w:tc>
      </w:tr>
      <w:tr w:rsidTr="00EB653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EB653A" w:rsidP="00EB653A">
            <w:pPr>
              <w:pStyle w:val="BodyText"/>
            </w:pPr>
            <w:r w:rsidRPr="00EB653A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B653A">
            <w:pPr>
              <w:pStyle w:val="BodyText"/>
              <w:rPr>
                <w:lang w:val="en-NZ"/>
              </w:rPr>
            </w:pPr>
            <w:r w:rsidRPr="00EB653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B653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53A">
            <w:pPr>
              <w:pStyle w:val="BodyText"/>
              <w:rPr>
                <w:lang w:val="en-NZ"/>
              </w:rPr>
            </w:pPr>
            <w:r w:rsidRPr="00EB653A">
              <w:t>1. Prepare substrate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53A" w:rsidP="00EB653A">
            <w:pPr>
              <w:pStyle w:val="BodyText"/>
            </w:pPr>
            <w:r w:rsidRPr="00EB653A">
              <w:t>1.1 Select substrates according to job specifications and end use requirements</w:t>
            </w:r>
          </w:p>
          <w:p w:rsidR="00000000" w:rsidRPr="00EB653A" w:rsidP="00EB653A">
            <w:pPr>
              <w:pStyle w:val="BodyText"/>
            </w:pPr>
            <w:r w:rsidRPr="00EB653A">
              <w:t xml:space="preserve">1.2 Carry out processing of substrate </w:t>
            </w:r>
          </w:p>
          <w:p w:rsidR="00000000" w:rsidRPr="00EB653A" w:rsidP="00EB653A">
            <w:pPr>
              <w:pStyle w:val="BodyText"/>
            </w:pPr>
            <w:r w:rsidRPr="00EB653A">
              <w:t>1.3 Identify and imp</w:t>
            </w:r>
            <w:r w:rsidRPr="00EB653A">
              <w:t>lement user maintenance requirements according to manufacturer specifications</w:t>
            </w:r>
          </w:p>
          <w:p w:rsidR="00000000" w:rsidRPr="00EB653A" w:rsidP="00EB653A">
            <w:pPr>
              <w:pStyle w:val="BodyText"/>
            </w:pPr>
            <w:r w:rsidRPr="00EB653A">
              <w:t xml:space="preserve">1.4 Inspect substrate and assess print capability, including any special preparation requirements </w:t>
            </w:r>
          </w:p>
          <w:p w:rsidR="00000000" w:rsidRPr="00EB653A" w:rsidP="00EB653A">
            <w:pPr>
              <w:pStyle w:val="BodyText"/>
            </w:pPr>
            <w:r w:rsidRPr="00EB653A">
              <w:t xml:space="preserve">1.5 Pre-treat substrate, as required </w:t>
            </w:r>
          </w:p>
          <w:p w:rsidR="00000000" w:rsidP="00EB653A">
            <w:pPr>
              <w:pStyle w:val="BodyText"/>
              <w:rPr>
                <w:lang w:val="en-NZ"/>
              </w:rPr>
            </w:pPr>
            <w:r w:rsidRPr="00EB653A">
              <w:t>1.6 Label substrate is according to enter</w:t>
            </w:r>
            <w:r w:rsidRPr="00EB653A">
              <w:t xml:space="preserve">prise procedures  </w:t>
            </w:r>
          </w:p>
        </w:tc>
      </w:tr>
      <w:tr w:rsidTr="00EB653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53A">
            <w:pPr>
              <w:pStyle w:val="BodyText"/>
              <w:rPr>
                <w:lang w:val="en-NZ"/>
              </w:rPr>
            </w:pPr>
            <w:r w:rsidRPr="00EB653A">
              <w:t xml:space="preserve">2. Store and handle </w:t>
            </w:r>
            <w:r w:rsidRPr="00EB653A">
              <w:t>substrate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53A" w:rsidP="00EB653A">
            <w:pPr>
              <w:pStyle w:val="BodyText"/>
            </w:pPr>
            <w:r w:rsidRPr="00EB653A">
              <w:t xml:space="preserve">2.1 Handle materials according to manufacturer specifications and </w:t>
            </w:r>
            <w:r w:rsidRPr="00EB653A">
              <w:t xml:space="preserve">work health and safety (WHS) requirements </w:t>
            </w:r>
          </w:p>
          <w:p w:rsidR="00000000" w:rsidRPr="00EB653A" w:rsidP="00EB653A">
            <w:pPr>
              <w:pStyle w:val="BodyText"/>
            </w:pPr>
            <w:r w:rsidRPr="00EB653A">
              <w:t xml:space="preserve">2.2 Store materials and substrate according to manufacturer specifications </w:t>
            </w:r>
          </w:p>
          <w:p w:rsidR="00000000" w:rsidRPr="00EB653A" w:rsidP="00EB653A">
            <w:pPr>
              <w:pStyle w:val="BodyText"/>
            </w:pPr>
            <w:r w:rsidRPr="00EB653A">
              <w:t xml:space="preserve">2.3 Dispose of offcuts of materials according to regulatory requirements and enterprise procedures </w:t>
            </w:r>
          </w:p>
        </w:tc>
      </w:tr>
    </w:tbl>
    <w:p w:rsidR="00000000" w:rsidRPr="00EB653A" w:rsidP="00EB653A">
      <w:pPr>
        <w:pStyle w:val="BodyText"/>
      </w:pPr>
    </w:p>
    <w:p w:rsidR="00000000" w:rsidRPr="00EB653A" w:rsidP="00EB653A">
      <w:pPr>
        <w:pStyle w:val="AllowPageBreak"/>
      </w:pPr>
    </w:p>
    <w:p w:rsidR="00000000" w:rsidRPr="00EB653A" w:rsidP="00EB653A">
      <w:pPr>
        <w:pStyle w:val="Heading1"/>
      </w:pPr>
      <w:bookmarkStart w:id="5" w:name="O_1072288"/>
      <w:bookmarkEnd w:id="5"/>
      <w:r w:rsidRPr="00EB653A">
        <w:t>Foundation Skills</w:t>
      </w:r>
    </w:p>
    <w:p w:rsidR="00000000" w:rsidRPr="00ED1D83" w:rsidP="00ED1D83">
      <w:pPr>
        <w:pStyle w:val="BodyText"/>
        <w:rPr>
          <w:i/>
        </w:rPr>
      </w:pPr>
      <w:r w:rsidRPr="00ED1D83">
        <w:rPr>
          <w:rStyle w:val="Emphasis"/>
        </w:rPr>
        <w:t>This section describes language, literacy, numeracy and employment skills incorporated in the performance criteria th</w:t>
      </w:r>
      <w:r w:rsidRPr="00ED1D83">
        <w:rPr>
          <w:rStyle w:val="Emphasis"/>
        </w:rPr>
        <w:t>at are required for competent performance.</w:t>
      </w:r>
    </w:p>
    <w:tbl>
      <w:tblPr>
        <w:tblW w:w="93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969"/>
      </w:tblGrid>
      <w:tr w:rsidTr="00EB653A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53A" w:rsidP="00EB653A">
            <w:pPr>
              <w:pStyle w:val="BodyText"/>
            </w:pPr>
            <w:r w:rsidRPr="00EB653A">
              <w:rPr>
                <w:rStyle w:val="SpecialBold"/>
              </w:rPr>
              <w:t>Skill</w:t>
            </w:r>
          </w:p>
        </w:tc>
        <w:tc>
          <w:tcPr>
            <w:tcW w:w="6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53A">
            <w:pPr>
              <w:pStyle w:val="BodyText"/>
              <w:rPr>
                <w:lang w:val="en-NZ"/>
              </w:rPr>
            </w:pPr>
            <w:r w:rsidRPr="00EB653A">
              <w:rPr>
                <w:rStyle w:val="SpecialBold"/>
              </w:rPr>
              <w:t>Description</w:t>
            </w:r>
          </w:p>
        </w:tc>
      </w:tr>
      <w:tr w:rsidTr="00EB653A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53A">
            <w:pPr>
              <w:pStyle w:val="BodyText"/>
              <w:rPr>
                <w:lang w:val="en-NZ"/>
              </w:rPr>
            </w:pPr>
            <w:r w:rsidRPr="00EB653A">
              <w:t>Reading</w:t>
            </w:r>
          </w:p>
        </w:tc>
        <w:tc>
          <w:tcPr>
            <w:tcW w:w="6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53A">
            <w:pPr>
              <w:pStyle w:val="ListBullet"/>
              <w:rPr>
                <w:lang w:val="en-NZ"/>
              </w:rPr>
            </w:pPr>
            <w:r w:rsidRPr="00EB653A">
              <w:t>Identifies and evaluates textual information to determine and adhere to requirements</w:t>
            </w:r>
          </w:p>
        </w:tc>
      </w:tr>
      <w:tr w:rsidTr="00EB653A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53A">
            <w:pPr>
              <w:pStyle w:val="BodyText"/>
              <w:rPr>
                <w:lang w:val="en-NZ"/>
              </w:rPr>
            </w:pPr>
            <w:r w:rsidRPr="00EB653A">
              <w:t>Writing</w:t>
            </w:r>
          </w:p>
        </w:tc>
        <w:tc>
          <w:tcPr>
            <w:tcW w:w="6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53A">
            <w:pPr>
              <w:pStyle w:val="ListBullet"/>
              <w:rPr>
                <w:lang w:val="en-NZ"/>
              </w:rPr>
            </w:pPr>
            <w:r w:rsidRPr="00EB653A">
              <w:t xml:space="preserve">Completes required details legibly and accurately for reference details </w:t>
            </w:r>
          </w:p>
        </w:tc>
      </w:tr>
      <w:tr w:rsidTr="00EB653A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53A">
            <w:pPr>
              <w:pStyle w:val="BodyText"/>
              <w:rPr>
                <w:lang w:val="en-NZ"/>
              </w:rPr>
            </w:pPr>
            <w:r w:rsidRPr="00EB653A">
              <w:t>Numeracy</w:t>
            </w:r>
          </w:p>
        </w:tc>
        <w:tc>
          <w:tcPr>
            <w:tcW w:w="6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53A">
            <w:pPr>
              <w:pStyle w:val="ListBullet"/>
              <w:rPr>
                <w:lang w:val="en-NZ"/>
              </w:rPr>
            </w:pPr>
            <w:r w:rsidRPr="00EB653A">
              <w:t>Identifies basic numerical data to determine volumes and dimensions of required substrate</w:t>
            </w:r>
          </w:p>
        </w:tc>
      </w:tr>
      <w:tr w:rsidTr="00EB653A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53A">
            <w:pPr>
              <w:pStyle w:val="BodyText"/>
              <w:rPr>
                <w:lang w:val="en-NZ"/>
              </w:rPr>
            </w:pPr>
            <w:r w:rsidRPr="00EB653A">
              <w:t xml:space="preserve">Self-management </w:t>
            </w:r>
          </w:p>
        </w:tc>
        <w:tc>
          <w:tcPr>
            <w:tcW w:w="6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53A" w:rsidP="00EB653A">
            <w:pPr>
              <w:pStyle w:val="ListBullet"/>
            </w:pPr>
            <w:r w:rsidRPr="00EB653A">
              <w:t>Takes personal responsibility for adherence to legal and regulatory requirements with specific reference to safety</w:t>
            </w:r>
          </w:p>
          <w:p w:rsidR="00000000" w:rsidRPr="00EB653A" w:rsidP="00EB653A">
            <w:pPr>
              <w:pStyle w:val="ListBullet"/>
            </w:pPr>
            <w:r w:rsidRPr="00EB653A">
              <w:t>Complies with all organisational</w:t>
            </w:r>
            <w:r w:rsidRPr="00EB653A">
              <w:t xml:space="preserve"> procedures relevant to own role</w:t>
            </w:r>
          </w:p>
          <w:p w:rsidR="00000000" w:rsidP="00EB653A">
            <w:pPr>
              <w:pStyle w:val="ListBullet"/>
              <w:rPr>
                <w:lang w:val="en-NZ"/>
              </w:rPr>
            </w:pPr>
            <w:r w:rsidRPr="00EB653A">
              <w:t>Takes responsibility for routine low-impact decisions within familiar situations</w:t>
            </w:r>
          </w:p>
        </w:tc>
      </w:tr>
      <w:tr w:rsidTr="00EB653A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53A">
            <w:pPr>
              <w:pStyle w:val="BodyText"/>
              <w:rPr>
                <w:lang w:val="en-NZ"/>
              </w:rPr>
            </w:pPr>
            <w:r w:rsidRPr="00EB653A">
              <w:t xml:space="preserve">Planning and organising </w:t>
            </w:r>
          </w:p>
        </w:tc>
        <w:tc>
          <w:tcPr>
            <w:tcW w:w="6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53A">
            <w:pPr>
              <w:pStyle w:val="ListBullet"/>
              <w:rPr>
                <w:lang w:val="en-NZ"/>
              </w:rPr>
            </w:pPr>
            <w:r w:rsidRPr="00EB653A">
              <w:t>Follows clearly defined instructions and sequencing and monitors own progress for the task</w:t>
            </w:r>
          </w:p>
        </w:tc>
      </w:tr>
      <w:tr w:rsidTr="00EB653A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53A">
            <w:pPr>
              <w:pStyle w:val="BodyText"/>
              <w:rPr>
                <w:lang w:val="en-NZ"/>
              </w:rPr>
            </w:pPr>
            <w:r w:rsidRPr="00EB653A">
              <w:t xml:space="preserve">Problem solving </w:t>
            </w:r>
          </w:p>
        </w:tc>
        <w:tc>
          <w:tcPr>
            <w:tcW w:w="6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53A">
            <w:pPr>
              <w:pStyle w:val="ListBullet"/>
              <w:rPr>
                <w:lang w:val="en-NZ"/>
              </w:rPr>
            </w:pPr>
            <w:r w:rsidRPr="00EB653A">
              <w:t>Responds to predictable problems and implements standard or logical solutions</w:t>
            </w:r>
          </w:p>
        </w:tc>
      </w:tr>
      <w:tr w:rsidTr="00EB653A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53A">
            <w:pPr>
              <w:pStyle w:val="BodyText"/>
              <w:rPr>
                <w:lang w:val="en-NZ"/>
              </w:rPr>
            </w:pPr>
            <w:r w:rsidRPr="00EB653A">
              <w:t xml:space="preserve">Technology </w:t>
            </w:r>
          </w:p>
        </w:tc>
        <w:tc>
          <w:tcPr>
            <w:tcW w:w="6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53A" w:rsidP="00EB653A">
            <w:pPr>
              <w:pStyle w:val="ListBullet"/>
            </w:pPr>
            <w:r w:rsidRPr="00EB653A">
              <w:t>Identifies the purpose and some specific functions of common digital tools used in work contexts</w:t>
            </w:r>
          </w:p>
        </w:tc>
      </w:tr>
    </w:tbl>
    <w:p w:rsidR="00000000" w:rsidRPr="00EB653A" w:rsidP="00EB653A">
      <w:pPr>
        <w:pStyle w:val="BodyText"/>
      </w:pPr>
    </w:p>
    <w:p w:rsidR="00000000" w:rsidRPr="00EB653A" w:rsidP="00EB653A">
      <w:pPr>
        <w:pStyle w:val="AllowPageBreak"/>
      </w:pPr>
    </w:p>
    <w:p w:rsidR="00000000" w:rsidRPr="00EB653A" w:rsidP="00EB653A">
      <w:pPr>
        <w:pStyle w:val="Heading1"/>
      </w:pPr>
      <w:bookmarkStart w:id="6" w:name="O_1072287"/>
      <w:bookmarkEnd w:id="6"/>
      <w:r w:rsidRPr="00EB653A">
        <w:t>Unit Mapping Information</w:t>
      </w:r>
    </w:p>
    <w:p w:rsidR="00000000" w:rsidRPr="00EB653A" w:rsidP="00ED1D83">
      <w:pPr>
        <w:pStyle w:val="BodyText"/>
      </w:pPr>
      <w:r w:rsidRPr="00EB653A">
        <w:t>Supersedes and is equ</w:t>
      </w:r>
      <w:r w:rsidRPr="00EB653A">
        <w:t>ivalent to ICPSCP221 Prepare substrate.</w:t>
      </w:r>
    </w:p>
    <w:p w:rsidR="00000000" w:rsidRPr="00EB653A" w:rsidP="00EB653A">
      <w:pPr>
        <w:pStyle w:val="Heading1"/>
      </w:pPr>
      <w:bookmarkStart w:id="7" w:name="O_1072280"/>
      <w:bookmarkEnd w:id="7"/>
      <w:r w:rsidRPr="00EB653A">
        <w:t>Links</w:t>
      </w:r>
    </w:p>
    <w:p w:rsidR="00000000" w:rsidRPr="00EB653A" w:rsidP="00ED1D83">
      <w:pPr>
        <w:pStyle w:val="BodyText"/>
      </w:pPr>
      <w:r w:rsidRPr="00EB653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424F55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EB653A" w:rsidP="00EB653A"/>
    <w:sectPr w:rsidSect="00EB653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5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53A" w:rsidRPr="00ED1D83" w:rsidP="00ED1D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5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D83" w:rsidP="00EB65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D1D83" w:rsidP="00EB65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D1D83" w:rsidP="00EB65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5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D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653A" w:rsidRPr="00ED1D83" w:rsidP="00ED1D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5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D83" w:rsidRPr="002D2AF8" w:rsidP="00EB65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ICPSCP2210 Prepare substrate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ED1D83" w:rsidP="00EB65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7BC2C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404E7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65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65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65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65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65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65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65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65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65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65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65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653A"/>
  </w:style>
  <w:style w:type="character" w:customStyle="1" w:styleId="Heading1Char">
    <w:name w:val="Heading 1 Char"/>
    <w:basedOn w:val="DefaultParagraphFont"/>
    <w:link w:val="Heading1"/>
    <w:rsid w:val="00EB65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65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653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B653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B653A"/>
    <w:rPr>
      <w:b/>
      <w:spacing w:val="0"/>
    </w:rPr>
  </w:style>
  <w:style w:type="character" w:styleId="Emphasis">
    <w:name w:val="Emphasis"/>
    <w:basedOn w:val="DefaultParagraphFont"/>
    <w:qFormat/>
    <w:rsid w:val="00EB653A"/>
    <w:rPr>
      <w:i/>
    </w:rPr>
  </w:style>
  <w:style w:type="paragraph" w:customStyle="1" w:styleId="SuperHeading">
    <w:name w:val="SuperHeading"/>
    <w:basedOn w:val="Normal"/>
    <w:rsid w:val="00EB65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65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B65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65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65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65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65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65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65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65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65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65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65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65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65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65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65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65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65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65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65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B65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B65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65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65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B653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B65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65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65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65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65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65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65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65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653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B65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65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65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653A"/>
  </w:style>
  <w:style w:type="paragraph" w:styleId="TableofFigures">
    <w:name w:val="table of figures"/>
    <w:basedOn w:val="Normal"/>
    <w:next w:val="Normal"/>
    <w:semiHidden/>
    <w:rsid w:val="00EB65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653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B653A"/>
    <w:rPr>
      <w:rFonts w:ascii="Wingdings" w:hAnsi="Wingdings"/>
    </w:rPr>
  </w:style>
  <w:style w:type="paragraph" w:customStyle="1" w:styleId="TableHeading">
    <w:name w:val="Table Heading"/>
    <w:basedOn w:val="HeadingBase"/>
    <w:rsid w:val="00EB65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653A"/>
    <w:rPr>
      <w:color w:val="0033CC"/>
      <w:u w:val="none"/>
    </w:rPr>
  </w:style>
  <w:style w:type="paragraph" w:customStyle="1" w:styleId="BodyTextRight">
    <w:name w:val="Body Text Right"/>
    <w:basedOn w:val="BodyText"/>
    <w:rsid w:val="00EB65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65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653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65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65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65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653A"/>
    <w:rPr>
      <w:sz w:val="32"/>
    </w:rPr>
  </w:style>
  <w:style w:type="paragraph" w:customStyle="1" w:styleId="HeadingProcedure">
    <w:name w:val="Heading Procedure"/>
    <w:basedOn w:val="HeadingBase"/>
    <w:next w:val="Normal"/>
    <w:rsid w:val="00EB65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653A"/>
    <w:pPr>
      <w:spacing w:before="60" w:after="60"/>
    </w:pPr>
  </w:style>
  <w:style w:type="paragraph" w:styleId="ListContinue">
    <w:name w:val="List Continue"/>
    <w:basedOn w:val="List"/>
    <w:rsid w:val="00EB653A"/>
    <w:pPr>
      <w:ind w:firstLine="0"/>
    </w:pPr>
  </w:style>
  <w:style w:type="paragraph" w:customStyle="1" w:styleId="ListNote">
    <w:name w:val="List Note"/>
    <w:basedOn w:val="List"/>
    <w:rsid w:val="00EB65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65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65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653A"/>
    <w:rPr>
      <w:rFonts w:ascii="Courier New" w:hAnsi="Courier New"/>
    </w:rPr>
  </w:style>
  <w:style w:type="paragraph" w:customStyle="1" w:styleId="NoteBullet">
    <w:name w:val="Note Bullet"/>
    <w:basedOn w:val="Note"/>
    <w:rsid w:val="00EB65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65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65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65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653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B65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65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653A"/>
    <w:rPr>
      <w:b/>
      <w:smallCaps/>
    </w:rPr>
  </w:style>
  <w:style w:type="paragraph" w:customStyle="1" w:styleId="TableListNumber">
    <w:name w:val="Table List Number"/>
    <w:basedOn w:val="ListNumber"/>
    <w:rsid w:val="00EB65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65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653A"/>
    <w:pPr>
      <w:numPr>
        <w:numId w:val="8"/>
      </w:numPr>
    </w:pPr>
  </w:style>
  <w:style w:type="paragraph" w:customStyle="1" w:styleId="ListAlpha2">
    <w:name w:val="List Alpha 2"/>
    <w:basedOn w:val="List2"/>
    <w:rsid w:val="00EB653A"/>
    <w:pPr>
      <w:numPr>
        <w:numId w:val="7"/>
      </w:numPr>
    </w:pPr>
  </w:style>
  <w:style w:type="paragraph" w:styleId="List2">
    <w:name w:val="List 2"/>
    <w:basedOn w:val="BodyText"/>
    <w:rsid w:val="00EB65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65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65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65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653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653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B653A"/>
    <w:pPr>
      <w:numPr>
        <w:numId w:val="3"/>
      </w:numPr>
    </w:pPr>
  </w:style>
  <w:style w:type="paragraph" w:styleId="ListContinue2">
    <w:name w:val="List Continue 2"/>
    <w:basedOn w:val="List2"/>
    <w:rsid w:val="00EB653A"/>
    <w:pPr>
      <w:ind w:firstLine="0"/>
    </w:pPr>
  </w:style>
  <w:style w:type="paragraph" w:styleId="ListContinue3">
    <w:name w:val="List Continue 3"/>
    <w:basedOn w:val="List3"/>
    <w:rsid w:val="00EB653A"/>
    <w:pPr>
      <w:ind w:left="1021" w:firstLine="0"/>
    </w:pPr>
  </w:style>
  <w:style w:type="paragraph" w:styleId="ListContinue4">
    <w:name w:val="List Continue 4"/>
    <w:basedOn w:val="List4"/>
    <w:rsid w:val="00EB653A"/>
    <w:pPr>
      <w:ind w:firstLine="0"/>
    </w:pPr>
  </w:style>
  <w:style w:type="paragraph" w:styleId="ListContinue5">
    <w:name w:val="List Continue 5"/>
    <w:basedOn w:val="List5"/>
    <w:rsid w:val="00EB653A"/>
    <w:pPr>
      <w:ind w:firstLine="0"/>
    </w:pPr>
  </w:style>
  <w:style w:type="paragraph" w:styleId="ListNumber3">
    <w:name w:val="List Number 3"/>
    <w:basedOn w:val="List3"/>
    <w:rsid w:val="00EB653A"/>
    <w:pPr>
      <w:numPr>
        <w:numId w:val="4"/>
      </w:numPr>
    </w:pPr>
  </w:style>
  <w:style w:type="paragraph" w:styleId="ListNumber4">
    <w:name w:val="List Number 4"/>
    <w:basedOn w:val="List4"/>
    <w:rsid w:val="00EB653A"/>
    <w:pPr>
      <w:numPr>
        <w:numId w:val="5"/>
      </w:numPr>
    </w:pPr>
  </w:style>
  <w:style w:type="paragraph" w:styleId="ListNumber5">
    <w:name w:val="List Number 5"/>
    <w:basedOn w:val="List5"/>
    <w:rsid w:val="00EB653A"/>
    <w:pPr>
      <w:numPr>
        <w:numId w:val="6"/>
      </w:numPr>
    </w:pPr>
  </w:style>
  <w:style w:type="paragraph" w:styleId="BlockText">
    <w:name w:val="Block Text"/>
    <w:basedOn w:val="Normal"/>
    <w:rsid w:val="00EB65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65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653A"/>
    <w:rPr>
      <w:sz w:val="16"/>
      <w:vertAlign w:val="superscript"/>
    </w:rPr>
  </w:style>
  <w:style w:type="character" w:customStyle="1" w:styleId="Symbols">
    <w:name w:val="Symbols"/>
    <w:basedOn w:val="DefaultParagraphFont"/>
    <w:rsid w:val="00EB653A"/>
    <w:rPr>
      <w:rFonts w:ascii="Symbol" w:hAnsi="Symbol"/>
    </w:rPr>
  </w:style>
  <w:style w:type="character" w:customStyle="1" w:styleId="MenuOptions">
    <w:name w:val="Menu Options"/>
    <w:basedOn w:val="DefaultParagraphFont"/>
    <w:rsid w:val="00EB65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653A"/>
    <w:rPr>
      <w:b/>
    </w:rPr>
  </w:style>
  <w:style w:type="character" w:customStyle="1" w:styleId="Underlined">
    <w:name w:val="Underlined"/>
    <w:basedOn w:val="DefaultParagraphFont"/>
    <w:rsid w:val="00EB653A"/>
    <w:rPr>
      <w:u w:val="single"/>
    </w:rPr>
  </w:style>
  <w:style w:type="paragraph" w:customStyle="1" w:styleId="TableBodyTextRight">
    <w:name w:val="Table Body Text Right"/>
    <w:basedOn w:val="TableBodyText"/>
    <w:rsid w:val="00EB65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653A"/>
    <w:rPr>
      <w:sz w:val="18"/>
    </w:rPr>
  </w:style>
  <w:style w:type="paragraph" w:customStyle="1" w:styleId="BodySmallRight">
    <w:name w:val="Body Small Right"/>
    <w:basedOn w:val="BodyTextRight"/>
    <w:rsid w:val="00EB653A"/>
    <w:rPr>
      <w:sz w:val="18"/>
      <w:szCs w:val="18"/>
    </w:rPr>
  </w:style>
  <w:style w:type="paragraph" w:customStyle="1" w:styleId="MarginEdition">
    <w:name w:val="Margin Edition"/>
    <w:basedOn w:val="MarginNote"/>
    <w:rsid w:val="00EB65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653A"/>
    <w:rPr>
      <w:sz w:val="2"/>
      <w:szCs w:val="2"/>
    </w:rPr>
  </w:style>
  <w:style w:type="character" w:customStyle="1" w:styleId="Small">
    <w:name w:val="Small"/>
    <w:basedOn w:val="DefaultParagraphFont"/>
    <w:rsid w:val="00EB653A"/>
    <w:rPr>
      <w:sz w:val="16"/>
    </w:rPr>
  </w:style>
  <w:style w:type="paragraph" w:customStyle="1" w:styleId="WideTable">
    <w:name w:val="Wide Table"/>
    <w:basedOn w:val="Normal"/>
    <w:rsid w:val="00EB65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653A"/>
  </w:style>
  <w:style w:type="paragraph" w:styleId="Quote">
    <w:name w:val="Quote"/>
    <w:basedOn w:val="Heading1"/>
    <w:link w:val="QuoteChar"/>
    <w:qFormat/>
    <w:rsid w:val="00EB65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65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653A"/>
    <w:pPr>
      <w:pageBreakBefore/>
    </w:pPr>
  </w:style>
  <w:style w:type="paragraph" w:customStyle="1" w:styleId="Border">
    <w:name w:val="Border"/>
    <w:basedOn w:val="Normal"/>
    <w:qFormat/>
    <w:rsid w:val="00EB65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65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65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65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65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65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65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65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65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653A"/>
    <w:rPr>
      <w:u w:val="single"/>
    </w:rPr>
  </w:style>
  <w:style w:type="character" w:customStyle="1" w:styleId="BoldandItalics">
    <w:name w:val="Bold and Italics"/>
    <w:qFormat/>
    <w:rsid w:val="00EB653A"/>
    <w:rPr>
      <w:b/>
      <w:i/>
      <w:u w:val="none"/>
    </w:rPr>
  </w:style>
  <w:style w:type="paragraph" w:styleId="BalloonText">
    <w:name w:val="Balloon Text"/>
    <w:basedOn w:val="Normal"/>
    <w:link w:val="BalloonTextChar"/>
    <w:rsid w:val="00EB65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65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65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65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65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65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653A"/>
    <w:pPr>
      <w:spacing w:before="0" w:after="0"/>
    </w:pPr>
  </w:style>
  <w:style w:type="paragraph" w:customStyle="1" w:styleId="BodyTextBold">
    <w:name w:val="Body Text Bold"/>
    <w:basedOn w:val="BodyText"/>
    <w:qFormat/>
    <w:rsid w:val="00EB653A"/>
    <w:rPr>
      <w:b/>
    </w:rPr>
  </w:style>
  <w:style w:type="character" w:styleId="Hyperlink">
    <w:name w:val="Hyperlink"/>
    <w:basedOn w:val="DefaultParagraphFont"/>
    <w:uiPriority w:val="99"/>
    <w:unhideWhenUsed/>
    <w:rsid w:val="00ED1D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389</Words>
  <Characters>2645</Characters>
  <Application>Microsoft Office Word</Application>
  <DocSecurity>0</DocSecurity>
  <Lines>94</Lines>
  <Paragraphs>65</Paragraphs>
  <ScaleCrop>false</ScaleCrop>
  <Company>Author-it Software Corporation Ltd.</Company>
  <LinksUpToDate>false</LinksUpToDate>
  <CharactersWithSpaces>2969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ICPSCP2210 Prepare substrate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2021-07-20T05:40:00Z</dcterms:created>
  <dcterms:modified xsi:type="dcterms:W3CDTF">2021-07-20T05:40:00Z</dcterms:modified>
</cp:coreProperties>
</file>