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09" w:rsidP="008E1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ICPSCP2210 Prepare substrate</w:t>
      </w:r>
      <w:r>
        <w:fldChar w:fldCharType="end"/>
      </w:r>
    </w:p>
    <w:p w:rsidR="008E1C09" w:rsidP="008E1C09">
      <w:pPr>
        <w:pStyle w:val="Version"/>
        <w:sectPr w:rsidSect="00846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03E" w:rsidP="0084603E">
      <w:pPr>
        <w:pStyle w:val="SuperHeading"/>
      </w:pPr>
      <w:r w:rsidRPr="0084603E">
        <w:t>ICPSCP2210 Prepare substrate</w:t>
      </w:r>
    </w:p>
    <w:p w:rsidR="00000000" w:rsidRPr="0084603E" w:rsidP="0084603E">
      <w:pPr>
        <w:pStyle w:val="Heading1"/>
      </w:pPr>
      <w:bookmarkStart w:id="1" w:name="O_1072286"/>
      <w:bookmarkEnd w:id="1"/>
      <w:r w:rsidRPr="00846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46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rPr>
                <w:rStyle w:val="SpecialBold"/>
              </w:rPr>
              <w:t>Comments</w:t>
            </w:r>
          </w:p>
        </w:tc>
      </w:tr>
      <w:tr w:rsidTr="00846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t>This version first released with ICP Printing and Graphic Arts Training Package Version 4.0.</w:t>
            </w:r>
          </w:p>
        </w:tc>
      </w:tr>
    </w:tbl>
    <w:p w:rsidR="00000000" w:rsidRPr="0084603E" w:rsidP="0084603E">
      <w:pPr>
        <w:pStyle w:val="BodyText"/>
      </w:pP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2" w:name="O_1072291"/>
      <w:bookmarkEnd w:id="2"/>
      <w:r w:rsidRPr="0084603E">
        <w:t>Application</w:t>
      </w:r>
    </w:p>
    <w:p w:rsidR="00000000" w:rsidRPr="0084603E" w:rsidP="008E1C09">
      <w:pPr>
        <w:pStyle w:val="BodyText"/>
      </w:pPr>
      <w:r w:rsidRPr="0084603E">
        <w:t>This unit describes the skills and knowledge required to select and safely prepar</w:t>
      </w:r>
      <w:r w:rsidRPr="0084603E">
        <w:t>e and store a wide range of substrates for screen printing.</w:t>
      </w:r>
    </w:p>
    <w:p w:rsidR="00000000" w:rsidRPr="0084603E" w:rsidP="008E1C09">
      <w:pPr>
        <w:pStyle w:val="BodyText"/>
      </w:pPr>
      <w:r w:rsidRPr="0084603E">
        <w:t>It applies to individuals working under direct supervision and performing mainly routine tasks.</w:t>
      </w:r>
    </w:p>
    <w:p w:rsidR="00000000" w:rsidRPr="0084603E" w:rsidP="008E1C09">
      <w:pPr>
        <w:pStyle w:val="BodyText"/>
      </w:pPr>
      <w:r w:rsidRPr="0084603E">
        <w:t>No licensing, legislative or certification requirements apply to this unit at the time of publicatio</w:t>
      </w:r>
      <w:r w:rsidRPr="0084603E">
        <w:t>n.</w:t>
      </w:r>
    </w:p>
    <w:p w:rsidR="00000000" w:rsidRPr="0084603E" w:rsidP="0084603E">
      <w:pPr>
        <w:pStyle w:val="Heading1"/>
      </w:pPr>
      <w:bookmarkStart w:id="3" w:name="O_1072290"/>
      <w:bookmarkEnd w:id="3"/>
      <w:r w:rsidRPr="0084603E">
        <w:t>Unit Sector</w:t>
      </w:r>
    </w:p>
    <w:p w:rsidR="00000000" w:rsidRPr="0084603E" w:rsidP="008E1C09">
      <w:pPr>
        <w:pStyle w:val="BodyText"/>
      </w:pPr>
      <w:r w:rsidRPr="0084603E">
        <w:t>Screen printing</w:t>
      </w:r>
    </w:p>
    <w:p w:rsidR="00000000" w:rsidRPr="0084603E" w:rsidP="0084603E">
      <w:pPr>
        <w:pStyle w:val="Heading1"/>
      </w:pPr>
      <w:bookmarkStart w:id="4" w:name="O_1072289"/>
      <w:bookmarkEnd w:id="4"/>
      <w:r w:rsidRPr="008460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460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4603E" w:rsidP="0084603E">
            <w:pPr>
              <w:pStyle w:val="BodyText"/>
            </w:pPr>
            <w:r w:rsidRPr="0084603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rPr>
                <w:rStyle w:val="SpecialBold"/>
              </w:rPr>
              <w:t>PERFORMANCE CRITERIA</w:t>
            </w:r>
          </w:p>
        </w:tc>
      </w:tr>
      <w:tr w:rsidTr="008460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4603E" w:rsidP="0084603E">
            <w:pPr>
              <w:pStyle w:val="BodyText"/>
            </w:pPr>
            <w:r w:rsidRPr="0084603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rPr>
                <w:rStyle w:val="Emphasis"/>
              </w:rPr>
              <w:t>Performance criteria describe the performance needed to demonstrate achie</w:t>
            </w:r>
            <w:r w:rsidRPr="0084603E">
              <w:rPr>
                <w:rStyle w:val="Emphasis"/>
              </w:rPr>
              <w:t>vement of the element.</w:t>
            </w:r>
          </w:p>
        </w:tc>
      </w:tr>
      <w:tr w:rsidTr="008460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1. Prepare 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t>1.1 Select substrates according to job specifications and end use requirements</w:t>
            </w:r>
          </w:p>
          <w:p w:rsidR="00000000" w:rsidRPr="0084603E" w:rsidP="0084603E">
            <w:pPr>
              <w:pStyle w:val="BodyText"/>
            </w:pPr>
            <w:r w:rsidRPr="0084603E">
              <w:t xml:space="preserve">1.2 Carry out processing of substrate </w:t>
            </w:r>
          </w:p>
          <w:p w:rsidR="00000000" w:rsidRPr="0084603E" w:rsidP="0084603E">
            <w:pPr>
              <w:pStyle w:val="BodyText"/>
            </w:pPr>
            <w:r w:rsidRPr="0084603E">
              <w:t>1.3 Identify and implement user maintenance requirements according to manufacturer specificat</w:t>
            </w:r>
            <w:r w:rsidRPr="0084603E">
              <w:t>ions</w:t>
            </w:r>
          </w:p>
          <w:p w:rsidR="00000000" w:rsidRPr="0084603E" w:rsidP="0084603E">
            <w:pPr>
              <w:pStyle w:val="BodyText"/>
            </w:pPr>
            <w:r w:rsidRPr="0084603E">
              <w:t xml:space="preserve">1.4 Inspect substrate and assess print capability, including any special preparation requirements </w:t>
            </w:r>
          </w:p>
          <w:p w:rsidR="00000000" w:rsidRPr="0084603E" w:rsidP="0084603E">
            <w:pPr>
              <w:pStyle w:val="BodyText"/>
            </w:pPr>
            <w:r w:rsidRPr="0084603E">
              <w:t xml:space="preserve">1.5 Pre-treat substrate, as required </w:t>
            </w:r>
          </w:p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1.6 Label substrate is according to enterprise procedures  </w:t>
            </w:r>
          </w:p>
        </w:tc>
      </w:tr>
      <w:tr w:rsidTr="008460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2. Store and handle </w:t>
            </w:r>
            <w:r w:rsidRPr="0084603E">
              <w:t>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t xml:space="preserve">2.1 Handle materials according to manufacturer specifications and </w:t>
            </w:r>
            <w:r w:rsidRPr="0084603E">
              <w:t xml:space="preserve">work health and safety (WHS) requirements </w:t>
            </w:r>
          </w:p>
          <w:p w:rsidR="00000000" w:rsidRPr="0084603E" w:rsidP="0084603E">
            <w:pPr>
              <w:pStyle w:val="BodyText"/>
            </w:pPr>
            <w:r w:rsidRPr="0084603E">
              <w:t xml:space="preserve">2.2 Store materials and substrate according to manufacturer specifications </w:t>
            </w:r>
          </w:p>
          <w:p w:rsidR="00000000" w:rsidRPr="0084603E" w:rsidP="0084603E">
            <w:pPr>
              <w:pStyle w:val="BodyText"/>
            </w:pPr>
            <w:r w:rsidRPr="0084603E">
              <w:t>2.3 Dispose of offcuts of materials according to regulatory requirement</w:t>
            </w:r>
            <w:r w:rsidRPr="0084603E">
              <w:t xml:space="preserve">s and enterprise procedures </w:t>
            </w:r>
          </w:p>
        </w:tc>
      </w:tr>
    </w:tbl>
    <w:p w:rsidR="00000000" w:rsidRPr="0084603E" w:rsidP="0084603E">
      <w:pPr>
        <w:pStyle w:val="BodyText"/>
      </w:pP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5" w:name="O_1072288"/>
      <w:bookmarkEnd w:id="5"/>
      <w:r w:rsidRPr="0084603E">
        <w:t>Foundation Skills</w:t>
      </w:r>
    </w:p>
    <w:p w:rsidR="00000000" w:rsidRPr="008E1C09" w:rsidP="008E1C09">
      <w:pPr>
        <w:pStyle w:val="BodyText"/>
        <w:rPr>
          <w:i/>
        </w:rPr>
      </w:pPr>
      <w:r w:rsidRPr="008E1C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969"/>
      </w:tblGrid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rPr>
                <w:rStyle w:val="SpecialBold"/>
              </w:rPr>
              <w:t>Skill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rPr>
                <w:rStyle w:val="SpecialBold"/>
              </w:rPr>
              <w:t>Description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Reading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>Identifies and evaluates textual information to determine and adhere to requirements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Writing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 xml:space="preserve">Completes required details legibly and accurately for reference details 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Numeracy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>Ident</w:t>
            </w:r>
            <w:r w:rsidRPr="0084603E">
              <w:t>ifies basic numerical data to determine volumes and dimensions of required substrate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Self-management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ListBullet"/>
            </w:pPr>
            <w:r w:rsidRPr="0084603E">
              <w:t>Takes personal responsibility for adherence to legal and regulatory requirements with specific reference to safety</w:t>
            </w:r>
          </w:p>
          <w:p w:rsidR="00000000" w:rsidRPr="0084603E" w:rsidP="0084603E">
            <w:pPr>
              <w:pStyle w:val="ListBullet"/>
            </w:pPr>
            <w:r w:rsidRPr="0084603E">
              <w:t>Complies with all organisational proc</w:t>
            </w:r>
            <w:r w:rsidRPr="0084603E">
              <w:t>edures relevant to own role</w:t>
            </w:r>
          </w:p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>Takes responsibility for routine low-impact decisions within familiar situations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Planning and organising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>Follows clearly defined instructions and sequencing and monitors own progress for the task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Problem solving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ListBullet"/>
              <w:rPr>
                <w:lang w:val="en-NZ"/>
              </w:rPr>
            </w:pPr>
            <w:r w:rsidRPr="0084603E">
              <w:t>Responds to predictable problems and implements standard or logical solutions</w:t>
            </w:r>
          </w:p>
        </w:tc>
      </w:tr>
      <w:tr w:rsidTr="0084603E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 xml:space="preserve">Technology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ListBullet"/>
            </w:pPr>
            <w:r w:rsidRPr="0084603E">
              <w:t>Identifies the purpose and some specific functions of common digital tools used in work contexts</w:t>
            </w:r>
          </w:p>
        </w:tc>
      </w:tr>
    </w:tbl>
    <w:p w:rsidR="00000000" w:rsidRPr="0084603E" w:rsidP="0084603E">
      <w:pPr>
        <w:pStyle w:val="BodyText"/>
      </w:pP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6" w:name="O_1072287"/>
      <w:bookmarkEnd w:id="6"/>
      <w:r w:rsidRPr="0084603E">
        <w:t>Unit Mapping Information</w:t>
      </w:r>
    </w:p>
    <w:p w:rsidR="00000000" w:rsidRPr="0084603E" w:rsidP="008E1C09">
      <w:pPr>
        <w:pStyle w:val="BodyText"/>
      </w:pPr>
      <w:r w:rsidRPr="0084603E">
        <w:t>Supersedes and is equ</w:t>
      </w:r>
      <w:r w:rsidRPr="0084603E">
        <w:t>ivalent to ICPSCP221 Prepare substrate.</w:t>
      </w:r>
    </w:p>
    <w:p w:rsidR="00000000" w:rsidRPr="0084603E" w:rsidP="0084603E">
      <w:pPr>
        <w:pStyle w:val="Heading1"/>
      </w:pPr>
      <w:bookmarkStart w:id="7" w:name="O_1072280"/>
      <w:bookmarkEnd w:id="7"/>
      <w:r w:rsidRPr="0084603E">
        <w:t>Links</w:t>
      </w:r>
    </w:p>
    <w:p w:rsidR="00000000" w:rsidRPr="0084603E" w:rsidP="008E1C09">
      <w:pPr>
        <w:pStyle w:val="BodyText"/>
      </w:pPr>
      <w:r w:rsidRPr="008460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62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4603E" w:rsidP="008E1C09">
      <w:pPr>
        <w:pStyle w:val="BodyText"/>
        <w:sectPr w:rsidSect="00846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03E" w:rsidP="0084603E">
      <w:pPr>
        <w:pStyle w:val="SuperHeading"/>
      </w:pPr>
      <w:r w:rsidRPr="0084603E">
        <w:t>Assessment Requirements for ICPSCP2210 Prepare substrate</w:t>
      </w:r>
    </w:p>
    <w:p w:rsidR="00000000" w:rsidRPr="0084603E" w:rsidP="0084603E">
      <w:pPr>
        <w:pStyle w:val="Heading1"/>
      </w:pPr>
      <w:bookmarkStart w:id="8" w:name="O_1072282"/>
      <w:bookmarkEnd w:id="8"/>
      <w:r w:rsidRPr="00846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46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rPr>
                <w:rStyle w:val="SpecialBold"/>
              </w:rPr>
              <w:t>Comments</w:t>
            </w:r>
          </w:p>
        </w:tc>
      </w:tr>
      <w:tr w:rsidTr="00846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03E">
            <w:pPr>
              <w:pStyle w:val="BodyText"/>
              <w:rPr>
                <w:lang w:val="en-NZ"/>
              </w:rPr>
            </w:pPr>
            <w:r w:rsidRPr="008460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03E" w:rsidP="0084603E">
            <w:pPr>
              <w:pStyle w:val="BodyText"/>
            </w:pPr>
            <w:r w:rsidRPr="0084603E">
              <w:t>This version first released with ICP Printing and Graphic Arts Training Package Version 4.0.</w:t>
            </w:r>
          </w:p>
        </w:tc>
      </w:tr>
    </w:tbl>
    <w:p w:rsidR="00000000" w:rsidRPr="0084603E" w:rsidP="0084603E">
      <w:pPr>
        <w:pStyle w:val="BodyText"/>
      </w:pP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9" w:name="O_1072285"/>
      <w:bookmarkEnd w:id="9"/>
      <w:r w:rsidRPr="0084603E">
        <w:t>Performance Evidence</w:t>
      </w:r>
    </w:p>
    <w:p w:rsidR="00000000" w:rsidRPr="0084603E" w:rsidP="008E1C09">
      <w:pPr>
        <w:pStyle w:val="BodyText"/>
      </w:pPr>
      <w:r w:rsidRPr="0084603E">
        <w:t>The candidate must demonstrate the ability to complete the tasks outlined in the elements, performance criteria and foundation skills of this unit, including evidence of the ability to:</w:t>
      </w:r>
    </w:p>
    <w:p w:rsidR="00000000" w:rsidRPr="0084603E" w:rsidP="0084603E">
      <w:pPr>
        <w:pStyle w:val="ListBullet"/>
      </w:pPr>
      <w:r w:rsidRPr="0084603E">
        <w:t>select, process and store two substrates accordi</w:t>
      </w:r>
      <w:r w:rsidRPr="0084603E">
        <w:t>ng to manufacturer specifications, job specifications and enterprise procedures.</w:t>
      </w: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10" w:name="O_1072284"/>
      <w:bookmarkEnd w:id="10"/>
      <w:r w:rsidRPr="0084603E">
        <w:t>Knowledge Evidence</w:t>
      </w:r>
    </w:p>
    <w:p w:rsidR="00000000" w:rsidRPr="0084603E" w:rsidP="008E1C09">
      <w:pPr>
        <w:pStyle w:val="BodyText"/>
      </w:pPr>
      <w:r w:rsidRPr="0084603E">
        <w:t>The candidate must be able to demonstrate knowledge to complete the tasks outlined in the elements, performance criteria and foundation skills of this unit, including knowledge of:</w:t>
      </w:r>
    </w:p>
    <w:p w:rsidR="00000000" w:rsidRPr="0084603E" w:rsidP="0084603E">
      <w:pPr>
        <w:pStyle w:val="ListBullet"/>
      </w:pPr>
      <w:r w:rsidRPr="0084603E">
        <w:t>work health and safety (WHS) risks and requirements for:</w:t>
      </w:r>
    </w:p>
    <w:p w:rsidR="00000000" w:rsidRPr="0084603E" w:rsidP="0084603E">
      <w:pPr>
        <w:pStyle w:val="ListBullet2"/>
      </w:pPr>
      <w:r w:rsidRPr="0084603E">
        <w:t>handling and sto</w:t>
      </w:r>
      <w:r w:rsidRPr="0084603E">
        <w:t>ring materials and substrate</w:t>
      </w:r>
    </w:p>
    <w:p w:rsidR="00000000" w:rsidRPr="0084603E" w:rsidP="0084603E">
      <w:pPr>
        <w:pStyle w:val="ListBullet2"/>
      </w:pPr>
      <w:r w:rsidRPr="0084603E">
        <w:t>handling blades</w:t>
      </w:r>
    </w:p>
    <w:p w:rsidR="00000000" w:rsidRPr="0084603E" w:rsidP="0084603E">
      <w:pPr>
        <w:pStyle w:val="ListBullet"/>
      </w:pPr>
      <w:r w:rsidRPr="0084603E">
        <w:t>the types of jobs that would suit different substrate grades and thicknesses</w:t>
      </w:r>
    </w:p>
    <w:p w:rsidR="00000000" w:rsidRPr="0084603E" w:rsidP="0084603E">
      <w:pPr>
        <w:pStyle w:val="ListBullet"/>
      </w:pPr>
      <w:r w:rsidRPr="0084603E">
        <w:t>key factors identifying defects and irregularities in the substrate</w:t>
      </w:r>
    </w:p>
    <w:p w:rsidR="00000000" w:rsidRPr="0084603E" w:rsidP="0084603E">
      <w:pPr>
        <w:pStyle w:val="ListBullet"/>
      </w:pPr>
      <w:r w:rsidRPr="0084603E">
        <w:t>the required pre-treatment of the surface before printing</w:t>
      </w:r>
    </w:p>
    <w:p w:rsidR="00000000" w:rsidRPr="0084603E" w:rsidP="0084603E">
      <w:pPr>
        <w:pStyle w:val="ListBullet"/>
      </w:pPr>
      <w:r w:rsidRPr="0084603E">
        <w:t>the tes</w:t>
      </w:r>
      <w:r w:rsidRPr="0084603E">
        <w:t>ts required to determine the substrate suitability for printing</w:t>
      </w:r>
    </w:p>
    <w:p w:rsidR="00000000" w:rsidRPr="0084603E" w:rsidP="0084603E">
      <w:pPr>
        <w:pStyle w:val="ListBullet"/>
      </w:pPr>
      <w:r w:rsidRPr="0084603E">
        <w:t>the method for cutting substrate to minimise wastage</w:t>
      </w:r>
    </w:p>
    <w:p w:rsidR="00000000" w:rsidRPr="0084603E" w:rsidP="0084603E">
      <w:pPr>
        <w:pStyle w:val="ListBullet"/>
      </w:pPr>
      <w:r w:rsidRPr="0084603E">
        <w:t>the equipment and methods used for preparing substrate</w:t>
      </w:r>
    </w:p>
    <w:p w:rsidR="00000000" w:rsidRPr="0084603E" w:rsidP="0084603E">
      <w:pPr>
        <w:pStyle w:val="ListBullet"/>
      </w:pPr>
      <w:r w:rsidRPr="0084603E">
        <w:t>quality standards of preparation monitoring</w:t>
      </w:r>
    </w:p>
    <w:p w:rsidR="00000000" w:rsidRPr="0084603E" w:rsidP="0084603E">
      <w:pPr>
        <w:pStyle w:val="ListBullet"/>
      </w:pPr>
      <w:r w:rsidRPr="0084603E">
        <w:t>handling and storage procedures to prevent damage to substrate prior to printing</w:t>
      </w:r>
    </w:p>
    <w:p w:rsidR="00000000" w:rsidRPr="0084603E" w:rsidP="0084603E">
      <w:pPr>
        <w:pStyle w:val="ListBullet"/>
      </w:pPr>
      <w:r w:rsidRPr="0084603E">
        <w:t>the regulatory requirements and procedures for the disposal of substrate offcuts</w:t>
      </w:r>
    </w:p>
    <w:p w:rsidR="00000000" w:rsidRPr="0084603E" w:rsidP="0084603E">
      <w:pPr>
        <w:pStyle w:val="ListBullet"/>
      </w:pPr>
      <w:r w:rsidRPr="0084603E">
        <w:t>manufacturer manuals, enterprise procedures and work health and safety documentation, includin</w:t>
      </w:r>
      <w:r w:rsidRPr="0084603E">
        <w:t>g their location and purpose.</w:t>
      </w:r>
    </w:p>
    <w:p w:rsidR="00000000" w:rsidRPr="0084603E" w:rsidP="0084603E">
      <w:pPr>
        <w:pStyle w:val="AllowPageBreak"/>
      </w:pPr>
    </w:p>
    <w:p w:rsidR="00000000" w:rsidRPr="0084603E" w:rsidP="0084603E">
      <w:pPr>
        <w:pStyle w:val="Heading1"/>
      </w:pPr>
      <w:bookmarkStart w:id="11" w:name="O_1072283"/>
      <w:bookmarkEnd w:id="11"/>
      <w:r w:rsidRPr="0084603E">
        <w:t>Assessment Conditions</w:t>
      </w:r>
    </w:p>
    <w:p w:rsidR="00000000" w:rsidRPr="0084603E" w:rsidP="008E1C09">
      <w:pPr>
        <w:pStyle w:val="BodyText"/>
      </w:pPr>
      <w:r w:rsidRPr="0084603E">
        <w:t>Skills in this unit must be demonstrated in a workplace or simulated environment where the conditions are typical of those in a working environment in this industry. Noise levels, produ</w:t>
      </w:r>
      <w:r w:rsidRPr="0084603E">
        <w:t>ction flow, interruptions and time variances must be typical of those experienced in the screen printing field of work and include access to substrates.</w:t>
      </w:r>
    </w:p>
    <w:p w:rsidR="00000000" w:rsidRPr="0084603E" w:rsidP="008E1C09">
      <w:pPr>
        <w:pStyle w:val="BodyText"/>
      </w:pPr>
      <w:r w:rsidRPr="0084603E">
        <w:t>Assessors of this unit must satisfy the requirements for assessors in applicable vocational education a</w:t>
      </w:r>
      <w:r w:rsidRPr="0084603E">
        <w:t xml:space="preserve">nd training legislation, frameworks and/or standards. </w:t>
      </w:r>
    </w:p>
    <w:p w:rsidR="00000000" w:rsidRPr="0084603E" w:rsidP="0084603E">
      <w:pPr>
        <w:pStyle w:val="Heading1"/>
      </w:pPr>
      <w:bookmarkStart w:id="12" w:name="O_1072281"/>
      <w:bookmarkEnd w:id="12"/>
      <w:r w:rsidRPr="0084603E">
        <w:t>Links</w:t>
      </w:r>
    </w:p>
    <w:p w:rsidR="00000000" w:rsidRPr="0084603E" w:rsidP="008E1C09">
      <w:pPr>
        <w:pStyle w:val="BodyText"/>
      </w:pPr>
      <w:r w:rsidRPr="008460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62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4603E" w:rsidP="0084603E"/>
    <w:sectPr w:rsidSect="00846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 w:rsidRPr="008E1C09" w:rsidP="008E1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9" w:rsidP="00846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C09" w:rsidP="00846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1C09" w:rsidP="00846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 w:rsidP="00846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C09">
      <w:t>Approved</w:t>
    </w:r>
    <w:r w:rsidR="008E1C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C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C09">
      <w:rPr>
        <w:noProof/>
      </w:rPr>
      <w:t>4</w:t>
    </w:r>
    <w:r>
      <w:rPr>
        <w:noProof/>
      </w:rPr>
      <w:fldChar w:fldCharType="end"/>
    </w:r>
  </w:p>
  <w:p w:rsidR="0084603E" w:rsidP="00846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C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C09">
      <w:t>Manufacturing Industry Skills Alliance</w:t>
    </w:r>
    <w:r w:rsidR="008E1C09">
      <w:fldChar w:fldCharType="end"/>
    </w:r>
  </w:p>
  <w:p w:rsidR="0084603E" w:rsidP="00846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03E" w:rsidRPr="008E1C09" w:rsidP="008E1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9" w:rsidRPr="002D2AF8" w:rsidP="00846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ICPSCP2210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C09" w:rsidP="00846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3E" w:rsidRPr="002D2AF8" w:rsidP="00846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C09">
      <w:t>ICPSCP2210 Prepare substrate</w:t>
    </w:r>
    <w:r w:rsidR="008E1C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C09">
      <w:rPr>
        <w:noProof/>
      </w:rPr>
      <w:t>2 March 2025</w:t>
    </w:r>
    <w:r>
      <w:fldChar w:fldCharType="end"/>
    </w:r>
  </w:p>
  <w:p w:rsidR="0084603E" w:rsidP="00846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C3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E5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60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03E"/>
  </w:style>
  <w:style w:type="character" w:customStyle="1" w:styleId="Heading1Char">
    <w:name w:val="Heading 1 Char"/>
    <w:basedOn w:val="DefaultParagraphFont"/>
    <w:link w:val="Heading1"/>
    <w:rsid w:val="00846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03E"/>
    <w:rPr>
      <w:b/>
      <w:spacing w:val="0"/>
    </w:rPr>
  </w:style>
  <w:style w:type="paragraph" w:styleId="ListBullet2">
    <w:name w:val="List Bullet 2"/>
    <w:basedOn w:val="List2"/>
    <w:rsid w:val="008460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03E"/>
    <w:rPr>
      <w:i/>
    </w:rPr>
  </w:style>
  <w:style w:type="paragraph" w:customStyle="1" w:styleId="SuperHeading">
    <w:name w:val="SuperHeading"/>
    <w:basedOn w:val="Normal"/>
    <w:rsid w:val="00846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0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03E"/>
  </w:style>
  <w:style w:type="paragraph" w:styleId="TableofFigures">
    <w:name w:val="table of figures"/>
    <w:basedOn w:val="Normal"/>
    <w:next w:val="Normal"/>
    <w:semiHidden/>
    <w:rsid w:val="00846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03E"/>
    <w:rPr>
      <w:rFonts w:ascii="Wingdings" w:hAnsi="Wingdings"/>
    </w:rPr>
  </w:style>
  <w:style w:type="paragraph" w:customStyle="1" w:styleId="TableHeading">
    <w:name w:val="Table Heading"/>
    <w:basedOn w:val="HeadingBase"/>
    <w:rsid w:val="00846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03E"/>
    <w:rPr>
      <w:color w:val="0033CC"/>
      <w:u w:val="none"/>
    </w:rPr>
  </w:style>
  <w:style w:type="paragraph" w:customStyle="1" w:styleId="BodyTextRight">
    <w:name w:val="Body Text Right"/>
    <w:basedOn w:val="BodyText"/>
    <w:rsid w:val="00846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03E"/>
    <w:rPr>
      <w:sz w:val="32"/>
    </w:rPr>
  </w:style>
  <w:style w:type="paragraph" w:customStyle="1" w:styleId="HeadingProcedure">
    <w:name w:val="Heading Procedure"/>
    <w:basedOn w:val="HeadingBase"/>
    <w:next w:val="Normal"/>
    <w:rsid w:val="00846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03E"/>
    <w:pPr>
      <w:spacing w:before="60" w:after="60"/>
    </w:pPr>
  </w:style>
  <w:style w:type="paragraph" w:styleId="ListContinue">
    <w:name w:val="List Continue"/>
    <w:basedOn w:val="List"/>
    <w:rsid w:val="0084603E"/>
    <w:pPr>
      <w:ind w:firstLine="0"/>
    </w:pPr>
  </w:style>
  <w:style w:type="paragraph" w:customStyle="1" w:styleId="ListNote">
    <w:name w:val="List Note"/>
    <w:basedOn w:val="List"/>
    <w:rsid w:val="00846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03E"/>
    <w:rPr>
      <w:rFonts w:ascii="Courier New" w:hAnsi="Courier New"/>
    </w:rPr>
  </w:style>
  <w:style w:type="paragraph" w:customStyle="1" w:styleId="NoteBullet">
    <w:name w:val="Note Bullet"/>
    <w:basedOn w:val="Note"/>
    <w:rsid w:val="00846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03E"/>
    <w:rPr>
      <w:b/>
      <w:smallCaps/>
    </w:rPr>
  </w:style>
  <w:style w:type="paragraph" w:customStyle="1" w:styleId="TableListNumber">
    <w:name w:val="Table List Number"/>
    <w:basedOn w:val="ListNumber"/>
    <w:rsid w:val="00846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03E"/>
    <w:pPr>
      <w:numPr>
        <w:numId w:val="9"/>
      </w:numPr>
    </w:pPr>
  </w:style>
  <w:style w:type="paragraph" w:customStyle="1" w:styleId="ListAlpha2">
    <w:name w:val="List Alpha 2"/>
    <w:basedOn w:val="List2"/>
    <w:rsid w:val="0084603E"/>
    <w:pPr>
      <w:numPr>
        <w:numId w:val="8"/>
      </w:numPr>
    </w:pPr>
  </w:style>
  <w:style w:type="paragraph" w:styleId="List2">
    <w:name w:val="List 2"/>
    <w:basedOn w:val="BodyText"/>
    <w:rsid w:val="00846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03E"/>
    <w:pPr>
      <w:numPr>
        <w:numId w:val="4"/>
      </w:numPr>
    </w:pPr>
  </w:style>
  <w:style w:type="paragraph" w:styleId="ListContinue2">
    <w:name w:val="List Continue 2"/>
    <w:basedOn w:val="List2"/>
    <w:rsid w:val="0084603E"/>
    <w:pPr>
      <w:ind w:firstLine="0"/>
    </w:pPr>
  </w:style>
  <w:style w:type="paragraph" w:styleId="ListContinue3">
    <w:name w:val="List Continue 3"/>
    <w:basedOn w:val="List3"/>
    <w:rsid w:val="0084603E"/>
    <w:pPr>
      <w:ind w:left="1021" w:firstLine="0"/>
    </w:pPr>
  </w:style>
  <w:style w:type="paragraph" w:styleId="ListContinue4">
    <w:name w:val="List Continue 4"/>
    <w:basedOn w:val="List4"/>
    <w:rsid w:val="0084603E"/>
    <w:pPr>
      <w:ind w:firstLine="0"/>
    </w:pPr>
  </w:style>
  <w:style w:type="paragraph" w:styleId="ListContinue5">
    <w:name w:val="List Continue 5"/>
    <w:basedOn w:val="List5"/>
    <w:rsid w:val="0084603E"/>
    <w:pPr>
      <w:ind w:firstLine="0"/>
    </w:pPr>
  </w:style>
  <w:style w:type="paragraph" w:styleId="ListNumber3">
    <w:name w:val="List Number 3"/>
    <w:basedOn w:val="List3"/>
    <w:rsid w:val="0084603E"/>
    <w:pPr>
      <w:numPr>
        <w:numId w:val="5"/>
      </w:numPr>
    </w:pPr>
  </w:style>
  <w:style w:type="paragraph" w:styleId="ListNumber4">
    <w:name w:val="List Number 4"/>
    <w:basedOn w:val="List4"/>
    <w:rsid w:val="0084603E"/>
    <w:pPr>
      <w:numPr>
        <w:numId w:val="6"/>
      </w:numPr>
    </w:pPr>
  </w:style>
  <w:style w:type="paragraph" w:styleId="ListNumber5">
    <w:name w:val="List Number 5"/>
    <w:basedOn w:val="List5"/>
    <w:rsid w:val="0084603E"/>
    <w:pPr>
      <w:numPr>
        <w:numId w:val="7"/>
      </w:numPr>
    </w:pPr>
  </w:style>
  <w:style w:type="paragraph" w:styleId="BlockText">
    <w:name w:val="Block Text"/>
    <w:basedOn w:val="Normal"/>
    <w:rsid w:val="00846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03E"/>
    <w:rPr>
      <w:sz w:val="16"/>
      <w:vertAlign w:val="superscript"/>
    </w:rPr>
  </w:style>
  <w:style w:type="character" w:customStyle="1" w:styleId="Symbols">
    <w:name w:val="Symbols"/>
    <w:basedOn w:val="DefaultParagraphFont"/>
    <w:rsid w:val="0084603E"/>
    <w:rPr>
      <w:rFonts w:ascii="Symbol" w:hAnsi="Symbol"/>
    </w:rPr>
  </w:style>
  <w:style w:type="character" w:customStyle="1" w:styleId="MenuOptions">
    <w:name w:val="Menu Options"/>
    <w:basedOn w:val="DefaultParagraphFont"/>
    <w:rsid w:val="00846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03E"/>
    <w:rPr>
      <w:b/>
    </w:rPr>
  </w:style>
  <w:style w:type="character" w:customStyle="1" w:styleId="Underlined">
    <w:name w:val="Underlined"/>
    <w:basedOn w:val="DefaultParagraphFont"/>
    <w:rsid w:val="0084603E"/>
    <w:rPr>
      <w:u w:val="single"/>
    </w:rPr>
  </w:style>
  <w:style w:type="paragraph" w:customStyle="1" w:styleId="TableBodyTextRight">
    <w:name w:val="Table Body Text Right"/>
    <w:basedOn w:val="TableBodyText"/>
    <w:rsid w:val="00846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03E"/>
    <w:rPr>
      <w:sz w:val="18"/>
    </w:rPr>
  </w:style>
  <w:style w:type="paragraph" w:customStyle="1" w:styleId="BodySmallRight">
    <w:name w:val="Body Small Right"/>
    <w:basedOn w:val="BodyTextRight"/>
    <w:rsid w:val="0084603E"/>
    <w:rPr>
      <w:sz w:val="18"/>
      <w:szCs w:val="18"/>
    </w:rPr>
  </w:style>
  <w:style w:type="paragraph" w:customStyle="1" w:styleId="MarginEdition">
    <w:name w:val="Margin Edition"/>
    <w:basedOn w:val="MarginNote"/>
    <w:rsid w:val="00846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03E"/>
    <w:rPr>
      <w:sz w:val="2"/>
      <w:szCs w:val="2"/>
    </w:rPr>
  </w:style>
  <w:style w:type="character" w:customStyle="1" w:styleId="Small">
    <w:name w:val="Small"/>
    <w:basedOn w:val="DefaultParagraphFont"/>
    <w:rsid w:val="0084603E"/>
    <w:rPr>
      <w:sz w:val="16"/>
    </w:rPr>
  </w:style>
  <w:style w:type="paragraph" w:customStyle="1" w:styleId="WideTable">
    <w:name w:val="Wide Table"/>
    <w:basedOn w:val="Normal"/>
    <w:rsid w:val="00846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03E"/>
  </w:style>
  <w:style w:type="paragraph" w:styleId="Quote">
    <w:name w:val="Quote"/>
    <w:basedOn w:val="Heading1"/>
    <w:link w:val="QuoteChar"/>
    <w:qFormat/>
    <w:rsid w:val="00846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03E"/>
    <w:pPr>
      <w:pageBreakBefore/>
    </w:pPr>
  </w:style>
  <w:style w:type="paragraph" w:customStyle="1" w:styleId="Border">
    <w:name w:val="Border"/>
    <w:basedOn w:val="Normal"/>
    <w:qFormat/>
    <w:rsid w:val="00846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03E"/>
    <w:rPr>
      <w:u w:val="single"/>
    </w:rPr>
  </w:style>
  <w:style w:type="character" w:customStyle="1" w:styleId="BoldandItalics">
    <w:name w:val="Bold and Italics"/>
    <w:qFormat/>
    <w:rsid w:val="0084603E"/>
    <w:rPr>
      <w:b/>
      <w:i/>
      <w:u w:val="none"/>
    </w:rPr>
  </w:style>
  <w:style w:type="paragraph" w:styleId="BalloonText">
    <w:name w:val="Balloon Text"/>
    <w:basedOn w:val="Normal"/>
    <w:link w:val="BalloonTextChar"/>
    <w:rsid w:val="00846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03E"/>
    <w:pPr>
      <w:spacing w:before="0" w:after="0"/>
    </w:pPr>
  </w:style>
  <w:style w:type="paragraph" w:customStyle="1" w:styleId="BodyTextBold">
    <w:name w:val="Body Text Bold"/>
    <w:basedOn w:val="BodyText"/>
    <w:qFormat/>
    <w:rsid w:val="0084603E"/>
    <w:rPr>
      <w:b/>
    </w:rPr>
  </w:style>
  <w:style w:type="character" w:styleId="Hyperlink">
    <w:name w:val="Hyperlink"/>
    <w:basedOn w:val="DefaultParagraphFont"/>
    <w:uiPriority w:val="99"/>
    <w:unhideWhenUsed/>
    <w:rsid w:val="008E1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4671</Characters>
  <Application>Microsoft Office Word</Application>
  <DocSecurity>0</DocSecurity>
  <Lines>145</Lines>
  <Paragraphs>99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ICPSCP2210 Prepare substrate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