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20E" w:rsidP="00223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ICPSCP215 Prepare screen</w:t>
      </w:r>
      <w:r>
        <w:fldChar w:fldCharType="end"/>
      </w:r>
    </w:p>
    <w:p w:rsidR="0022320E" w:rsidP="0022320E">
      <w:pPr>
        <w:pStyle w:val="Version"/>
        <w:sectPr w:rsidSect="00137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594" w:rsidP="00137594">
      <w:pPr>
        <w:pStyle w:val="SuperHeading"/>
      </w:pPr>
      <w:r w:rsidRPr="00137594">
        <w:t>ICPSCP215 Prepare screen</w:t>
      </w:r>
    </w:p>
    <w:p w:rsidR="00000000" w:rsidRPr="00137594" w:rsidP="00137594">
      <w:pPr>
        <w:pStyle w:val="Heading1"/>
      </w:pPr>
      <w:bookmarkStart w:id="1" w:name="O_693121"/>
      <w:bookmarkEnd w:id="1"/>
      <w:r w:rsidRPr="00137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rPr>
                <w:rStyle w:val="SpecialBold"/>
              </w:rPr>
              <w:t>Comments</w:t>
            </w:r>
          </w:p>
        </w:tc>
      </w:tr>
      <w:tr w:rsidTr="0013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>This version first released with ICP Printing and Graphic Arts Training Package Version 1.0.</w:t>
            </w:r>
          </w:p>
        </w:tc>
      </w:tr>
    </w:tbl>
    <w:p w:rsidR="00000000" w:rsidRPr="00137594" w:rsidP="00137594">
      <w:pPr>
        <w:pStyle w:val="BodyText"/>
      </w:pPr>
    </w:p>
    <w:p w:rsidR="00000000" w:rsidRPr="00137594" w:rsidP="00137594">
      <w:pPr>
        <w:pStyle w:val="AllowPageBreak"/>
      </w:pPr>
    </w:p>
    <w:p w:rsidR="00000000" w:rsidRPr="00137594" w:rsidP="00137594">
      <w:pPr>
        <w:pStyle w:val="Heading1"/>
      </w:pPr>
      <w:bookmarkStart w:id="2" w:name="O_693122"/>
      <w:bookmarkEnd w:id="2"/>
      <w:r w:rsidRPr="00137594">
        <w:t>Application</w:t>
      </w:r>
    </w:p>
    <w:p w:rsidR="00000000" w:rsidRPr="00137594" w:rsidP="0022320E">
      <w:pPr>
        <w:pStyle w:val="BodyText"/>
      </w:pPr>
      <w:r w:rsidRPr="00137594">
        <w:t>This unit describes the skills and knowledge required to safely select and prepare screens for printing</w:t>
      </w:r>
      <w:r w:rsidRPr="00137594">
        <w:t xml:space="preserve"> using appropriate equipment and procedures.</w:t>
      </w:r>
    </w:p>
    <w:p w:rsidR="00000000" w:rsidRPr="00137594" w:rsidP="0022320E">
      <w:pPr>
        <w:pStyle w:val="BodyText"/>
      </w:pPr>
      <w:r w:rsidRPr="00137594">
        <w:t>It applies to individuals working under direct supervision and performing mainly routine tasks.</w:t>
      </w:r>
    </w:p>
    <w:p w:rsidR="00000000" w:rsidRPr="00137594" w:rsidP="0022320E">
      <w:pPr>
        <w:pStyle w:val="BodyText"/>
      </w:pPr>
      <w:r w:rsidRPr="00137594">
        <w:t>No licensing, legislative or certification requirements apply to this unit at the time of publication.</w:t>
      </w:r>
    </w:p>
    <w:p w:rsidR="00000000" w:rsidRPr="00137594" w:rsidP="00137594">
      <w:pPr>
        <w:pStyle w:val="Heading1"/>
      </w:pPr>
      <w:bookmarkStart w:id="3" w:name="O_693125"/>
      <w:bookmarkEnd w:id="3"/>
      <w:r w:rsidRPr="00137594">
        <w:t>Unit Sector</w:t>
      </w:r>
    </w:p>
    <w:p w:rsidR="00000000" w:rsidRPr="00137594" w:rsidP="0022320E">
      <w:pPr>
        <w:pStyle w:val="BodyText"/>
      </w:pPr>
      <w:r w:rsidRPr="00137594">
        <w:t>Screen printing</w:t>
      </w:r>
    </w:p>
    <w:p w:rsidR="00000000" w:rsidRPr="00137594" w:rsidP="00137594">
      <w:pPr>
        <w:pStyle w:val="Heading1"/>
      </w:pPr>
      <w:bookmarkStart w:id="4" w:name="O_693126"/>
      <w:bookmarkEnd w:id="4"/>
      <w:r w:rsidRPr="0013759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rPr>
                <w:rStyle w:val="SpecialBold"/>
              </w:rPr>
              <w:t>PERFORMANCE CRITERIA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1 Select frame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 xml:space="preserve">1.1 Frame is selected according to job specifications </w:t>
            </w:r>
          </w:p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1.2 Quality, type and finish of frame are specified 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2 Prepare frame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 xml:space="preserve">2.1 Frame surface is appropriately prepared free of imperfections to receive mesh </w:t>
            </w:r>
          </w:p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2.2 Tools and equipment used in frame preparation are suitable to achieve standard indicated in job specifications 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3 Select mesh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 xml:space="preserve">3.1 Required mesh type is selected according to job specifications </w:t>
            </w:r>
          </w:p>
          <w:p w:rsidR="00000000" w:rsidRPr="00137594" w:rsidP="00137594">
            <w:pPr>
              <w:pStyle w:val="BodyText"/>
            </w:pPr>
            <w:r w:rsidRPr="00137594">
              <w:t>3.2 Imperfections and flaws are identified and appropriat</w:t>
            </w:r>
            <w:r w:rsidRPr="00137594">
              <w:t xml:space="preserve">e remedial action is taken </w:t>
            </w:r>
          </w:p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3.3 Mesh is measured and cut from bulk supply to meet screen specifications with minimum wastage 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4 Stretch and fix mesh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 xml:space="preserve">4.1 Mesh is positioned in tensioning equipment at correct angle according to job specifications </w:t>
            </w:r>
          </w:p>
          <w:p w:rsidR="00000000" w:rsidRPr="00137594" w:rsidP="00137594">
            <w:pPr>
              <w:pStyle w:val="BodyText"/>
            </w:pPr>
            <w:r w:rsidRPr="00137594">
              <w:t>4.2 Tensi</w:t>
            </w:r>
            <w:r w:rsidRPr="00137594">
              <w:t xml:space="preserve">on is set and applied according to job specifications </w:t>
            </w:r>
          </w:p>
          <w:p w:rsidR="00000000" w:rsidRPr="00137594" w:rsidP="00137594">
            <w:pPr>
              <w:pStyle w:val="BodyText"/>
            </w:pPr>
            <w:r w:rsidRPr="00137594">
              <w:t xml:space="preserve">4.3 Tension is checked according to manufacturer or supplier specifications </w:t>
            </w:r>
          </w:p>
          <w:p w:rsidR="00000000" w:rsidRPr="00137594" w:rsidP="00137594">
            <w:pPr>
              <w:pStyle w:val="BodyText"/>
            </w:pPr>
            <w:r w:rsidRPr="00137594">
              <w:t xml:space="preserve">4.4 Mesh is pre-stretched prior to fixing and mesh is fixed to frame according to frame construction requirements </w:t>
            </w:r>
          </w:p>
          <w:p w:rsidR="00000000" w:rsidRPr="00137594" w:rsidP="00137594">
            <w:pPr>
              <w:pStyle w:val="BodyText"/>
            </w:pPr>
            <w:r w:rsidRPr="00137594">
              <w:t>4.5 Chemi</w:t>
            </w:r>
            <w:r w:rsidRPr="00137594">
              <w:t xml:space="preserve">cals are mixed for application according to manufacturer specifications </w:t>
            </w:r>
          </w:p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4.6 Screen is removed from apparatus after appropriate curing 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5 Convert mesh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 xml:space="preserve">5.1 Chemicals are selected for conversion of mesh according to manufacturer or supplier specifications </w:t>
            </w:r>
          </w:p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5.2 Chemicals are applied to effect conversion according to manufacturer or supplier specifications and to work health and safety (WHS) requirements </w:t>
            </w:r>
          </w:p>
        </w:tc>
      </w:tr>
      <w:tr w:rsidTr="001375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6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 xml:space="preserve">6.1 Screens are identified and labelled </w:t>
            </w:r>
          </w:p>
          <w:p w:rsidR="00000000" w:rsidRPr="00137594" w:rsidP="00137594">
            <w:pPr>
              <w:pStyle w:val="BodyText"/>
            </w:pPr>
            <w:r w:rsidRPr="00137594">
              <w:t>6.2 Screens are stored in safe, clean and dry env</w:t>
            </w:r>
            <w:r w:rsidRPr="00137594">
              <w:t xml:space="preserve">ironment in subdued light </w:t>
            </w:r>
          </w:p>
        </w:tc>
      </w:tr>
    </w:tbl>
    <w:p w:rsidR="00000000" w:rsidRPr="00137594" w:rsidP="00137594">
      <w:pPr>
        <w:pStyle w:val="BodyText"/>
      </w:pPr>
    </w:p>
    <w:p w:rsidR="00000000" w:rsidRPr="00137594" w:rsidP="00137594">
      <w:pPr>
        <w:pStyle w:val="AllowPageBreak"/>
      </w:pPr>
    </w:p>
    <w:p w:rsidR="00000000" w:rsidRPr="00137594" w:rsidP="00137594">
      <w:pPr>
        <w:pStyle w:val="Heading1"/>
      </w:pPr>
      <w:bookmarkStart w:id="5" w:name="O_693127"/>
      <w:bookmarkEnd w:id="5"/>
      <w:r w:rsidRPr="00137594">
        <w:t>Foundation Skills</w:t>
      </w:r>
    </w:p>
    <w:p w:rsidR="00000000" w:rsidRPr="0022320E" w:rsidP="0022320E">
      <w:pPr>
        <w:pStyle w:val="BodyText"/>
        <w:rPr>
          <w:i/>
        </w:rPr>
      </w:pPr>
      <w:r w:rsidRPr="002232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37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rPr>
                <w:rStyle w:val="SpecialBold"/>
              </w:rPr>
              <w:t>Description</w:t>
            </w:r>
          </w:p>
        </w:tc>
      </w:tr>
      <w:tr w:rsidTr="00137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1.1, 2.2, 3.1, 4.1-4.5, 5.1,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ListBullet"/>
              <w:rPr>
                <w:lang w:val="en-NZ"/>
              </w:rPr>
            </w:pPr>
            <w:r w:rsidRPr="00137594">
              <w:t>Recognises and interprets textual information to determine and adhere to requirements</w:t>
            </w:r>
          </w:p>
        </w:tc>
      </w:tr>
      <w:tr w:rsidTr="00137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1.2, 6.1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ListBullet"/>
              <w:rPr>
                <w:lang w:val="en-NZ"/>
              </w:rPr>
            </w:pPr>
            <w:r w:rsidRPr="00137594">
              <w:t xml:space="preserve">Uses clear, specific and industry related terminology to legibly and correctly </w:t>
            </w:r>
            <w:r w:rsidRPr="00137594">
              <w:t>complete workplace documentation</w:t>
            </w:r>
          </w:p>
        </w:tc>
      </w:tr>
      <w:tr w:rsidTr="00137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3.3, 4.1, 4.5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ListBullet"/>
              <w:rPr>
                <w:lang w:val="en-NZ"/>
              </w:rPr>
            </w:pPr>
            <w:r w:rsidRPr="00137594">
              <w:t>Uses mathematical formulae to calculate measurements, ratios, scale and angles</w:t>
            </w:r>
          </w:p>
        </w:tc>
      </w:tr>
      <w:tr w:rsidTr="00137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5.2, 6.2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ListBullet"/>
            </w:pPr>
            <w:r w:rsidRPr="00137594">
              <w:t>Takes some personal responsibility for adherence to legal and regulatory requirem</w:t>
            </w:r>
            <w:r w:rsidRPr="00137594">
              <w:t>ents with specific reference to safety</w:t>
            </w:r>
          </w:p>
          <w:p w:rsidR="00000000" w:rsidP="00137594">
            <w:pPr>
              <w:pStyle w:val="ListBullet"/>
              <w:rPr>
                <w:lang w:val="en-NZ"/>
              </w:rPr>
            </w:pPr>
            <w:r w:rsidRPr="00137594">
              <w:t>Complies with all organisational policies and procedures relevant to own role</w:t>
            </w:r>
          </w:p>
        </w:tc>
      </w:tr>
      <w:tr w:rsidTr="00137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1.1, 2.1, 2.2, 3.1-3.3, 4.2-4.4, 4.6, 5.1,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ListBullet"/>
            </w:pPr>
            <w:r w:rsidRPr="00137594">
              <w:t>Follows clearly defined instructions and sequencing and monitors own progress for the task</w:t>
            </w:r>
          </w:p>
          <w:p w:rsidR="00000000" w:rsidRPr="00137594" w:rsidP="00137594">
            <w:pPr>
              <w:pStyle w:val="ListBullet"/>
            </w:pPr>
            <w:r w:rsidRPr="00137594">
              <w:t>Responds to predictable problems and implements standard or logical solutions</w:t>
            </w:r>
          </w:p>
          <w:p w:rsidR="00000000" w:rsidRPr="00137594" w:rsidP="00137594">
            <w:pPr>
              <w:pStyle w:val="ListBullet"/>
            </w:pPr>
            <w:r w:rsidRPr="00137594">
              <w:t>Takes responsibility for routine low-impact decisions within familiar situations</w:t>
            </w:r>
          </w:p>
          <w:p w:rsidR="00000000" w:rsidRPr="00137594" w:rsidP="00137594">
            <w:pPr>
              <w:pStyle w:val="ListBullet"/>
            </w:pPr>
            <w:r w:rsidRPr="00137594">
              <w:t>Unders</w:t>
            </w:r>
            <w:r w:rsidRPr="00137594">
              <w:t>tands the purpose and some specific functions of common digital tools used in work contexts</w:t>
            </w:r>
          </w:p>
        </w:tc>
      </w:tr>
    </w:tbl>
    <w:p w:rsidR="00000000" w:rsidRPr="00137594" w:rsidP="00137594">
      <w:pPr>
        <w:pStyle w:val="BodyText"/>
      </w:pPr>
    </w:p>
    <w:p w:rsidR="00000000" w:rsidRPr="00137594" w:rsidP="00137594">
      <w:pPr>
        <w:pStyle w:val="AllowPageBreak"/>
      </w:pPr>
    </w:p>
    <w:p w:rsidR="00000000" w:rsidRPr="00137594" w:rsidP="00137594">
      <w:pPr>
        <w:pStyle w:val="Heading1"/>
      </w:pPr>
      <w:bookmarkStart w:id="6" w:name="O_693129"/>
      <w:bookmarkEnd w:id="6"/>
      <w:r w:rsidRPr="001375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3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 xml:space="preserve">Code and title </w:t>
            </w:r>
          </w:p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Code and title</w:t>
            </w:r>
          </w:p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rPr>
                <w:rStyle w:val="SpecialBold"/>
              </w:rPr>
              <w:t>Equivalence status</w:t>
            </w:r>
          </w:p>
        </w:tc>
      </w:tr>
      <w:tr w:rsidTr="00137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>ICPSCP215 Prepare screen</w:t>
            </w:r>
          </w:p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 xml:space="preserve">ICPSP215C Prepare screen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94">
            <w:pPr>
              <w:pStyle w:val="BodyText"/>
              <w:rPr>
                <w:lang w:val="en-NZ"/>
              </w:rPr>
            </w:pPr>
            <w:r w:rsidRPr="001375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94" w:rsidP="00137594">
            <w:pPr>
              <w:pStyle w:val="BodyText"/>
            </w:pPr>
            <w:r w:rsidRPr="00137594">
              <w:t>Equivalent unit</w:t>
            </w:r>
          </w:p>
        </w:tc>
      </w:tr>
    </w:tbl>
    <w:p w:rsidR="00000000" w:rsidRPr="00137594" w:rsidP="00137594">
      <w:pPr>
        <w:pStyle w:val="BodyText"/>
      </w:pPr>
    </w:p>
    <w:p w:rsidR="00000000" w:rsidRPr="00137594" w:rsidP="00137594">
      <w:pPr>
        <w:pStyle w:val="AllowPageBreak"/>
      </w:pPr>
    </w:p>
    <w:p w:rsidR="00000000" w:rsidRPr="00137594" w:rsidP="00137594">
      <w:pPr>
        <w:pStyle w:val="Heading1"/>
      </w:pPr>
      <w:bookmarkStart w:id="7" w:name="O_693136"/>
      <w:bookmarkEnd w:id="7"/>
      <w:r w:rsidRPr="00137594">
        <w:t>Links</w:t>
      </w:r>
    </w:p>
    <w:p w:rsidR="00000000" w:rsidRPr="00137594" w:rsidP="0022320E">
      <w:pPr>
        <w:pStyle w:val="BodyText"/>
      </w:pPr>
      <w:r w:rsidRPr="001375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655F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37594" w:rsidP="00137594"/>
    <w:sectPr w:rsidSect="001375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94" w:rsidRPr="0022320E" w:rsidP="00223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0E" w:rsidP="00137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20E" w:rsidP="00137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320E" w:rsidP="00137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594" w:rsidRPr="0022320E" w:rsidP="00223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0E" w:rsidRPr="002D2AF8" w:rsidP="00137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ICPSCP215 Prepare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2320E" w:rsidP="00137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3CF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74A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594"/>
  </w:style>
  <w:style w:type="character" w:customStyle="1" w:styleId="Heading1Char">
    <w:name w:val="Heading 1 Char"/>
    <w:basedOn w:val="DefaultParagraphFont"/>
    <w:link w:val="Heading1"/>
    <w:rsid w:val="00137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594"/>
    <w:rPr>
      <w:b/>
      <w:spacing w:val="0"/>
    </w:rPr>
  </w:style>
  <w:style w:type="character" w:styleId="Emphasis">
    <w:name w:val="Emphasis"/>
    <w:basedOn w:val="DefaultParagraphFont"/>
    <w:qFormat/>
    <w:rsid w:val="00137594"/>
    <w:rPr>
      <w:i/>
    </w:rPr>
  </w:style>
  <w:style w:type="paragraph" w:customStyle="1" w:styleId="SuperHeading">
    <w:name w:val="SuperHeading"/>
    <w:basedOn w:val="Normal"/>
    <w:rsid w:val="00137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5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594"/>
  </w:style>
  <w:style w:type="paragraph" w:styleId="TableofFigures">
    <w:name w:val="table of figures"/>
    <w:basedOn w:val="Normal"/>
    <w:next w:val="Normal"/>
    <w:semiHidden/>
    <w:rsid w:val="00137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594"/>
    <w:pPr>
      <w:numPr>
        <w:numId w:val="10"/>
      </w:numPr>
    </w:pPr>
  </w:style>
  <w:style w:type="character" w:customStyle="1" w:styleId="WingdingSymbols">
    <w:name w:val="Wingding Symbols"/>
    <w:rsid w:val="00137594"/>
    <w:rPr>
      <w:rFonts w:ascii="Wingdings" w:hAnsi="Wingdings"/>
    </w:rPr>
  </w:style>
  <w:style w:type="paragraph" w:customStyle="1" w:styleId="TableHeading">
    <w:name w:val="Table Heading"/>
    <w:basedOn w:val="HeadingBase"/>
    <w:rsid w:val="00137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594"/>
    <w:rPr>
      <w:color w:val="0033CC"/>
      <w:u w:val="none"/>
    </w:rPr>
  </w:style>
  <w:style w:type="paragraph" w:customStyle="1" w:styleId="BodyTextRight">
    <w:name w:val="Body Text Right"/>
    <w:basedOn w:val="BodyText"/>
    <w:rsid w:val="00137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594"/>
    <w:rPr>
      <w:sz w:val="32"/>
    </w:rPr>
  </w:style>
  <w:style w:type="paragraph" w:customStyle="1" w:styleId="HeadingProcedure">
    <w:name w:val="Heading Procedure"/>
    <w:basedOn w:val="HeadingBase"/>
    <w:next w:val="Normal"/>
    <w:rsid w:val="00137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594"/>
    <w:pPr>
      <w:spacing w:before="60" w:after="60"/>
    </w:pPr>
  </w:style>
  <w:style w:type="paragraph" w:styleId="ListContinue">
    <w:name w:val="List Continue"/>
    <w:basedOn w:val="List"/>
    <w:rsid w:val="00137594"/>
    <w:pPr>
      <w:ind w:firstLine="0"/>
    </w:pPr>
  </w:style>
  <w:style w:type="paragraph" w:customStyle="1" w:styleId="ListNote">
    <w:name w:val="List Note"/>
    <w:basedOn w:val="List"/>
    <w:rsid w:val="00137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594"/>
    <w:rPr>
      <w:rFonts w:ascii="Courier New" w:hAnsi="Courier New"/>
    </w:rPr>
  </w:style>
  <w:style w:type="paragraph" w:customStyle="1" w:styleId="NoteBullet">
    <w:name w:val="Note Bullet"/>
    <w:basedOn w:val="Note"/>
    <w:rsid w:val="00137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594"/>
    <w:rPr>
      <w:b/>
      <w:smallCaps/>
    </w:rPr>
  </w:style>
  <w:style w:type="paragraph" w:customStyle="1" w:styleId="TableListNumber">
    <w:name w:val="Table List Number"/>
    <w:basedOn w:val="ListNumber"/>
    <w:rsid w:val="00137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594"/>
    <w:pPr>
      <w:numPr>
        <w:numId w:val="8"/>
      </w:numPr>
    </w:pPr>
  </w:style>
  <w:style w:type="paragraph" w:customStyle="1" w:styleId="ListAlpha2">
    <w:name w:val="List Alpha 2"/>
    <w:basedOn w:val="List2"/>
    <w:rsid w:val="00137594"/>
    <w:pPr>
      <w:numPr>
        <w:numId w:val="7"/>
      </w:numPr>
    </w:pPr>
  </w:style>
  <w:style w:type="paragraph" w:styleId="List2">
    <w:name w:val="List 2"/>
    <w:basedOn w:val="BodyText"/>
    <w:rsid w:val="00137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594"/>
    <w:pPr>
      <w:numPr>
        <w:numId w:val="3"/>
      </w:numPr>
    </w:pPr>
  </w:style>
  <w:style w:type="paragraph" w:styleId="ListContinue2">
    <w:name w:val="List Continue 2"/>
    <w:basedOn w:val="List2"/>
    <w:rsid w:val="00137594"/>
    <w:pPr>
      <w:ind w:firstLine="0"/>
    </w:pPr>
  </w:style>
  <w:style w:type="paragraph" w:styleId="ListContinue3">
    <w:name w:val="List Continue 3"/>
    <w:basedOn w:val="List3"/>
    <w:rsid w:val="00137594"/>
    <w:pPr>
      <w:ind w:left="1021" w:firstLine="0"/>
    </w:pPr>
  </w:style>
  <w:style w:type="paragraph" w:styleId="ListContinue4">
    <w:name w:val="List Continue 4"/>
    <w:basedOn w:val="List4"/>
    <w:rsid w:val="00137594"/>
    <w:pPr>
      <w:ind w:firstLine="0"/>
    </w:pPr>
  </w:style>
  <w:style w:type="paragraph" w:styleId="ListContinue5">
    <w:name w:val="List Continue 5"/>
    <w:basedOn w:val="List5"/>
    <w:rsid w:val="00137594"/>
    <w:pPr>
      <w:ind w:firstLine="0"/>
    </w:pPr>
  </w:style>
  <w:style w:type="paragraph" w:styleId="ListNumber3">
    <w:name w:val="List Number 3"/>
    <w:basedOn w:val="List3"/>
    <w:rsid w:val="00137594"/>
    <w:pPr>
      <w:numPr>
        <w:numId w:val="4"/>
      </w:numPr>
    </w:pPr>
  </w:style>
  <w:style w:type="paragraph" w:styleId="ListNumber4">
    <w:name w:val="List Number 4"/>
    <w:basedOn w:val="List4"/>
    <w:rsid w:val="00137594"/>
    <w:pPr>
      <w:numPr>
        <w:numId w:val="5"/>
      </w:numPr>
    </w:pPr>
  </w:style>
  <w:style w:type="paragraph" w:styleId="ListNumber5">
    <w:name w:val="List Number 5"/>
    <w:basedOn w:val="List5"/>
    <w:rsid w:val="00137594"/>
    <w:pPr>
      <w:numPr>
        <w:numId w:val="6"/>
      </w:numPr>
    </w:pPr>
  </w:style>
  <w:style w:type="paragraph" w:styleId="BlockText">
    <w:name w:val="Block Text"/>
    <w:basedOn w:val="Normal"/>
    <w:rsid w:val="00137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594"/>
    <w:rPr>
      <w:sz w:val="16"/>
      <w:vertAlign w:val="superscript"/>
    </w:rPr>
  </w:style>
  <w:style w:type="character" w:customStyle="1" w:styleId="Symbols">
    <w:name w:val="Symbols"/>
    <w:basedOn w:val="DefaultParagraphFont"/>
    <w:rsid w:val="00137594"/>
    <w:rPr>
      <w:rFonts w:ascii="Symbol" w:hAnsi="Symbol"/>
    </w:rPr>
  </w:style>
  <w:style w:type="character" w:customStyle="1" w:styleId="MenuOptions">
    <w:name w:val="Menu Options"/>
    <w:basedOn w:val="DefaultParagraphFont"/>
    <w:rsid w:val="00137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594"/>
    <w:rPr>
      <w:b/>
    </w:rPr>
  </w:style>
  <w:style w:type="character" w:customStyle="1" w:styleId="Underlined">
    <w:name w:val="Underlined"/>
    <w:basedOn w:val="DefaultParagraphFont"/>
    <w:rsid w:val="00137594"/>
    <w:rPr>
      <w:u w:val="single"/>
    </w:rPr>
  </w:style>
  <w:style w:type="paragraph" w:customStyle="1" w:styleId="TableBodyTextRight">
    <w:name w:val="Table Body Text Right"/>
    <w:basedOn w:val="TableBodyText"/>
    <w:rsid w:val="00137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594"/>
    <w:rPr>
      <w:sz w:val="18"/>
    </w:rPr>
  </w:style>
  <w:style w:type="paragraph" w:customStyle="1" w:styleId="BodySmallRight">
    <w:name w:val="Body Small Right"/>
    <w:basedOn w:val="BodyTextRight"/>
    <w:rsid w:val="00137594"/>
    <w:rPr>
      <w:sz w:val="18"/>
      <w:szCs w:val="18"/>
    </w:rPr>
  </w:style>
  <w:style w:type="paragraph" w:customStyle="1" w:styleId="MarginEdition">
    <w:name w:val="Margin Edition"/>
    <w:basedOn w:val="MarginNote"/>
    <w:rsid w:val="00137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594"/>
    <w:rPr>
      <w:sz w:val="2"/>
      <w:szCs w:val="2"/>
    </w:rPr>
  </w:style>
  <w:style w:type="character" w:customStyle="1" w:styleId="Small">
    <w:name w:val="Small"/>
    <w:basedOn w:val="DefaultParagraphFont"/>
    <w:rsid w:val="00137594"/>
    <w:rPr>
      <w:sz w:val="16"/>
    </w:rPr>
  </w:style>
  <w:style w:type="paragraph" w:customStyle="1" w:styleId="WideTable">
    <w:name w:val="Wide Table"/>
    <w:basedOn w:val="Normal"/>
    <w:rsid w:val="00137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594"/>
  </w:style>
  <w:style w:type="paragraph" w:styleId="Quote">
    <w:name w:val="Quote"/>
    <w:basedOn w:val="Heading1"/>
    <w:link w:val="QuoteChar"/>
    <w:qFormat/>
    <w:rsid w:val="00137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594"/>
    <w:pPr>
      <w:pageBreakBefore/>
    </w:pPr>
  </w:style>
  <w:style w:type="paragraph" w:customStyle="1" w:styleId="Border">
    <w:name w:val="Border"/>
    <w:basedOn w:val="Normal"/>
    <w:qFormat/>
    <w:rsid w:val="00137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594"/>
    <w:rPr>
      <w:u w:val="single"/>
    </w:rPr>
  </w:style>
  <w:style w:type="character" w:customStyle="1" w:styleId="BoldandItalics">
    <w:name w:val="Bold and Italics"/>
    <w:qFormat/>
    <w:rsid w:val="00137594"/>
    <w:rPr>
      <w:b/>
      <w:i/>
      <w:u w:val="none"/>
    </w:rPr>
  </w:style>
  <w:style w:type="paragraph" w:styleId="BalloonText">
    <w:name w:val="Balloon Text"/>
    <w:basedOn w:val="Normal"/>
    <w:link w:val="BalloonTextChar"/>
    <w:rsid w:val="00137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5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3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3569</Characters>
  <Application>Microsoft Office Word</Application>
  <DocSecurity>0</DocSecurity>
  <Lines>142</Lines>
  <Paragraphs>96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ICPSCP215 Prepare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2018-12-10T06:18:00Z</dcterms:created>
  <dcterms:modified xsi:type="dcterms:W3CDTF">2018-12-10T06:18:00Z</dcterms:modified>
</cp:coreProperties>
</file>