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58C" w:rsidP="009E45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ICPPTD304 Apply problem solving techniques to 3D printing maintenance and operation</w:t>
      </w:r>
      <w:r>
        <w:fldChar w:fldCharType="end"/>
      </w:r>
    </w:p>
    <w:p w:rsidR="009E458C" w:rsidP="009E458C">
      <w:pPr>
        <w:pStyle w:val="Version"/>
        <w:sectPr w:rsidSect="007B00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096" w:rsidP="007B0096">
      <w:pPr>
        <w:pStyle w:val="SuperHeading"/>
      </w:pPr>
      <w:r w:rsidRPr="007B0096">
        <w:t>ICPPTD304 Apply problem solving techniques to 3D printing maintenance and operation</w:t>
      </w:r>
    </w:p>
    <w:p w:rsidR="00000000" w:rsidRPr="007B0096" w:rsidP="007B0096">
      <w:pPr>
        <w:pStyle w:val="Heading1"/>
      </w:pPr>
      <w:bookmarkStart w:id="1" w:name="O_1015605"/>
      <w:bookmarkEnd w:id="1"/>
      <w:r w:rsidRPr="007B00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7B0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96" w:rsidP="007B0096">
            <w:pPr>
              <w:pStyle w:val="BodyText"/>
            </w:pPr>
            <w:r w:rsidRPr="007B009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96">
            <w:pPr>
              <w:pStyle w:val="BodyText"/>
              <w:rPr>
                <w:lang w:val="en-NZ"/>
              </w:rPr>
            </w:pPr>
            <w:r w:rsidRPr="007B0096">
              <w:rPr>
                <w:rStyle w:val="SpecialBold"/>
              </w:rPr>
              <w:t>Comments</w:t>
            </w:r>
          </w:p>
        </w:tc>
      </w:tr>
      <w:tr w:rsidTr="007B0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96">
            <w:pPr>
              <w:pStyle w:val="BodyText"/>
              <w:rPr>
                <w:lang w:val="en-NZ"/>
              </w:rPr>
            </w:pPr>
            <w:r w:rsidRPr="007B009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96" w:rsidP="007B0096">
            <w:pPr>
              <w:pStyle w:val="BodyText"/>
            </w:pPr>
            <w:r w:rsidRPr="007B0096">
              <w:t>This version first released with ICP Printing and Graphic Arts Training Package Version 3.0.</w:t>
            </w:r>
          </w:p>
        </w:tc>
      </w:tr>
    </w:tbl>
    <w:p w:rsidR="00000000" w:rsidRPr="007B0096" w:rsidP="007B0096">
      <w:pPr>
        <w:pStyle w:val="BodyText"/>
      </w:pPr>
    </w:p>
    <w:p w:rsidR="00000000" w:rsidRPr="007B0096" w:rsidP="007B0096">
      <w:pPr>
        <w:pStyle w:val="AllowPageBreak"/>
      </w:pPr>
    </w:p>
    <w:p w:rsidR="00000000" w:rsidRPr="007B0096" w:rsidP="007B0096">
      <w:pPr>
        <w:pStyle w:val="Heading1"/>
      </w:pPr>
      <w:bookmarkStart w:id="2" w:name="O_1015606"/>
      <w:bookmarkEnd w:id="2"/>
      <w:r w:rsidRPr="007B0096">
        <w:t>Application</w:t>
      </w:r>
    </w:p>
    <w:p w:rsidR="00000000" w:rsidRPr="007B0096" w:rsidP="009E458C">
      <w:pPr>
        <w:pStyle w:val="BodyText"/>
      </w:pPr>
      <w:r w:rsidRPr="007B0096">
        <w:t>This unit describes the skills and knowledge required to apply problem solving techniques, undertake operational maintenance and implement solutions required of three-dimensional (3D) printing.</w:t>
      </w:r>
    </w:p>
    <w:p w:rsidR="00000000" w:rsidRPr="007B0096" w:rsidP="009E458C">
      <w:pPr>
        <w:pStyle w:val="BodyText"/>
      </w:pPr>
      <w:r w:rsidRPr="007B0096">
        <w:t>It applies to individuals, empl</w:t>
      </w:r>
      <w:r w:rsidRPr="007B0096">
        <w:t xml:space="preserve">oyed in a range of industry sectors, who provide 3D printing services and who are required to perform routine maintenance and troubleshooting in addition to their main duties. </w:t>
      </w:r>
    </w:p>
    <w:p w:rsidR="00000000" w:rsidRPr="007B0096" w:rsidP="009E458C">
      <w:pPr>
        <w:pStyle w:val="BodyText"/>
      </w:pPr>
      <w:r w:rsidRPr="007B0096">
        <w:t xml:space="preserve">No licensing, legislative or certification requirements apply to this unit at </w:t>
      </w:r>
      <w:r w:rsidRPr="007B0096">
        <w:t>the time of publication.</w:t>
      </w:r>
    </w:p>
    <w:p w:rsidR="00000000" w:rsidRPr="007B0096" w:rsidP="007B0096">
      <w:pPr>
        <w:pStyle w:val="Heading1"/>
      </w:pPr>
      <w:bookmarkStart w:id="3" w:name="O_1015609"/>
      <w:bookmarkEnd w:id="3"/>
      <w:r w:rsidRPr="007B0096">
        <w:t>Unit Sector</w:t>
      </w:r>
    </w:p>
    <w:p w:rsidR="009E458C" w:rsidP="009E458C">
      <w:pPr>
        <w:pStyle w:val="BodyText"/>
      </w:pPr>
      <w:r w:rsidRPr="007B0096">
        <w:t>Three-Dimensional Printing</w:t>
      </w:r>
    </w:p>
    <w:p w:rsidR="00000000" w:rsidRPr="007B0096" w:rsidP="007B0096">
      <w:pPr>
        <w:pStyle w:val="Heading1"/>
      </w:pPr>
      <w:bookmarkStart w:id="4" w:name="O_1015610"/>
      <w:bookmarkEnd w:id="4"/>
      <w:r w:rsidRPr="007B009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7B00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96" w:rsidP="007B0096">
            <w:pPr>
              <w:pStyle w:val="BodyText"/>
            </w:pPr>
            <w:r w:rsidRPr="007B0096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96">
            <w:pPr>
              <w:pStyle w:val="BodyText"/>
              <w:rPr>
                <w:lang w:val="en-NZ"/>
              </w:rPr>
            </w:pPr>
            <w:r w:rsidRPr="007B0096">
              <w:rPr>
                <w:rStyle w:val="SpecialBold"/>
              </w:rPr>
              <w:t>PERFORMANCE CRITERIA</w:t>
            </w:r>
          </w:p>
        </w:tc>
      </w:tr>
      <w:tr w:rsidTr="007B00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96" w:rsidP="007B0096">
            <w:pPr>
              <w:pStyle w:val="BodyText"/>
            </w:pPr>
            <w:r w:rsidRPr="007B0096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96">
            <w:pPr>
              <w:pStyle w:val="BodyText"/>
              <w:rPr>
                <w:lang w:val="en-NZ"/>
              </w:rPr>
            </w:pPr>
            <w:r w:rsidRPr="007B00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00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96">
            <w:pPr>
              <w:pStyle w:val="BodyText"/>
              <w:rPr>
                <w:lang w:val="en-NZ"/>
              </w:rPr>
            </w:pPr>
            <w:r w:rsidRPr="007B0096">
              <w:t>1.  Apply operational maintenance techniques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96" w:rsidP="007B0096">
            <w:pPr>
              <w:pStyle w:val="BodyText"/>
            </w:pPr>
            <w:r w:rsidRPr="007B0096">
              <w:t>1.1  Interpret and undertake operational maintenance according to manufacturer specifications</w:t>
            </w:r>
          </w:p>
          <w:p w:rsidR="00000000" w:rsidRPr="007B0096" w:rsidP="007B0096">
            <w:pPr>
              <w:pStyle w:val="BodyText"/>
            </w:pPr>
            <w:r w:rsidRPr="007B0096">
              <w:t>1.2  Identify and ad</w:t>
            </w:r>
            <w:r w:rsidRPr="007B0096">
              <w:t>dress potential risks, hazards and environmental issues and implement control measures</w:t>
            </w:r>
          </w:p>
          <w:p w:rsidR="00000000" w:rsidRPr="007B0096" w:rsidP="007B0096">
            <w:pPr>
              <w:pStyle w:val="BodyText"/>
            </w:pPr>
            <w:r w:rsidRPr="007B0096">
              <w:t xml:space="preserve">1.3  Select and wear personal protective equipment (PPE) for work </w:t>
            </w:r>
            <w:r w:rsidRPr="007B0096">
              <w:t>activities in accordance with work health and safety (WHS) procedures</w:t>
            </w:r>
          </w:p>
          <w:p w:rsidR="00000000" w:rsidRPr="007B0096" w:rsidP="007B0096">
            <w:pPr>
              <w:pStyle w:val="BodyText"/>
            </w:pPr>
            <w:r w:rsidRPr="007B0096">
              <w:t>1.4  Identify and obtain equipmen</w:t>
            </w:r>
            <w:r w:rsidRPr="007B0096">
              <w:t>t required for maintenance according to organisational policies and procedures</w:t>
            </w:r>
          </w:p>
          <w:p w:rsidR="00000000" w:rsidRPr="007B0096" w:rsidP="007B0096">
            <w:pPr>
              <w:pStyle w:val="BodyText"/>
            </w:pPr>
            <w:r w:rsidRPr="007B0096">
              <w:t xml:space="preserve">1.5  Carry out routine maintenance activities according to manufacturer specifications </w:t>
            </w:r>
          </w:p>
          <w:p w:rsidR="00000000" w:rsidRPr="007B0096" w:rsidP="007B0096">
            <w:pPr>
              <w:pStyle w:val="BodyText"/>
            </w:pPr>
            <w:r w:rsidRPr="007B0096">
              <w:t>1.6  Create and maintain a record of maintenance undertaken</w:t>
            </w:r>
          </w:p>
          <w:p w:rsidR="00000000" w:rsidP="007B0096">
            <w:pPr>
              <w:pStyle w:val="BodyText"/>
              <w:rPr>
                <w:lang w:val="en-NZ"/>
              </w:rPr>
            </w:pPr>
            <w:r w:rsidRPr="007B0096">
              <w:t>1.7  Identify and document re</w:t>
            </w:r>
            <w:r w:rsidRPr="007B0096">
              <w:t>commended spare parts required according to manufacturer specifications</w:t>
            </w:r>
          </w:p>
        </w:tc>
      </w:tr>
      <w:tr w:rsidTr="007B00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96">
            <w:pPr>
              <w:pStyle w:val="BodyText"/>
              <w:rPr>
                <w:lang w:val="en-NZ"/>
              </w:rPr>
            </w:pPr>
            <w:r w:rsidRPr="007B0096">
              <w:t>2.   Identify and document faults and current conditions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96" w:rsidP="007B0096">
            <w:pPr>
              <w:pStyle w:val="BodyText"/>
            </w:pPr>
            <w:r w:rsidRPr="007B0096">
              <w:t>2.1  Identify and record hardware, software, user or procedural faults as they occur</w:t>
            </w:r>
          </w:p>
          <w:p w:rsidR="00000000" w:rsidRPr="007B0096" w:rsidP="007B0096">
            <w:pPr>
              <w:pStyle w:val="BodyText"/>
            </w:pPr>
            <w:r w:rsidRPr="007B0096">
              <w:t>2.2  Assess findings and define faults to be investigated</w:t>
            </w:r>
          </w:p>
          <w:p w:rsidR="00000000" w:rsidP="007B0096">
            <w:pPr>
              <w:pStyle w:val="BodyText"/>
              <w:rPr>
                <w:lang w:val="en-NZ"/>
              </w:rPr>
            </w:pPr>
            <w:r w:rsidRPr="007B0096">
              <w:t xml:space="preserve">2.3  Develop a register for the purposes of documenting current conditions of hardware, software or operating procedures </w:t>
            </w:r>
          </w:p>
        </w:tc>
      </w:tr>
      <w:tr w:rsidTr="007B00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96">
            <w:pPr>
              <w:pStyle w:val="BodyText"/>
              <w:rPr>
                <w:lang w:val="en-NZ"/>
              </w:rPr>
            </w:pPr>
            <w:r w:rsidRPr="007B0096">
              <w:t>3.  Research and consider solutions to faults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96" w:rsidP="007B0096">
            <w:pPr>
              <w:pStyle w:val="BodyText"/>
            </w:pPr>
            <w:r w:rsidRPr="007B0096">
              <w:t>3.1  Conduct research to iden</w:t>
            </w:r>
            <w:r w:rsidRPr="007B0096">
              <w:t>tify and document potential solutions to faults according to organisational policies and procedures and manufacturer specifications</w:t>
            </w:r>
          </w:p>
          <w:p w:rsidR="00000000" w:rsidRPr="007B0096" w:rsidP="007B0096">
            <w:pPr>
              <w:pStyle w:val="BodyText"/>
            </w:pPr>
            <w:r w:rsidRPr="007B0096">
              <w:t>3.2  Develop and evaluate potential solutions to determine approach to rectification in accordance with organisation’s polic</w:t>
            </w:r>
            <w:r w:rsidRPr="007B0096">
              <w:t xml:space="preserve">ies and procedures </w:t>
            </w:r>
          </w:p>
          <w:p w:rsidR="00000000" w:rsidP="007B0096">
            <w:pPr>
              <w:pStyle w:val="BodyText"/>
              <w:rPr>
                <w:lang w:val="en-NZ"/>
              </w:rPr>
            </w:pPr>
            <w:r w:rsidRPr="007B0096">
              <w:t>3.3  Present recommended solution to designated persons for confirmation or escalation as required</w:t>
            </w:r>
          </w:p>
        </w:tc>
      </w:tr>
      <w:tr w:rsidTr="007B00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96">
            <w:pPr>
              <w:pStyle w:val="BodyText"/>
              <w:rPr>
                <w:lang w:val="en-NZ"/>
              </w:rPr>
            </w:pPr>
            <w:r w:rsidRPr="007B0096">
              <w:t xml:space="preserve">4.  Implement solution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96" w:rsidP="007B0096">
            <w:pPr>
              <w:pStyle w:val="BodyText"/>
            </w:pPr>
            <w:r w:rsidRPr="007B0096">
              <w:t>4.1  Plan and prepare for implementation of solution</w:t>
            </w:r>
          </w:p>
          <w:p w:rsidR="00000000" w:rsidRPr="007B0096" w:rsidP="007B0096">
            <w:pPr>
              <w:pStyle w:val="BodyText"/>
            </w:pPr>
            <w:r w:rsidRPr="007B0096">
              <w:t>4.2  Gather equipment and resources required for the implem</w:t>
            </w:r>
            <w:r w:rsidRPr="007B0096">
              <w:t>entation of selected solution</w:t>
            </w:r>
          </w:p>
          <w:p w:rsidR="00000000" w:rsidRPr="007B0096" w:rsidP="007B0096">
            <w:pPr>
              <w:pStyle w:val="BodyText"/>
            </w:pPr>
            <w:r w:rsidRPr="007B0096">
              <w:t xml:space="preserve">4.3  Apply agreed techniques to respond to identified issue </w:t>
            </w:r>
          </w:p>
          <w:p w:rsidR="00000000" w:rsidRPr="007B0096" w:rsidP="007B0096">
            <w:pPr>
              <w:pStyle w:val="BodyText"/>
            </w:pPr>
            <w:r w:rsidRPr="007B0096">
              <w:t xml:space="preserve">4.4  Test hardware, software and procedures to determine whether solution was successful in resolving identified fault </w:t>
            </w:r>
          </w:p>
          <w:p w:rsidR="00000000" w:rsidRPr="007B0096" w:rsidP="007B0096">
            <w:pPr>
              <w:pStyle w:val="BodyText"/>
            </w:pPr>
            <w:r w:rsidRPr="007B0096">
              <w:t>4.5  Evaluate implemented solution for effici</w:t>
            </w:r>
            <w:r w:rsidRPr="007B0096">
              <w:t>ency and record findings</w:t>
            </w:r>
          </w:p>
        </w:tc>
      </w:tr>
    </w:tbl>
    <w:p w:rsidR="009E458C" w:rsidP="007B0096">
      <w:pPr>
        <w:pStyle w:val="BodyText"/>
      </w:pPr>
    </w:p>
    <w:p w:rsidR="009E458C" w:rsidP="007B0096">
      <w:pPr>
        <w:pStyle w:val="BodyText"/>
      </w:pPr>
    </w:p>
    <w:p w:rsidR="00000000" w:rsidRPr="007B0096" w:rsidP="007B0096">
      <w:pPr>
        <w:pStyle w:val="Heading1"/>
      </w:pPr>
      <w:bookmarkStart w:id="5" w:name="O_1015611"/>
      <w:bookmarkEnd w:id="5"/>
      <w:r w:rsidRPr="007B0096">
        <w:t>Foundation Skills</w:t>
      </w:r>
    </w:p>
    <w:p w:rsidR="00000000" w:rsidRPr="009E458C" w:rsidP="009E458C">
      <w:pPr>
        <w:pStyle w:val="BodyText"/>
        <w:rPr>
          <w:i/>
        </w:rPr>
      </w:pPr>
      <w:r w:rsidRPr="009E458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2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9"/>
        <w:gridCol w:w="7596"/>
      </w:tblGrid>
      <w:tr w:rsidTr="007B0096">
        <w:tblPrEx>
          <w:tblW w:w="92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96" w:rsidP="007B0096">
            <w:pPr>
              <w:pStyle w:val="BodyText"/>
            </w:pPr>
            <w:r w:rsidRPr="007B0096">
              <w:rPr>
                <w:rStyle w:val="SpecialBold"/>
              </w:rPr>
              <w:t>Skill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96">
            <w:pPr>
              <w:pStyle w:val="BodyText"/>
              <w:rPr>
                <w:lang w:val="en-NZ"/>
              </w:rPr>
            </w:pPr>
            <w:r w:rsidRPr="007B0096">
              <w:rPr>
                <w:rStyle w:val="SpecialBold"/>
              </w:rPr>
              <w:t>Description</w:t>
            </w:r>
          </w:p>
        </w:tc>
      </w:tr>
      <w:tr w:rsidTr="007B0096">
        <w:tblPrEx>
          <w:tblW w:w="92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96">
            <w:pPr>
              <w:pStyle w:val="BodyText"/>
              <w:rPr>
                <w:lang w:val="en-NZ"/>
              </w:rPr>
            </w:pPr>
            <w:r w:rsidRPr="007B0096">
              <w:t>Reading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96">
            <w:pPr>
              <w:pStyle w:val="ListBullet"/>
              <w:rPr>
                <w:lang w:val="en-NZ"/>
              </w:rPr>
            </w:pPr>
            <w:r w:rsidRPr="007B0096">
              <w:t>Interprets familiar textual information from a range of sources to identify faults, compare technical specifications, and identify solutions to new and emerging issues</w:t>
            </w:r>
          </w:p>
        </w:tc>
      </w:tr>
      <w:tr w:rsidTr="007B0096">
        <w:tblPrEx>
          <w:tblW w:w="92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96">
            <w:pPr>
              <w:pStyle w:val="BodyText"/>
              <w:rPr>
                <w:lang w:val="en-NZ"/>
              </w:rPr>
            </w:pPr>
            <w:r w:rsidRPr="007B0096">
              <w:t>Writing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96">
            <w:pPr>
              <w:pStyle w:val="ListBullet"/>
              <w:rPr>
                <w:lang w:val="en-NZ"/>
              </w:rPr>
            </w:pPr>
            <w:r w:rsidRPr="007B0096">
              <w:t>Develops materials and resources using simple vocabulary to record information</w:t>
            </w:r>
            <w:r w:rsidRPr="007B0096">
              <w:t xml:space="preserve"> in a sequential manner for client engagement as well as internal reference</w:t>
            </w:r>
          </w:p>
        </w:tc>
      </w:tr>
      <w:tr w:rsidTr="007B0096">
        <w:tblPrEx>
          <w:tblW w:w="92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96">
            <w:pPr>
              <w:pStyle w:val="BodyText"/>
              <w:rPr>
                <w:lang w:val="en-NZ"/>
              </w:rPr>
            </w:pPr>
            <w:r w:rsidRPr="007B0096">
              <w:t>Oral Communication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96" w:rsidP="007B0096">
            <w:pPr>
              <w:pStyle w:val="ListBullet"/>
            </w:pPr>
            <w:r w:rsidRPr="007B0096">
              <w:t>Presents complex information using clear and persuasive language, and appropriate  tone and pace for the audience and purpose</w:t>
            </w:r>
          </w:p>
          <w:p w:rsidR="00000000" w:rsidP="007B0096">
            <w:pPr>
              <w:pStyle w:val="ListBullet"/>
              <w:rPr>
                <w:lang w:val="en-NZ"/>
              </w:rPr>
            </w:pPr>
            <w:r w:rsidRPr="007B0096">
              <w:t xml:space="preserve">Participates in verbal exchanges </w:t>
            </w:r>
            <w:r w:rsidRPr="007B0096">
              <w:t xml:space="preserve">using active listening and questioning to convey and clarify printing information </w:t>
            </w:r>
          </w:p>
        </w:tc>
      </w:tr>
      <w:tr w:rsidTr="007B0096">
        <w:tblPrEx>
          <w:tblW w:w="92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96">
            <w:pPr>
              <w:pStyle w:val="BodyText"/>
              <w:rPr>
                <w:lang w:val="en-NZ"/>
              </w:rPr>
            </w:pPr>
            <w:r w:rsidRPr="007B0096">
              <w:t>Navigate the world of work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96" w:rsidP="007B0096">
            <w:pPr>
              <w:pStyle w:val="ListBullet"/>
            </w:pPr>
            <w:r w:rsidRPr="007B0096">
              <w:t>Understands roles and responsibilities for tasks and makes decisions on work required</w:t>
            </w:r>
          </w:p>
          <w:p w:rsidR="00000000" w:rsidP="007B0096">
            <w:pPr>
              <w:pStyle w:val="ListBullet"/>
              <w:rPr>
                <w:lang w:val="en-NZ"/>
              </w:rPr>
            </w:pPr>
            <w:r w:rsidRPr="007B0096">
              <w:t xml:space="preserve">Complies with organisational and manufacturer procedures and specifications </w:t>
            </w:r>
          </w:p>
        </w:tc>
      </w:tr>
      <w:tr w:rsidTr="007B0096">
        <w:tblPrEx>
          <w:tblW w:w="92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96">
            <w:pPr>
              <w:pStyle w:val="BodyText"/>
              <w:rPr>
                <w:lang w:val="en-NZ"/>
              </w:rPr>
            </w:pPr>
            <w:r w:rsidRPr="007B0096">
              <w:t>Interact with others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96">
            <w:pPr>
              <w:pStyle w:val="ListBullet"/>
              <w:rPr>
                <w:lang w:val="en-NZ"/>
              </w:rPr>
            </w:pPr>
            <w:r w:rsidRPr="007B0096">
              <w:t>Understands what to communicate, with whom and how, in work situations</w:t>
            </w:r>
          </w:p>
        </w:tc>
      </w:tr>
      <w:tr w:rsidTr="007B0096">
        <w:tblPrEx>
          <w:tblW w:w="92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96">
            <w:pPr>
              <w:pStyle w:val="BodyText"/>
              <w:rPr>
                <w:lang w:val="en-NZ"/>
              </w:rPr>
            </w:pPr>
            <w:r w:rsidRPr="007B0096">
              <w:t>Get the work done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96" w:rsidP="007B0096">
            <w:pPr>
              <w:pStyle w:val="ListBullet"/>
            </w:pPr>
            <w:r w:rsidRPr="007B0096">
              <w:t xml:space="preserve">Accepts responsibility for planning and implementing routine and </w:t>
            </w:r>
            <w:r w:rsidRPr="007B0096">
              <w:t>complex tasks</w:t>
            </w:r>
          </w:p>
          <w:p w:rsidR="00000000" w:rsidRPr="007B0096" w:rsidP="007B0096">
            <w:pPr>
              <w:pStyle w:val="ListBullet"/>
            </w:pPr>
            <w:r w:rsidRPr="007B0096">
              <w:t xml:space="preserve">Uses problem solving techniques to evaluate faults as they occur </w:t>
            </w:r>
          </w:p>
          <w:p w:rsidR="00000000" w:rsidRPr="007B0096" w:rsidP="007B0096">
            <w:pPr>
              <w:pStyle w:val="ListBullet"/>
            </w:pPr>
            <w:r w:rsidRPr="007B0096">
              <w:t>Initiates standard diagnostic and maintenance procedures when responding to familiar and unfamiliar problems</w:t>
            </w:r>
          </w:p>
        </w:tc>
      </w:tr>
    </w:tbl>
    <w:p w:rsidR="00000000" w:rsidRPr="007B0096" w:rsidP="007B0096">
      <w:pPr>
        <w:pStyle w:val="BodyText"/>
      </w:pPr>
    </w:p>
    <w:p w:rsidR="00000000" w:rsidRPr="007B0096" w:rsidP="007B0096">
      <w:pPr>
        <w:pStyle w:val="AllowPageBreak"/>
      </w:pPr>
    </w:p>
    <w:p w:rsidR="00000000" w:rsidRPr="007B0096" w:rsidP="007B0096">
      <w:pPr>
        <w:pStyle w:val="Heading1"/>
      </w:pPr>
      <w:bookmarkStart w:id="6" w:name="O_1015613"/>
      <w:bookmarkEnd w:id="6"/>
      <w:r w:rsidRPr="007B0096">
        <w:t>Unit Mapping Information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2322"/>
        <w:gridCol w:w="2322"/>
        <w:gridCol w:w="2428"/>
      </w:tblGrid>
      <w:tr w:rsidTr="007B0096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96" w:rsidP="007B0096">
            <w:pPr>
              <w:pStyle w:val="BodyText"/>
            </w:pPr>
            <w:r w:rsidRPr="007B0096">
              <w:rPr>
                <w:rStyle w:val="SpecialBold"/>
              </w:rPr>
              <w:t xml:space="preserve">Code and title </w:t>
            </w:r>
          </w:p>
          <w:p w:rsidR="00000000" w:rsidRPr="007B0096" w:rsidP="007B0096">
            <w:pPr>
              <w:pStyle w:val="BodyText"/>
            </w:pPr>
            <w:r w:rsidRPr="007B0096">
              <w:rPr>
                <w:rStyle w:val="SpecialBold"/>
              </w:rPr>
              <w:t>curre</w:t>
            </w:r>
            <w:r w:rsidRPr="007B0096">
              <w:rPr>
                <w:rStyle w:val="SpecialBold"/>
              </w:rPr>
              <w:t>nt version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96" w:rsidP="007B0096">
            <w:pPr>
              <w:pStyle w:val="BodyText"/>
            </w:pPr>
            <w:r w:rsidRPr="007B0096">
              <w:rPr>
                <w:rStyle w:val="SpecialBold"/>
              </w:rPr>
              <w:t>Code and title</w:t>
            </w:r>
          </w:p>
          <w:p w:rsidR="00000000" w:rsidRPr="007B0096" w:rsidP="007B0096">
            <w:pPr>
              <w:pStyle w:val="BodyText"/>
            </w:pPr>
            <w:r w:rsidRPr="007B0096">
              <w:rPr>
                <w:rStyle w:val="SpecialBold"/>
              </w:rPr>
              <w:t>previous version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96" w:rsidP="007B0096">
            <w:pPr>
              <w:pStyle w:val="BodyText"/>
            </w:pPr>
            <w:r w:rsidRPr="007B0096">
              <w:rPr>
                <w:rStyle w:val="SpecialBold"/>
              </w:rPr>
              <w:t>Comments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96">
            <w:pPr>
              <w:pStyle w:val="BodyText"/>
              <w:rPr>
                <w:lang w:val="en-NZ"/>
              </w:rPr>
            </w:pPr>
            <w:r w:rsidRPr="007B0096">
              <w:rPr>
                <w:rStyle w:val="SpecialBold"/>
              </w:rPr>
              <w:t>Equivalence status</w:t>
            </w:r>
          </w:p>
        </w:tc>
      </w:tr>
      <w:tr w:rsidTr="007B0096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96">
            <w:pPr>
              <w:pStyle w:val="BodyText"/>
              <w:rPr>
                <w:lang w:val="en-NZ"/>
              </w:rPr>
            </w:pPr>
            <w:r w:rsidRPr="007B0096">
              <w:t>ICPPTD304 Apply problem solving techniques to 3D printing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96">
            <w:pPr>
              <w:pStyle w:val="BodyText"/>
              <w:rPr>
                <w:lang w:val="en-NZ"/>
              </w:rPr>
            </w:pPr>
            <w:r w:rsidRPr="007B0096">
              <w:t>Not applicable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96">
            <w:pPr>
              <w:pStyle w:val="BodyText"/>
              <w:rPr>
                <w:lang w:val="en-NZ"/>
              </w:rPr>
            </w:pPr>
            <w:r w:rsidRPr="007B0096">
              <w:t>New Unit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96" w:rsidP="007B0096">
            <w:pPr>
              <w:pStyle w:val="BodyText"/>
            </w:pPr>
            <w:r w:rsidRPr="007B0096">
              <w:t xml:space="preserve">Not applicable </w:t>
            </w:r>
          </w:p>
        </w:tc>
      </w:tr>
    </w:tbl>
    <w:p w:rsidR="00000000" w:rsidRPr="007B0096" w:rsidP="007B0096">
      <w:pPr>
        <w:pStyle w:val="BodyText"/>
      </w:pPr>
    </w:p>
    <w:p w:rsidR="00000000" w:rsidRPr="007B0096" w:rsidP="007B0096">
      <w:pPr>
        <w:pStyle w:val="AllowPageBreak"/>
      </w:pPr>
    </w:p>
    <w:p w:rsidR="00000000" w:rsidRPr="007B0096" w:rsidP="007B0096">
      <w:pPr>
        <w:pStyle w:val="Heading1"/>
      </w:pPr>
      <w:bookmarkStart w:id="7" w:name="O_1015620"/>
      <w:bookmarkEnd w:id="7"/>
      <w:r w:rsidRPr="007B0096">
        <w:t>Links</w:t>
      </w:r>
    </w:p>
    <w:p w:rsidR="00000000" w:rsidRPr="007B0096" w:rsidP="009E458C">
      <w:pPr>
        <w:pStyle w:val="BodyText"/>
      </w:pPr>
      <w:r w:rsidRPr="007B0096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705F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B0096" w:rsidP="007B0096"/>
    <w:sectPr w:rsidSect="007B00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96" w:rsidRPr="009E458C" w:rsidP="009E45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58C" w:rsidP="007B00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458C" w:rsidP="007B00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458C" w:rsidP="007B00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5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096" w:rsidRPr="009E458C" w:rsidP="009E45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58C" w:rsidRPr="002D2AF8" w:rsidP="007B00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ICPPTD304 Apply problem solving techniques to 3D printing maintenance and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9E458C" w:rsidP="007B00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761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3AFD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0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0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0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0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0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0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0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0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0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0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0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096"/>
  </w:style>
  <w:style w:type="character" w:customStyle="1" w:styleId="Heading1Char">
    <w:name w:val="Heading 1 Char"/>
    <w:basedOn w:val="DefaultParagraphFont"/>
    <w:link w:val="Heading1"/>
    <w:rsid w:val="007B00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0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0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00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0096"/>
    <w:rPr>
      <w:b/>
      <w:spacing w:val="0"/>
    </w:rPr>
  </w:style>
  <w:style w:type="character" w:styleId="Emphasis">
    <w:name w:val="Emphasis"/>
    <w:basedOn w:val="DefaultParagraphFont"/>
    <w:qFormat/>
    <w:rsid w:val="007B0096"/>
    <w:rPr>
      <w:i/>
    </w:rPr>
  </w:style>
  <w:style w:type="paragraph" w:customStyle="1" w:styleId="SuperHeading">
    <w:name w:val="SuperHeading"/>
    <w:basedOn w:val="Normal"/>
    <w:rsid w:val="007B00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0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00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0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0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0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0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0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0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0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0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0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0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0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0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0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00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00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0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0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0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00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00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0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0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0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0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0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0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0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0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00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0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0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096"/>
  </w:style>
  <w:style w:type="paragraph" w:styleId="TableofFigures">
    <w:name w:val="table of figures"/>
    <w:basedOn w:val="Normal"/>
    <w:next w:val="Normal"/>
    <w:semiHidden/>
    <w:rsid w:val="007B00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0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0096"/>
    <w:rPr>
      <w:rFonts w:ascii="Wingdings" w:hAnsi="Wingdings"/>
    </w:rPr>
  </w:style>
  <w:style w:type="paragraph" w:customStyle="1" w:styleId="TableHeading">
    <w:name w:val="Table Heading"/>
    <w:basedOn w:val="HeadingBase"/>
    <w:rsid w:val="007B00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096"/>
    <w:rPr>
      <w:color w:val="0033CC"/>
      <w:u w:val="none"/>
    </w:rPr>
  </w:style>
  <w:style w:type="paragraph" w:customStyle="1" w:styleId="BodyTextRight">
    <w:name w:val="Body Text Right"/>
    <w:basedOn w:val="BodyText"/>
    <w:rsid w:val="007B00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0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0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0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0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0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096"/>
    <w:rPr>
      <w:sz w:val="32"/>
    </w:rPr>
  </w:style>
  <w:style w:type="paragraph" w:customStyle="1" w:styleId="HeadingProcedure">
    <w:name w:val="Heading Procedure"/>
    <w:basedOn w:val="HeadingBase"/>
    <w:next w:val="Normal"/>
    <w:rsid w:val="007B00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096"/>
    <w:pPr>
      <w:spacing w:before="60" w:after="60"/>
    </w:pPr>
  </w:style>
  <w:style w:type="paragraph" w:styleId="ListContinue">
    <w:name w:val="List Continue"/>
    <w:basedOn w:val="List"/>
    <w:rsid w:val="007B0096"/>
    <w:pPr>
      <w:ind w:firstLine="0"/>
    </w:pPr>
  </w:style>
  <w:style w:type="paragraph" w:customStyle="1" w:styleId="ListNote">
    <w:name w:val="List Note"/>
    <w:basedOn w:val="List"/>
    <w:rsid w:val="007B00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0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0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096"/>
    <w:rPr>
      <w:rFonts w:ascii="Courier New" w:hAnsi="Courier New"/>
    </w:rPr>
  </w:style>
  <w:style w:type="paragraph" w:customStyle="1" w:styleId="NoteBullet">
    <w:name w:val="Note Bullet"/>
    <w:basedOn w:val="Note"/>
    <w:rsid w:val="007B00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0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0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0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0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00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0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096"/>
    <w:rPr>
      <w:b/>
      <w:smallCaps/>
    </w:rPr>
  </w:style>
  <w:style w:type="paragraph" w:customStyle="1" w:styleId="TableListNumber">
    <w:name w:val="Table List Number"/>
    <w:basedOn w:val="ListNumber"/>
    <w:rsid w:val="007B00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0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096"/>
    <w:pPr>
      <w:numPr>
        <w:numId w:val="8"/>
      </w:numPr>
    </w:pPr>
  </w:style>
  <w:style w:type="paragraph" w:customStyle="1" w:styleId="ListAlpha2">
    <w:name w:val="List Alpha 2"/>
    <w:basedOn w:val="List2"/>
    <w:rsid w:val="007B0096"/>
    <w:pPr>
      <w:numPr>
        <w:numId w:val="7"/>
      </w:numPr>
    </w:pPr>
  </w:style>
  <w:style w:type="paragraph" w:styleId="List2">
    <w:name w:val="List 2"/>
    <w:basedOn w:val="BodyText"/>
    <w:rsid w:val="007B00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0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0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0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0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0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0096"/>
    <w:pPr>
      <w:numPr>
        <w:numId w:val="3"/>
      </w:numPr>
    </w:pPr>
  </w:style>
  <w:style w:type="paragraph" w:styleId="ListContinue2">
    <w:name w:val="List Continue 2"/>
    <w:basedOn w:val="List2"/>
    <w:rsid w:val="007B0096"/>
    <w:pPr>
      <w:ind w:firstLine="0"/>
    </w:pPr>
  </w:style>
  <w:style w:type="paragraph" w:styleId="ListContinue3">
    <w:name w:val="List Continue 3"/>
    <w:basedOn w:val="List3"/>
    <w:rsid w:val="007B0096"/>
    <w:pPr>
      <w:ind w:left="1021" w:firstLine="0"/>
    </w:pPr>
  </w:style>
  <w:style w:type="paragraph" w:styleId="ListContinue4">
    <w:name w:val="List Continue 4"/>
    <w:basedOn w:val="List4"/>
    <w:rsid w:val="007B0096"/>
    <w:pPr>
      <w:ind w:firstLine="0"/>
    </w:pPr>
  </w:style>
  <w:style w:type="paragraph" w:styleId="ListContinue5">
    <w:name w:val="List Continue 5"/>
    <w:basedOn w:val="List5"/>
    <w:rsid w:val="007B0096"/>
    <w:pPr>
      <w:ind w:firstLine="0"/>
    </w:pPr>
  </w:style>
  <w:style w:type="paragraph" w:styleId="ListNumber3">
    <w:name w:val="List Number 3"/>
    <w:basedOn w:val="List3"/>
    <w:rsid w:val="007B0096"/>
    <w:pPr>
      <w:numPr>
        <w:numId w:val="4"/>
      </w:numPr>
    </w:pPr>
  </w:style>
  <w:style w:type="paragraph" w:styleId="ListNumber4">
    <w:name w:val="List Number 4"/>
    <w:basedOn w:val="List4"/>
    <w:rsid w:val="007B0096"/>
    <w:pPr>
      <w:numPr>
        <w:numId w:val="5"/>
      </w:numPr>
    </w:pPr>
  </w:style>
  <w:style w:type="paragraph" w:styleId="ListNumber5">
    <w:name w:val="List Number 5"/>
    <w:basedOn w:val="List5"/>
    <w:rsid w:val="007B0096"/>
    <w:pPr>
      <w:numPr>
        <w:numId w:val="6"/>
      </w:numPr>
    </w:pPr>
  </w:style>
  <w:style w:type="paragraph" w:styleId="BlockText">
    <w:name w:val="Block Text"/>
    <w:basedOn w:val="Normal"/>
    <w:rsid w:val="007B00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0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096"/>
    <w:rPr>
      <w:sz w:val="16"/>
      <w:vertAlign w:val="superscript"/>
    </w:rPr>
  </w:style>
  <w:style w:type="character" w:customStyle="1" w:styleId="Symbols">
    <w:name w:val="Symbols"/>
    <w:basedOn w:val="DefaultParagraphFont"/>
    <w:rsid w:val="007B0096"/>
    <w:rPr>
      <w:rFonts w:ascii="Symbol" w:hAnsi="Symbol"/>
    </w:rPr>
  </w:style>
  <w:style w:type="character" w:customStyle="1" w:styleId="MenuOptions">
    <w:name w:val="Menu Options"/>
    <w:basedOn w:val="DefaultParagraphFont"/>
    <w:rsid w:val="007B00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096"/>
    <w:rPr>
      <w:b/>
    </w:rPr>
  </w:style>
  <w:style w:type="character" w:customStyle="1" w:styleId="Underlined">
    <w:name w:val="Underlined"/>
    <w:basedOn w:val="DefaultParagraphFont"/>
    <w:rsid w:val="007B0096"/>
    <w:rPr>
      <w:u w:val="single"/>
    </w:rPr>
  </w:style>
  <w:style w:type="paragraph" w:customStyle="1" w:styleId="TableBodyTextRight">
    <w:name w:val="Table Body Text Right"/>
    <w:basedOn w:val="TableBodyText"/>
    <w:rsid w:val="007B00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096"/>
    <w:rPr>
      <w:sz w:val="18"/>
    </w:rPr>
  </w:style>
  <w:style w:type="paragraph" w:customStyle="1" w:styleId="BodySmallRight">
    <w:name w:val="Body Small Right"/>
    <w:basedOn w:val="BodyTextRight"/>
    <w:rsid w:val="007B0096"/>
    <w:rPr>
      <w:sz w:val="18"/>
      <w:szCs w:val="18"/>
    </w:rPr>
  </w:style>
  <w:style w:type="paragraph" w:customStyle="1" w:styleId="MarginEdition">
    <w:name w:val="Margin Edition"/>
    <w:basedOn w:val="MarginNote"/>
    <w:rsid w:val="007B00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096"/>
    <w:rPr>
      <w:sz w:val="2"/>
      <w:szCs w:val="2"/>
    </w:rPr>
  </w:style>
  <w:style w:type="character" w:customStyle="1" w:styleId="Small">
    <w:name w:val="Small"/>
    <w:basedOn w:val="DefaultParagraphFont"/>
    <w:rsid w:val="007B0096"/>
    <w:rPr>
      <w:sz w:val="16"/>
    </w:rPr>
  </w:style>
  <w:style w:type="paragraph" w:customStyle="1" w:styleId="WideTable">
    <w:name w:val="Wide Table"/>
    <w:basedOn w:val="Normal"/>
    <w:rsid w:val="007B00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096"/>
  </w:style>
  <w:style w:type="paragraph" w:styleId="Quote">
    <w:name w:val="Quote"/>
    <w:basedOn w:val="Heading1"/>
    <w:link w:val="QuoteChar"/>
    <w:qFormat/>
    <w:rsid w:val="007B00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0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096"/>
    <w:pPr>
      <w:pageBreakBefore/>
    </w:pPr>
  </w:style>
  <w:style w:type="paragraph" w:customStyle="1" w:styleId="Border">
    <w:name w:val="Border"/>
    <w:basedOn w:val="Normal"/>
    <w:qFormat/>
    <w:rsid w:val="007B00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0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0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0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0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0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0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0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0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096"/>
    <w:rPr>
      <w:u w:val="single"/>
    </w:rPr>
  </w:style>
  <w:style w:type="character" w:customStyle="1" w:styleId="BoldandItalics">
    <w:name w:val="Bold and Italics"/>
    <w:qFormat/>
    <w:rsid w:val="007B0096"/>
    <w:rPr>
      <w:b/>
      <w:i/>
      <w:u w:val="none"/>
    </w:rPr>
  </w:style>
  <w:style w:type="paragraph" w:styleId="BalloonText">
    <w:name w:val="Balloon Text"/>
    <w:basedOn w:val="Normal"/>
    <w:link w:val="BalloonTextChar"/>
    <w:rsid w:val="007B00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0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0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0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0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0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096"/>
    <w:pPr>
      <w:spacing w:before="0" w:after="0"/>
    </w:pPr>
  </w:style>
  <w:style w:type="paragraph" w:customStyle="1" w:styleId="BodyTextBold">
    <w:name w:val="Body Text Bold"/>
    <w:basedOn w:val="BodyText"/>
    <w:qFormat/>
    <w:rsid w:val="007B0096"/>
    <w:rPr>
      <w:b/>
    </w:rPr>
  </w:style>
  <w:style w:type="character" w:styleId="Hyperlink">
    <w:name w:val="Hyperlink"/>
    <w:basedOn w:val="DefaultParagraphFont"/>
    <w:uiPriority w:val="99"/>
    <w:unhideWhenUsed/>
    <w:rsid w:val="009E45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4272</Characters>
  <Application>Microsoft Office Word</Application>
  <DocSecurity>0</DocSecurity>
  <Lines>152</Lines>
  <Paragraphs>87</Paragraphs>
  <ScaleCrop>false</ScaleCrop>
  <Company>Author-it Software Corporation Ltd.</Company>
  <LinksUpToDate>false</LinksUpToDate>
  <CharactersWithSpaces>4840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ICPPTD304 Apply problem solving techniques to 3D printing maintenance and operation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2021-07-20T05:42:00Z</dcterms:created>
  <dcterms:modified xsi:type="dcterms:W3CDTF">2021-07-20T05:42:00Z</dcterms:modified>
</cp:coreProperties>
</file>