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CA0" w:rsidP="00492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ICPPTD303 Set up and produce 3D scans</w:t>
      </w:r>
      <w:r>
        <w:fldChar w:fldCharType="end"/>
      </w:r>
    </w:p>
    <w:p w:rsidR="00492CA0" w:rsidP="00492CA0">
      <w:pPr>
        <w:pStyle w:val="Version"/>
        <w:sectPr w:rsidSect="00324C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C9C" w:rsidP="00324C9C">
      <w:pPr>
        <w:pStyle w:val="SuperHeading"/>
      </w:pPr>
      <w:r w:rsidRPr="00324C9C">
        <w:t>ICPPTD303 Set up and produce 3D scans</w:t>
      </w:r>
    </w:p>
    <w:p w:rsidR="00000000" w:rsidRPr="00324C9C" w:rsidP="00324C9C">
      <w:pPr>
        <w:pStyle w:val="Heading1"/>
      </w:pPr>
      <w:bookmarkStart w:id="1" w:name="O_1015521"/>
      <w:bookmarkEnd w:id="1"/>
      <w:r w:rsidRPr="00324C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rPr>
                <w:rStyle w:val="SpecialBold"/>
              </w:rPr>
              <w:t>Comments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>This version first released with ICP Printing and Graphic Arts Training Package Version 3.0.</w:t>
            </w:r>
          </w:p>
        </w:tc>
      </w:tr>
    </w:tbl>
    <w:p w:rsidR="00000000" w:rsidRPr="00324C9C" w:rsidP="00324C9C">
      <w:pPr>
        <w:pStyle w:val="BodyText"/>
      </w:pPr>
    </w:p>
    <w:p w:rsidR="00000000" w:rsidRPr="00324C9C" w:rsidP="00324C9C">
      <w:pPr>
        <w:pStyle w:val="AllowPageBreak"/>
      </w:pPr>
    </w:p>
    <w:p w:rsidR="00000000" w:rsidRPr="00324C9C" w:rsidP="00324C9C">
      <w:pPr>
        <w:pStyle w:val="Heading1"/>
      </w:pPr>
      <w:bookmarkStart w:id="2" w:name="O_1015526"/>
      <w:bookmarkEnd w:id="2"/>
      <w:r w:rsidRPr="00324C9C">
        <w:t>Application</w:t>
      </w:r>
    </w:p>
    <w:p w:rsidR="00000000" w:rsidRPr="00324C9C" w:rsidP="00492CA0">
      <w:pPr>
        <w:pStyle w:val="BodyText"/>
      </w:pPr>
      <w:r w:rsidRPr="00324C9C">
        <w:t>This unit describes the skills and knowledge required to set up and operate a thr</w:t>
      </w:r>
      <w:r w:rsidRPr="00324C9C">
        <w:t>ee-dimensional (3D) scanner to scan 3D objects and output data to a specified data file type.</w:t>
      </w:r>
    </w:p>
    <w:p w:rsidR="00000000" w:rsidRPr="00324C9C" w:rsidP="00492CA0">
      <w:pPr>
        <w:pStyle w:val="BodyText"/>
      </w:pPr>
      <w:r w:rsidRPr="00324C9C">
        <w:t>It applies to individuals working in a variety of industry sectors, who utilise 3D images for graphical, artistic and manufacturing applications.</w:t>
      </w:r>
    </w:p>
    <w:p w:rsidR="00000000" w:rsidRPr="00324C9C" w:rsidP="00492CA0">
      <w:pPr>
        <w:pStyle w:val="BodyText"/>
      </w:pPr>
      <w:r w:rsidRPr="00324C9C">
        <w:t xml:space="preserve">No licensing, </w:t>
      </w:r>
      <w:r w:rsidRPr="00324C9C">
        <w:t>legislative or certification requirements apply to this unit at the time of publication.</w:t>
      </w:r>
    </w:p>
    <w:p w:rsidR="00000000" w:rsidRPr="00324C9C" w:rsidP="00324C9C">
      <w:pPr>
        <w:pStyle w:val="Heading1"/>
      </w:pPr>
      <w:bookmarkStart w:id="3" w:name="O_1015525"/>
      <w:bookmarkEnd w:id="3"/>
      <w:r w:rsidRPr="00324C9C">
        <w:t>Unit Sector</w:t>
      </w:r>
    </w:p>
    <w:p w:rsidR="00000000" w:rsidRPr="00324C9C" w:rsidP="00492CA0">
      <w:pPr>
        <w:pStyle w:val="BodyText"/>
      </w:pPr>
      <w:r w:rsidRPr="00324C9C">
        <w:t>Three-Dimensional Printing</w:t>
      </w:r>
    </w:p>
    <w:p w:rsidR="00000000" w:rsidRPr="00324C9C" w:rsidP="00324C9C">
      <w:pPr>
        <w:pStyle w:val="Heading1"/>
      </w:pPr>
      <w:bookmarkStart w:id="4" w:name="O_1015524"/>
      <w:bookmarkEnd w:id="4"/>
      <w:r w:rsidRPr="00324C9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rPr>
                <w:rStyle w:val="SpecialBold"/>
              </w:rPr>
              <w:t>PERFORMANCE CRITERIA</w:t>
            </w:r>
          </w:p>
        </w:tc>
      </w:tr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1.  Prepare object to be scanned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>1.1  Select appropriate scanner based on availability, and the type and complexity o</w:t>
            </w:r>
            <w:r w:rsidRPr="00324C9C">
              <w:t>f object to be scanned</w:t>
            </w:r>
          </w:p>
          <w:p w:rsidR="00000000" w:rsidRPr="00324C9C" w:rsidP="00324C9C">
            <w:pPr>
              <w:pStyle w:val="BodyText"/>
            </w:pPr>
            <w:r w:rsidRPr="00324C9C">
              <w:t>1.2  Identify and document output requirements of scan in accordance with client specifications</w:t>
            </w:r>
          </w:p>
          <w:p w:rsidR="00000000" w:rsidRPr="00324C9C" w:rsidP="00324C9C">
            <w:pPr>
              <w:pStyle w:val="BodyText"/>
            </w:pPr>
            <w:r w:rsidRPr="00324C9C">
              <w:t>1.3  Treat surface of object in accordance with scanner</w:t>
            </w:r>
            <w:r>
              <w:t>’</w:t>
            </w:r>
            <w:r w:rsidRPr="00324C9C">
              <w:t>s operating requirements</w:t>
            </w:r>
          </w:p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 xml:space="preserve">1.4  Orientate object in accordance with organisational </w:t>
            </w:r>
            <w:r w:rsidRPr="00324C9C">
              <w:t xml:space="preserve">policies and </w:t>
            </w:r>
            <w:r w:rsidRPr="00324C9C">
              <w:t xml:space="preserve">procedures  </w:t>
            </w:r>
          </w:p>
        </w:tc>
      </w:tr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2.  Prepare scanner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>2.1  Check and adjust scanner in readiness for operation according to manufacturer operating procedures</w:t>
            </w:r>
          </w:p>
          <w:p w:rsidR="00000000" w:rsidRPr="00324C9C" w:rsidP="00324C9C">
            <w:pPr>
              <w:pStyle w:val="BodyText"/>
            </w:pPr>
            <w:r w:rsidRPr="00324C9C">
              <w:t>2.2  Report any malfunctions to designated personnel for repair or maintenance in accordance with organis</w:t>
            </w:r>
            <w:r w:rsidRPr="00324C9C">
              <w:t>ational policies and procedures</w:t>
            </w:r>
          </w:p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2.3  Select resolution of the scanner in accordance with client requirements</w:t>
            </w:r>
          </w:p>
        </w:tc>
      </w:tr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3.  Operate scanner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>3.1  Operate scanner according to manufacturer operating procedures and organisational work health and safety (WHS) procedures</w:t>
            </w:r>
          </w:p>
          <w:p w:rsidR="00000000" w:rsidRPr="00324C9C" w:rsidP="00324C9C">
            <w:pPr>
              <w:pStyle w:val="BodyText"/>
            </w:pPr>
            <w:r w:rsidRPr="00324C9C">
              <w:t xml:space="preserve">3.2  Monitor scanner settings and adjust as required in accordance with manufacturer operating procedures </w:t>
            </w:r>
          </w:p>
          <w:p w:rsidR="00000000" w:rsidRPr="00324C9C" w:rsidP="00324C9C">
            <w:pPr>
              <w:pStyle w:val="BodyText"/>
            </w:pPr>
            <w:r w:rsidRPr="00324C9C">
              <w:t>3.3  Check data and images to ensure quality meets client requirements</w:t>
            </w:r>
          </w:p>
          <w:p w:rsidR="00000000" w:rsidRPr="00324C9C" w:rsidP="00324C9C">
            <w:pPr>
              <w:pStyle w:val="BodyText"/>
            </w:pPr>
            <w:r w:rsidRPr="00324C9C">
              <w:t xml:space="preserve">3.4  Convert scanner output files into specified file format </w:t>
            </w:r>
          </w:p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 xml:space="preserve">3.5  Shut down </w:t>
            </w:r>
            <w:r w:rsidRPr="00324C9C">
              <w:t>and reset scanner according to organisational policies and procedures and manufacturer operating procedures</w:t>
            </w:r>
          </w:p>
        </w:tc>
      </w:tr>
      <w:tr w:rsidTr="00324C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4.  Prepare output file ready for end user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 xml:space="preserve">4.1  Import scan data into secondary software according to organisational policies and procedures </w:t>
            </w:r>
          </w:p>
          <w:p w:rsidR="00000000" w:rsidRPr="00324C9C" w:rsidP="00324C9C">
            <w:pPr>
              <w:pStyle w:val="BodyText"/>
            </w:pPr>
            <w:r w:rsidRPr="00324C9C">
              <w:t xml:space="preserve">4.2  </w:t>
            </w:r>
            <w:r w:rsidRPr="00324C9C">
              <w:t>Align scan data to real world planes according to client specifications</w:t>
            </w:r>
          </w:p>
          <w:p w:rsidR="00000000" w:rsidRPr="00324C9C" w:rsidP="00324C9C">
            <w:pPr>
              <w:pStyle w:val="BodyText"/>
            </w:pPr>
            <w:r w:rsidRPr="00324C9C">
              <w:t>4.3  Present data files to the client and confirm requirements have been met</w:t>
            </w:r>
          </w:p>
        </w:tc>
      </w:tr>
    </w:tbl>
    <w:p w:rsidR="00492CA0" w:rsidP="00324C9C">
      <w:pPr>
        <w:pStyle w:val="BodyText"/>
      </w:pPr>
    </w:p>
    <w:p w:rsidR="00492CA0" w:rsidP="00324C9C">
      <w:pPr>
        <w:pStyle w:val="BodyText"/>
      </w:pPr>
    </w:p>
    <w:p w:rsidR="00000000" w:rsidRPr="00324C9C" w:rsidP="00324C9C">
      <w:pPr>
        <w:pStyle w:val="Heading1"/>
      </w:pPr>
      <w:bookmarkStart w:id="5" w:name="O_1015523"/>
      <w:bookmarkEnd w:id="5"/>
      <w:r w:rsidRPr="00324C9C">
        <w:t>Foundation Skills</w:t>
      </w:r>
    </w:p>
    <w:p w:rsidR="00000000" w:rsidRPr="00492CA0" w:rsidP="00492CA0">
      <w:pPr>
        <w:pStyle w:val="BodyText"/>
        <w:rPr>
          <w:i/>
        </w:rPr>
      </w:pPr>
      <w:r w:rsidRPr="00492CA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7"/>
        <w:gridCol w:w="7547"/>
      </w:tblGrid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Skill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rPr>
                <w:rStyle w:val="SpecialBold"/>
              </w:rPr>
              <w:t>Description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Reading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Analyses graphics files and other documentation to determine scannin</w:t>
            </w:r>
            <w:r w:rsidRPr="00324C9C">
              <w:t>g requirements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Writing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Names data files according to naming conventions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Oral communicatio</w:t>
            </w:r>
            <w:r w:rsidRPr="00324C9C">
              <w:t>n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Effectively participates in verbal exchanges using active listening and questioning to convey and clarify information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Numeracy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ListBullet"/>
            </w:pPr>
            <w:r w:rsidRPr="00324C9C">
              <w:t>Uses mathematical processes to estimate size</w:t>
            </w:r>
          </w:p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Performs mathematical calculations to check and adjust software to reflect appropriate tolerances for scanning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Navigate the world of work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ListBullet"/>
            </w:pPr>
            <w:r w:rsidRPr="00324C9C">
              <w:t>Understands roles and responsibilities for tasks and makes basic decisi</w:t>
            </w:r>
            <w:r w:rsidRPr="00324C9C">
              <w:t>ons on work completion parameters</w:t>
            </w:r>
          </w:p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Complies with legislative and organisational requirements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Interact with others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ListBullet"/>
              <w:rPr>
                <w:lang w:val="en-NZ"/>
              </w:rPr>
            </w:pPr>
            <w:r w:rsidRPr="00324C9C">
              <w:t>Understands what to communicate, with whom and how, in routine work situations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0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Get the work done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ListBullet"/>
            </w:pPr>
            <w:r w:rsidRPr="00324C9C">
              <w:t>Takes responsibility for planning, sequencing and prioritising tasks and own workload for efficiency and effective outcomes</w:t>
            </w:r>
          </w:p>
          <w:p w:rsidR="00000000" w:rsidRPr="00324C9C" w:rsidP="00324C9C">
            <w:pPr>
              <w:pStyle w:val="ListBullet"/>
            </w:pPr>
            <w:r w:rsidRPr="00324C9C">
              <w:t xml:space="preserve">Makes routine decisions and implements standard procedures to address problems </w:t>
            </w:r>
          </w:p>
          <w:p w:rsidR="00000000" w:rsidRPr="00324C9C" w:rsidP="00324C9C">
            <w:pPr>
              <w:pStyle w:val="ListBullet"/>
            </w:pPr>
            <w:r w:rsidRPr="00324C9C">
              <w:t>Uses familiar digital technologies and systems to co</w:t>
            </w:r>
            <w:r w:rsidRPr="00324C9C">
              <w:t>ntrol equipment, access information, enter data and save files</w:t>
            </w:r>
          </w:p>
        </w:tc>
      </w:tr>
    </w:tbl>
    <w:p w:rsidR="00492CA0" w:rsidP="00324C9C">
      <w:pPr>
        <w:pStyle w:val="BodyText"/>
      </w:pPr>
    </w:p>
    <w:p w:rsidR="00492CA0" w:rsidP="00324C9C">
      <w:pPr>
        <w:pStyle w:val="BodyText"/>
      </w:pPr>
    </w:p>
    <w:p w:rsidR="00000000" w:rsidRPr="00324C9C" w:rsidP="00324C9C">
      <w:pPr>
        <w:pStyle w:val="Heading1"/>
      </w:pPr>
      <w:bookmarkStart w:id="6" w:name="O_1015522"/>
      <w:bookmarkEnd w:id="6"/>
      <w:r w:rsidRPr="00324C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311"/>
        <w:gridCol w:w="2311"/>
        <w:gridCol w:w="2325"/>
      </w:tblGrid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 xml:space="preserve">Code and title </w:t>
            </w:r>
          </w:p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Code and title</w:t>
            </w:r>
          </w:p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rPr>
                <w:rStyle w:val="SpecialBold"/>
              </w:rPr>
              <w:t>Comments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rPr>
                <w:rStyle w:val="SpecialBold"/>
              </w:rPr>
              <w:t>Equivalence status</w:t>
            </w:r>
          </w:p>
        </w:tc>
      </w:tr>
      <w:tr w:rsidTr="00324C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ICPPTD303 Set up and produce 3D scans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 xml:space="preserve">ICPPRP398 Set up and produce a 3D scan 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C9C">
            <w:pPr>
              <w:pStyle w:val="BodyText"/>
              <w:rPr>
                <w:lang w:val="en-NZ"/>
              </w:rPr>
            </w:pPr>
            <w:r w:rsidRPr="00324C9C">
              <w:t>Updates to elements, performance criteria and assessment requirements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C9C" w:rsidP="00324C9C">
            <w:pPr>
              <w:pStyle w:val="BodyText"/>
            </w:pPr>
            <w:r w:rsidRPr="00324C9C">
              <w:t>Not an equivalent unit</w:t>
            </w:r>
          </w:p>
        </w:tc>
      </w:tr>
    </w:tbl>
    <w:p w:rsidR="00000000" w:rsidRPr="00324C9C" w:rsidP="00324C9C">
      <w:pPr>
        <w:pStyle w:val="BodyText"/>
      </w:pPr>
    </w:p>
    <w:p w:rsidR="00000000" w:rsidRPr="00324C9C" w:rsidP="00324C9C">
      <w:pPr>
        <w:pStyle w:val="AllowPageBreak"/>
      </w:pPr>
    </w:p>
    <w:p w:rsidR="00000000" w:rsidRPr="00324C9C" w:rsidP="00324C9C">
      <w:pPr>
        <w:pStyle w:val="Heading1"/>
      </w:pPr>
      <w:bookmarkStart w:id="7" w:name="O_1015515"/>
      <w:bookmarkEnd w:id="7"/>
      <w:r w:rsidRPr="00324C9C">
        <w:t>Links</w:t>
      </w:r>
    </w:p>
    <w:p w:rsidR="00000000" w:rsidRPr="00324C9C" w:rsidP="00492CA0">
      <w:pPr>
        <w:pStyle w:val="BodyText"/>
      </w:pPr>
      <w:r w:rsidRPr="00324C9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8481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24C9C" w:rsidP="00324C9C"/>
    <w:sectPr w:rsidSect="00324C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C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C9C" w:rsidRPr="00492CA0" w:rsidP="00492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C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P="00324C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CA0" w:rsidP="00324C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2CA0" w:rsidP="00324C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C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C9C" w:rsidRPr="00492CA0" w:rsidP="00492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C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Pr="002D2AF8" w:rsidP="00324C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ICPPTD303 Set up and produce 3D scans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492CA0" w:rsidP="00324C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1CB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7A68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C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C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C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C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C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C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C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C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C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C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C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C9C"/>
  </w:style>
  <w:style w:type="character" w:customStyle="1" w:styleId="Heading1Char">
    <w:name w:val="Heading 1 Char"/>
    <w:basedOn w:val="DefaultParagraphFont"/>
    <w:link w:val="Heading1"/>
    <w:rsid w:val="00324C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C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C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4C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C9C"/>
    <w:rPr>
      <w:b/>
      <w:spacing w:val="0"/>
    </w:rPr>
  </w:style>
  <w:style w:type="character" w:styleId="Emphasis">
    <w:name w:val="Emphasis"/>
    <w:basedOn w:val="DefaultParagraphFont"/>
    <w:qFormat/>
    <w:rsid w:val="00324C9C"/>
    <w:rPr>
      <w:i/>
    </w:rPr>
  </w:style>
  <w:style w:type="paragraph" w:customStyle="1" w:styleId="SuperHeading">
    <w:name w:val="SuperHeading"/>
    <w:basedOn w:val="Normal"/>
    <w:rsid w:val="00324C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C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C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C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C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C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C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C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C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C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C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C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C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C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C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C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C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C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4C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4C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C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C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C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C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C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C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C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C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C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C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C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C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C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4C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C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C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C9C"/>
  </w:style>
  <w:style w:type="paragraph" w:styleId="TableofFigures">
    <w:name w:val="table of figures"/>
    <w:basedOn w:val="Normal"/>
    <w:next w:val="Normal"/>
    <w:semiHidden/>
    <w:rsid w:val="00324C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C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4C9C"/>
    <w:rPr>
      <w:rFonts w:ascii="Wingdings" w:hAnsi="Wingdings"/>
    </w:rPr>
  </w:style>
  <w:style w:type="paragraph" w:customStyle="1" w:styleId="TableHeading">
    <w:name w:val="Table Heading"/>
    <w:basedOn w:val="HeadingBase"/>
    <w:rsid w:val="00324C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C9C"/>
    <w:rPr>
      <w:color w:val="0033CC"/>
      <w:u w:val="none"/>
    </w:rPr>
  </w:style>
  <w:style w:type="paragraph" w:customStyle="1" w:styleId="BodyTextRight">
    <w:name w:val="Body Text Right"/>
    <w:basedOn w:val="BodyText"/>
    <w:rsid w:val="00324C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C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C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C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C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C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C9C"/>
    <w:rPr>
      <w:sz w:val="32"/>
    </w:rPr>
  </w:style>
  <w:style w:type="paragraph" w:customStyle="1" w:styleId="HeadingProcedure">
    <w:name w:val="Heading Procedure"/>
    <w:basedOn w:val="HeadingBase"/>
    <w:next w:val="Normal"/>
    <w:rsid w:val="00324C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C9C"/>
    <w:pPr>
      <w:spacing w:before="60" w:after="60"/>
    </w:pPr>
  </w:style>
  <w:style w:type="paragraph" w:styleId="ListContinue">
    <w:name w:val="List Continue"/>
    <w:basedOn w:val="List"/>
    <w:rsid w:val="00324C9C"/>
    <w:pPr>
      <w:ind w:firstLine="0"/>
    </w:pPr>
  </w:style>
  <w:style w:type="paragraph" w:customStyle="1" w:styleId="ListNote">
    <w:name w:val="List Note"/>
    <w:basedOn w:val="List"/>
    <w:rsid w:val="00324C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C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C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C9C"/>
    <w:rPr>
      <w:rFonts w:ascii="Courier New" w:hAnsi="Courier New"/>
    </w:rPr>
  </w:style>
  <w:style w:type="paragraph" w:customStyle="1" w:styleId="NoteBullet">
    <w:name w:val="Note Bullet"/>
    <w:basedOn w:val="Note"/>
    <w:rsid w:val="00324C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C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C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C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C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4C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C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C9C"/>
    <w:rPr>
      <w:b/>
      <w:smallCaps/>
    </w:rPr>
  </w:style>
  <w:style w:type="paragraph" w:customStyle="1" w:styleId="TableListNumber">
    <w:name w:val="Table List Number"/>
    <w:basedOn w:val="ListNumber"/>
    <w:rsid w:val="00324C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C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C9C"/>
    <w:pPr>
      <w:numPr>
        <w:numId w:val="8"/>
      </w:numPr>
    </w:pPr>
  </w:style>
  <w:style w:type="paragraph" w:customStyle="1" w:styleId="ListAlpha2">
    <w:name w:val="List Alpha 2"/>
    <w:basedOn w:val="List2"/>
    <w:rsid w:val="00324C9C"/>
    <w:pPr>
      <w:numPr>
        <w:numId w:val="7"/>
      </w:numPr>
    </w:pPr>
  </w:style>
  <w:style w:type="paragraph" w:styleId="List2">
    <w:name w:val="List 2"/>
    <w:basedOn w:val="BodyText"/>
    <w:rsid w:val="00324C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C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C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C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C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C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C9C"/>
    <w:pPr>
      <w:numPr>
        <w:numId w:val="3"/>
      </w:numPr>
    </w:pPr>
  </w:style>
  <w:style w:type="paragraph" w:styleId="ListContinue2">
    <w:name w:val="List Continue 2"/>
    <w:basedOn w:val="List2"/>
    <w:rsid w:val="00324C9C"/>
    <w:pPr>
      <w:ind w:firstLine="0"/>
    </w:pPr>
  </w:style>
  <w:style w:type="paragraph" w:styleId="ListContinue3">
    <w:name w:val="List Continue 3"/>
    <w:basedOn w:val="List3"/>
    <w:rsid w:val="00324C9C"/>
    <w:pPr>
      <w:ind w:left="1021" w:firstLine="0"/>
    </w:pPr>
  </w:style>
  <w:style w:type="paragraph" w:styleId="ListContinue4">
    <w:name w:val="List Continue 4"/>
    <w:basedOn w:val="List4"/>
    <w:rsid w:val="00324C9C"/>
    <w:pPr>
      <w:ind w:firstLine="0"/>
    </w:pPr>
  </w:style>
  <w:style w:type="paragraph" w:styleId="ListContinue5">
    <w:name w:val="List Continue 5"/>
    <w:basedOn w:val="List5"/>
    <w:rsid w:val="00324C9C"/>
    <w:pPr>
      <w:ind w:firstLine="0"/>
    </w:pPr>
  </w:style>
  <w:style w:type="paragraph" w:styleId="ListNumber3">
    <w:name w:val="List Number 3"/>
    <w:basedOn w:val="List3"/>
    <w:rsid w:val="00324C9C"/>
    <w:pPr>
      <w:numPr>
        <w:numId w:val="4"/>
      </w:numPr>
    </w:pPr>
  </w:style>
  <w:style w:type="paragraph" w:styleId="ListNumber4">
    <w:name w:val="List Number 4"/>
    <w:basedOn w:val="List4"/>
    <w:rsid w:val="00324C9C"/>
    <w:pPr>
      <w:numPr>
        <w:numId w:val="5"/>
      </w:numPr>
    </w:pPr>
  </w:style>
  <w:style w:type="paragraph" w:styleId="ListNumber5">
    <w:name w:val="List Number 5"/>
    <w:basedOn w:val="List5"/>
    <w:rsid w:val="00324C9C"/>
    <w:pPr>
      <w:numPr>
        <w:numId w:val="6"/>
      </w:numPr>
    </w:pPr>
  </w:style>
  <w:style w:type="paragraph" w:styleId="BlockText">
    <w:name w:val="Block Text"/>
    <w:basedOn w:val="Normal"/>
    <w:rsid w:val="00324C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C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C9C"/>
    <w:rPr>
      <w:sz w:val="16"/>
      <w:vertAlign w:val="superscript"/>
    </w:rPr>
  </w:style>
  <w:style w:type="character" w:customStyle="1" w:styleId="Symbols">
    <w:name w:val="Symbols"/>
    <w:basedOn w:val="DefaultParagraphFont"/>
    <w:rsid w:val="00324C9C"/>
    <w:rPr>
      <w:rFonts w:ascii="Symbol" w:hAnsi="Symbol"/>
    </w:rPr>
  </w:style>
  <w:style w:type="character" w:customStyle="1" w:styleId="MenuOptions">
    <w:name w:val="Menu Options"/>
    <w:basedOn w:val="DefaultParagraphFont"/>
    <w:rsid w:val="00324C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C9C"/>
    <w:rPr>
      <w:b/>
    </w:rPr>
  </w:style>
  <w:style w:type="character" w:customStyle="1" w:styleId="Underlined">
    <w:name w:val="Underlined"/>
    <w:basedOn w:val="DefaultParagraphFont"/>
    <w:rsid w:val="00324C9C"/>
    <w:rPr>
      <w:u w:val="single"/>
    </w:rPr>
  </w:style>
  <w:style w:type="paragraph" w:customStyle="1" w:styleId="TableBodyTextRight">
    <w:name w:val="Table Body Text Right"/>
    <w:basedOn w:val="TableBodyText"/>
    <w:rsid w:val="00324C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C9C"/>
    <w:rPr>
      <w:sz w:val="18"/>
    </w:rPr>
  </w:style>
  <w:style w:type="paragraph" w:customStyle="1" w:styleId="BodySmallRight">
    <w:name w:val="Body Small Right"/>
    <w:basedOn w:val="BodyTextRight"/>
    <w:rsid w:val="00324C9C"/>
    <w:rPr>
      <w:sz w:val="18"/>
      <w:szCs w:val="18"/>
    </w:rPr>
  </w:style>
  <w:style w:type="paragraph" w:customStyle="1" w:styleId="MarginEdition">
    <w:name w:val="Margin Edition"/>
    <w:basedOn w:val="MarginNote"/>
    <w:rsid w:val="00324C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C9C"/>
    <w:rPr>
      <w:sz w:val="2"/>
      <w:szCs w:val="2"/>
    </w:rPr>
  </w:style>
  <w:style w:type="character" w:customStyle="1" w:styleId="Small">
    <w:name w:val="Small"/>
    <w:basedOn w:val="DefaultParagraphFont"/>
    <w:rsid w:val="00324C9C"/>
    <w:rPr>
      <w:sz w:val="16"/>
    </w:rPr>
  </w:style>
  <w:style w:type="paragraph" w:customStyle="1" w:styleId="WideTable">
    <w:name w:val="Wide Table"/>
    <w:basedOn w:val="Normal"/>
    <w:rsid w:val="00324C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C9C"/>
  </w:style>
  <w:style w:type="paragraph" w:styleId="Quote">
    <w:name w:val="Quote"/>
    <w:basedOn w:val="Heading1"/>
    <w:link w:val="QuoteChar"/>
    <w:qFormat/>
    <w:rsid w:val="00324C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C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C9C"/>
    <w:pPr>
      <w:pageBreakBefore/>
    </w:pPr>
  </w:style>
  <w:style w:type="paragraph" w:customStyle="1" w:styleId="Border">
    <w:name w:val="Border"/>
    <w:basedOn w:val="Normal"/>
    <w:qFormat/>
    <w:rsid w:val="00324C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C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C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C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C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C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C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C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C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C9C"/>
    <w:rPr>
      <w:u w:val="single"/>
    </w:rPr>
  </w:style>
  <w:style w:type="character" w:customStyle="1" w:styleId="BoldandItalics">
    <w:name w:val="Bold and Italics"/>
    <w:qFormat/>
    <w:rsid w:val="00324C9C"/>
    <w:rPr>
      <w:b/>
      <w:i/>
      <w:u w:val="none"/>
    </w:rPr>
  </w:style>
  <w:style w:type="paragraph" w:styleId="BalloonText">
    <w:name w:val="Balloon Text"/>
    <w:basedOn w:val="Normal"/>
    <w:link w:val="BalloonTextChar"/>
    <w:rsid w:val="00324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C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C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C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C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C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C9C"/>
    <w:pPr>
      <w:spacing w:before="0" w:after="0"/>
    </w:pPr>
  </w:style>
  <w:style w:type="paragraph" w:customStyle="1" w:styleId="BodyTextBold">
    <w:name w:val="Body Text Bold"/>
    <w:basedOn w:val="BodyText"/>
    <w:qFormat/>
    <w:rsid w:val="00324C9C"/>
    <w:rPr>
      <w:b/>
    </w:rPr>
  </w:style>
  <w:style w:type="character" w:styleId="Hyperlink">
    <w:name w:val="Hyperlink"/>
    <w:basedOn w:val="DefaultParagraphFont"/>
    <w:uiPriority w:val="99"/>
    <w:unhideWhenUsed/>
    <w:rsid w:val="00492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3762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ICPPTD303 Set up and produce 3D scans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