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1F3" w:rsidP="008F5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ICPPRP485 Develop a digital data template</w:t>
      </w:r>
      <w:r>
        <w:fldChar w:fldCharType="end"/>
      </w:r>
    </w:p>
    <w:p w:rsidR="008F51F3" w:rsidP="008F51F3">
      <w:pPr>
        <w:pStyle w:val="Version"/>
        <w:sectPr w:rsidSect="001D0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1D3" w:rsidP="001D01D3">
      <w:pPr>
        <w:pStyle w:val="SuperHeading"/>
      </w:pPr>
      <w:r w:rsidRPr="001D01D3">
        <w:t>ICPPRP485 Develop a digital data template</w:t>
      </w:r>
    </w:p>
    <w:p w:rsidR="00000000" w:rsidRPr="001D01D3" w:rsidP="001D01D3">
      <w:pPr>
        <w:pStyle w:val="Heading1"/>
      </w:pPr>
      <w:bookmarkStart w:id="1" w:name="O_697073"/>
      <w:bookmarkEnd w:id="1"/>
      <w:r w:rsidRPr="001D01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rPr>
                <w:rStyle w:val="SpecialBold"/>
              </w:rPr>
              <w:t>Comments</w:t>
            </w:r>
          </w:p>
        </w:tc>
      </w:tr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>This version first released with ICP Printing and Graphic Arts Training Package Version 1.0.</w:t>
            </w:r>
          </w:p>
        </w:tc>
      </w:tr>
    </w:tbl>
    <w:p w:rsidR="00000000" w:rsidRPr="001D01D3" w:rsidP="001D01D3">
      <w:pPr>
        <w:pStyle w:val="BodyText"/>
      </w:pPr>
    </w:p>
    <w:p w:rsidR="00000000" w:rsidRPr="001D01D3" w:rsidP="001D01D3">
      <w:pPr>
        <w:pStyle w:val="AllowPageBreak"/>
      </w:pPr>
    </w:p>
    <w:p w:rsidR="00000000" w:rsidRPr="001D01D3" w:rsidP="001D01D3">
      <w:pPr>
        <w:pStyle w:val="Heading1"/>
      </w:pPr>
      <w:bookmarkStart w:id="2" w:name="O_697074"/>
      <w:bookmarkEnd w:id="2"/>
      <w:r w:rsidRPr="001D01D3">
        <w:t>Application</w:t>
      </w:r>
    </w:p>
    <w:p w:rsidR="00000000" w:rsidRPr="001D01D3" w:rsidP="008F51F3">
      <w:pPr>
        <w:pStyle w:val="BodyText"/>
      </w:pPr>
      <w:r w:rsidRPr="001D01D3">
        <w:t>This unit describes the skills and knowledge required to document content and struc</w:t>
      </w:r>
      <w:r w:rsidRPr="001D01D3">
        <w:t>ture for digital print equipment.</w:t>
      </w:r>
    </w:p>
    <w:p w:rsidR="00000000" w:rsidRPr="001D01D3" w:rsidP="008F51F3">
      <w:pPr>
        <w:pStyle w:val="BodyText"/>
      </w:pPr>
      <w:r w:rsidRPr="001D01D3">
        <w:t>It requires the individual to identify data requirements, content and structure of a digital template for variable digital printing.</w:t>
      </w:r>
    </w:p>
    <w:p w:rsidR="00000000" w:rsidRPr="001D01D3" w:rsidP="008F51F3">
      <w:pPr>
        <w:pStyle w:val="BodyText"/>
      </w:pPr>
      <w:r w:rsidRPr="001D01D3">
        <w:t xml:space="preserve">No licensing, legislative or certification requirements apply to this unit at the time </w:t>
      </w:r>
      <w:r w:rsidRPr="001D01D3">
        <w:t>of publication.</w:t>
      </w:r>
    </w:p>
    <w:p w:rsidR="00000000" w:rsidRPr="001D01D3" w:rsidP="001D01D3">
      <w:pPr>
        <w:pStyle w:val="Heading1"/>
      </w:pPr>
      <w:bookmarkStart w:id="3" w:name="O_697075"/>
      <w:bookmarkEnd w:id="3"/>
      <w:r w:rsidRPr="001D01D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ICPPRP385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>Operate a database for digital printing.</w:t>
            </w:r>
          </w:p>
        </w:tc>
      </w:tr>
    </w:tbl>
    <w:p w:rsidR="00000000" w:rsidRPr="001D01D3" w:rsidP="001D01D3">
      <w:pPr>
        <w:pStyle w:val="BodyText"/>
      </w:pPr>
    </w:p>
    <w:p w:rsidR="00000000" w:rsidRPr="001D01D3" w:rsidP="001D01D3">
      <w:pPr>
        <w:pStyle w:val="AllowPageBreak"/>
      </w:pPr>
    </w:p>
    <w:p w:rsidR="00000000" w:rsidRPr="001D01D3" w:rsidP="001D01D3">
      <w:pPr>
        <w:pStyle w:val="Heading1"/>
      </w:pPr>
      <w:bookmarkStart w:id="4" w:name="O_697077"/>
      <w:bookmarkEnd w:id="4"/>
      <w:r w:rsidRPr="001D01D3">
        <w:t>Unit Sector</w:t>
      </w:r>
    </w:p>
    <w:p w:rsidR="00000000" w:rsidRPr="001D01D3" w:rsidP="008F51F3">
      <w:pPr>
        <w:pStyle w:val="BodyText"/>
      </w:pPr>
      <w:r w:rsidRPr="001D01D3">
        <w:t>Pre-Press</w:t>
      </w:r>
    </w:p>
    <w:p w:rsidR="00000000" w:rsidRPr="001D01D3" w:rsidP="001D01D3">
      <w:pPr>
        <w:pStyle w:val="Heading1"/>
      </w:pPr>
      <w:bookmarkStart w:id="5" w:name="O_697078"/>
      <w:bookmarkEnd w:id="5"/>
      <w:r w:rsidRPr="001D01D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01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rPr>
                <w:rStyle w:val="SpecialBold"/>
              </w:rPr>
              <w:t>PERFORMANCE CRITERIA</w:t>
            </w:r>
          </w:p>
        </w:tc>
      </w:tr>
      <w:tr w:rsidTr="001D01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1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1 Identify content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 xml:space="preserve">1.1 Data purpose is identified from job requirements and clarified with client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1.2 Data file format and type of database are identified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1.3 Layout is determined from job requirements and confirmed with client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1.4 Static and variable areas are identified according to job specifications </w:t>
            </w:r>
          </w:p>
          <w:p w:rsidR="00000000" w:rsidRPr="001D01D3" w:rsidP="001D01D3">
            <w:pPr>
              <w:pStyle w:val="BodyText"/>
            </w:pPr>
            <w:r w:rsidRPr="001D01D3">
              <w:t>1.5 Accuracy of data is confirmed and signed o</w:t>
            </w:r>
            <w:r w:rsidRPr="001D01D3">
              <w:t xml:space="preserve">ff as such by client </w:t>
            </w:r>
          </w:p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 xml:space="preserve">1.6 Requirement for additional software integration is determined, such as postal software </w:t>
            </w:r>
          </w:p>
        </w:tc>
      </w:tr>
      <w:tr w:rsidTr="001D01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2 Develop template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 xml:space="preserve">2.1 Fields are created and named consistently to reduce errors </w:t>
            </w:r>
          </w:p>
          <w:p w:rsidR="00000000" w:rsidRPr="001D01D3" w:rsidP="001D01D3">
            <w:pPr>
              <w:pStyle w:val="BodyText"/>
            </w:pPr>
            <w:r w:rsidRPr="001D01D3">
              <w:t>2.2 Copy holes and data are marked-up to match job specifi</w:t>
            </w:r>
            <w:r w:rsidRPr="001D01D3">
              <w:t xml:space="preserve">cations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2.3 Report for the printer is developed which identifies relevant data assigned to each copy hole according to job specifications and business rules </w:t>
            </w:r>
          </w:p>
          <w:p w:rsidR="00000000" w:rsidRPr="001D01D3" w:rsidP="001D01D3">
            <w:pPr>
              <w:pStyle w:val="BodyText"/>
            </w:pPr>
            <w:r w:rsidRPr="001D01D3">
              <w:t>2.4 Copy holes are assigned and related information documented for printer to understand the conn</w:t>
            </w:r>
            <w:r w:rsidRPr="001D01D3">
              <w:t xml:space="preserve">ection to the data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2.5 Correct number of fields is available for the job </w:t>
            </w:r>
          </w:p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2.6 Template is signed off as suitable by client</w:t>
            </w:r>
          </w:p>
        </w:tc>
      </w:tr>
      <w:tr w:rsidTr="001D01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3 Finalise and test template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 xml:space="preserve">3.1 Business rules are tested and if possible a soft proof is reviewed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3.2 Final document is viewed with a markup language parser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3.3 Spot colours are converted to process colours where necessary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3.4 Template is well-formed, error-free and meets client needs </w:t>
            </w:r>
          </w:p>
          <w:p w:rsidR="00000000" w:rsidRPr="001D01D3" w:rsidP="001D01D3">
            <w:pPr>
              <w:pStyle w:val="BodyText"/>
            </w:pPr>
            <w:r w:rsidRPr="001D01D3">
              <w:t xml:space="preserve">3.5 Template is extensible to meet future client needs </w:t>
            </w:r>
          </w:p>
          <w:p w:rsidR="00000000" w:rsidRPr="001D01D3" w:rsidP="001D01D3">
            <w:pPr>
              <w:pStyle w:val="BodyText"/>
            </w:pPr>
            <w:r w:rsidRPr="001D01D3">
              <w:t>3.6 Templ</w:t>
            </w:r>
            <w:r w:rsidRPr="001D01D3">
              <w:t xml:space="preserve">ate is finalised and made ready to send to the press </w:t>
            </w:r>
          </w:p>
        </w:tc>
      </w:tr>
    </w:tbl>
    <w:p w:rsidR="00000000" w:rsidRPr="001D01D3" w:rsidP="001D01D3">
      <w:pPr>
        <w:pStyle w:val="BodyText"/>
      </w:pPr>
    </w:p>
    <w:p w:rsidR="00000000" w:rsidRPr="001D01D3" w:rsidP="001D01D3">
      <w:pPr>
        <w:pStyle w:val="AllowPageBreak"/>
      </w:pPr>
    </w:p>
    <w:p w:rsidR="00000000" w:rsidRPr="001D01D3" w:rsidP="001D01D3">
      <w:pPr>
        <w:pStyle w:val="Heading1"/>
      </w:pPr>
      <w:bookmarkStart w:id="6" w:name="O_697079"/>
      <w:bookmarkEnd w:id="6"/>
      <w:r w:rsidRPr="001D01D3">
        <w:t>Foundation Skills</w:t>
      </w:r>
    </w:p>
    <w:p w:rsidR="00000000" w:rsidRPr="008F51F3" w:rsidP="008F51F3">
      <w:pPr>
        <w:pStyle w:val="BodyText"/>
        <w:rPr>
          <w:i/>
        </w:rPr>
      </w:pPr>
      <w:r w:rsidRPr="008F51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rPr>
                <w:rStyle w:val="SpecialBold"/>
              </w:rPr>
              <w:t>Description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1.1, 1.3, 1.4, 2.2, 2.3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ListBullet"/>
              <w:rPr>
                <w:lang w:val="en-NZ"/>
              </w:rPr>
            </w:pPr>
            <w:r w:rsidRPr="001D01D3">
              <w:t>Recognises and interprets text to establish job requirements from information contained within relevant procedures and specifications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2.1, 2.3, 2.4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ListBullet"/>
              <w:rPr>
                <w:lang w:val="en-NZ"/>
              </w:rPr>
            </w:pPr>
            <w:r w:rsidRPr="001D01D3">
              <w:t xml:space="preserve">Completes workplace documents accurately and legibly using correct technical and enterprise-specific </w:t>
            </w:r>
            <w:r w:rsidRPr="001D01D3">
              <w:t>vocabulary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1.1, 1.3, 1.5, 2.6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ListBullet"/>
              <w:rPr>
                <w:lang w:val="en-NZ"/>
              </w:rPr>
            </w:pPr>
            <w:r w:rsidRPr="001D01D3">
              <w:t>Participates effectively in spoken interactions with clients to confirm or clarify understanding of requ</w:t>
            </w:r>
            <w:r w:rsidRPr="001D01D3">
              <w:t>irements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ListBullet"/>
              <w:rPr>
                <w:lang w:val="en-NZ"/>
              </w:rPr>
            </w:pPr>
            <w:r w:rsidRPr="001D01D3">
              <w:t>Performs calculations to determine correct number of fields for task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ListBullet"/>
              <w:rPr>
                <w:lang w:val="en-NZ"/>
              </w:rPr>
            </w:pPr>
            <w:r w:rsidRPr="001D01D3">
              <w:t>Recognises and follows organisational policies and associated with own role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1.1, 1.3, 1.5, 2.6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ListBullet"/>
              <w:rPr>
                <w:lang w:val="en-NZ"/>
              </w:rPr>
            </w:pPr>
            <w:r w:rsidRPr="001D01D3">
              <w:t xml:space="preserve">Uses appropriate communication protocols and conventions to clarify requirements or gain client approval </w:t>
            </w:r>
          </w:p>
        </w:tc>
      </w:tr>
      <w:tr w:rsidTr="001D0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1.2, 1.5, 1.6, 2.1, 2.2, 2.4, 2.5, 3.1-3.3,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ListBullet"/>
            </w:pPr>
            <w:r w:rsidRPr="001D01D3">
              <w:t xml:space="preserve">Takes responsibility for planning and organising own workload and assembles </w:t>
            </w:r>
            <w:r w:rsidRPr="001D01D3">
              <w:t xml:space="preserve">required resources </w:t>
            </w:r>
          </w:p>
          <w:p w:rsidR="00000000" w:rsidRPr="001D01D3" w:rsidP="001D01D3">
            <w:pPr>
              <w:pStyle w:val="ListBullet"/>
            </w:pPr>
            <w:r w:rsidRPr="001D01D3">
              <w:t>Recognises and takes responsibility for addressing predictable, and some less predictable problems in familiar work contexts</w:t>
            </w:r>
          </w:p>
          <w:p w:rsidR="00000000" w:rsidRPr="001D01D3" w:rsidP="001D01D3">
            <w:pPr>
              <w:pStyle w:val="ListBullet"/>
            </w:pPr>
            <w:r w:rsidRPr="001D01D3">
              <w:t>Uses digital tools to access and organise complex data and analyse multiple sources of information</w:t>
            </w:r>
          </w:p>
        </w:tc>
      </w:tr>
    </w:tbl>
    <w:p w:rsidR="00000000" w:rsidRPr="001D01D3" w:rsidP="001D01D3">
      <w:pPr>
        <w:pStyle w:val="BodyText"/>
      </w:pPr>
    </w:p>
    <w:p w:rsidR="00000000" w:rsidRPr="001D01D3" w:rsidP="001D01D3">
      <w:pPr>
        <w:pStyle w:val="AllowPageBreak"/>
      </w:pPr>
    </w:p>
    <w:p w:rsidR="00000000" w:rsidRPr="001D01D3" w:rsidP="001D01D3">
      <w:pPr>
        <w:pStyle w:val="Heading1"/>
      </w:pPr>
      <w:bookmarkStart w:id="7" w:name="O_697081"/>
      <w:bookmarkEnd w:id="7"/>
      <w:r w:rsidRPr="001D01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 xml:space="preserve">Code and title </w:t>
            </w:r>
          </w:p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Code and title</w:t>
            </w:r>
          </w:p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rPr>
                <w:rStyle w:val="SpecialBold"/>
              </w:rPr>
              <w:t>Equivalence status</w:t>
            </w:r>
          </w:p>
        </w:tc>
      </w:tr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ICPPRP485 Develop a digital data template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ICPPP485C Develop a digital data template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>Equivalent unit</w:t>
            </w:r>
          </w:p>
        </w:tc>
      </w:tr>
    </w:tbl>
    <w:p w:rsidR="00000000" w:rsidRPr="001D01D3" w:rsidP="001D01D3">
      <w:pPr>
        <w:pStyle w:val="BodyText"/>
      </w:pPr>
    </w:p>
    <w:p w:rsidR="00000000" w:rsidRPr="001D01D3" w:rsidP="001D01D3">
      <w:pPr>
        <w:pStyle w:val="AllowPageBreak"/>
      </w:pPr>
    </w:p>
    <w:p w:rsidR="00000000" w:rsidRPr="001D01D3" w:rsidP="001D01D3">
      <w:pPr>
        <w:pStyle w:val="Heading1"/>
      </w:pPr>
      <w:bookmarkStart w:id="8" w:name="O_697088"/>
      <w:bookmarkEnd w:id="8"/>
      <w:r w:rsidRPr="001D01D3">
        <w:t>Links</w:t>
      </w:r>
    </w:p>
    <w:p w:rsidR="00000000" w:rsidRPr="001D01D3" w:rsidP="008F51F3">
      <w:pPr>
        <w:pStyle w:val="BodyText"/>
      </w:pPr>
      <w:r w:rsidRPr="001D0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D4F2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D01D3" w:rsidP="008F51F3">
      <w:pPr>
        <w:pStyle w:val="BodyText"/>
        <w:sectPr w:rsidSect="001D01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1D3" w:rsidP="001D01D3">
      <w:pPr>
        <w:pStyle w:val="SuperHeading"/>
      </w:pPr>
      <w:r w:rsidRPr="001D01D3">
        <w:t>Assessment Requirements for ICPPRP485 Develop a digital data template</w:t>
      </w:r>
    </w:p>
    <w:p w:rsidR="00000000" w:rsidRPr="001D01D3" w:rsidP="001D01D3">
      <w:pPr>
        <w:pStyle w:val="Heading1"/>
      </w:pPr>
      <w:bookmarkStart w:id="9" w:name="O_697083"/>
      <w:bookmarkEnd w:id="9"/>
      <w:r w:rsidRPr="001D01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rPr>
                <w:rStyle w:val="SpecialBold"/>
              </w:rPr>
              <w:t>Comments</w:t>
            </w:r>
          </w:p>
        </w:tc>
      </w:tr>
      <w:tr w:rsidTr="001D0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1D3">
            <w:pPr>
              <w:pStyle w:val="BodyText"/>
              <w:rPr>
                <w:lang w:val="en-NZ"/>
              </w:rPr>
            </w:pPr>
            <w:r w:rsidRPr="001D01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1D3" w:rsidP="001D01D3">
            <w:pPr>
              <w:pStyle w:val="BodyText"/>
            </w:pPr>
            <w:r w:rsidRPr="001D01D3">
              <w:t>This version first released with ICP Printing and Graphic Arts Training Package Version 1.0.</w:t>
            </w:r>
          </w:p>
        </w:tc>
      </w:tr>
    </w:tbl>
    <w:p w:rsidR="008F51F3" w:rsidP="001D01D3">
      <w:pPr>
        <w:pStyle w:val="BodyText"/>
      </w:pPr>
    </w:p>
    <w:p w:rsidR="008F51F3" w:rsidP="001D01D3">
      <w:pPr>
        <w:pStyle w:val="BodyText"/>
      </w:pPr>
    </w:p>
    <w:p w:rsidR="00000000" w:rsidRPr="001D01D3" w:rsidP="001D01D3">
      <w:pPr>
        <w:pStyle w:val="Heading1"/>
      </w:pPr>
      <w:bookmarkStart w:id="10" w:name="O_697084"/>
      <w:bookmarkEnd w:id="10"/>
      <w:r w:rsidRPr="001D01D3">
        <w:t>Performance Evidence</w:t>
      </w:r>
    </w:p>
    <w:p w:rsidR="00000000" w:rsidRPr="001D01D3" w:rsidP="008F51F3">
      <w:pPr>
        <w:pStyle w:val="BodyText"/>
      </w:pPr>
      <w:r w:rsidRPr="001D01D3">
        <w:t>Evidence of the ability to:</w:t>
      </w:r>
    </w:p>
    <w:p w:rsidR="00000000" w:rsidRPr="001D01D3" w:rsidP="001D01D3">
      <w:pPr>
        <w:pStyle w:val="ListBullet"/>
      </w:pPr>
      <w:r w:rsidRPr="001D01D3">
        <w:t>identify correct data requirements and develop and mark up the structure of a digital templat</w:t>
      </w:r>
      <w:r w:rsidRPr="001D01D3">
        <w:t>e for variable digital printing that is error-free in the soft proof and meets client requirements, job specifications and performance criteria</w:t>
      </w:r>
    </w:p>
    <w:p w:rsidR="00000000" w:rsidRPr="001D01D3" w:rsidP="001D01D3">
      <w:pPr>
        <w:pStyle w:val="ListBullet"/>
      </w:pPr>
      <w:r w:rsidRPr="001D01D3">
        <w:t>find and use information relevant to the task from a variety of information sources.</w:t>
      </w:r>
    </w:p>
    <w:p w:rsidR="00000000" w:rsidRPr="001D01D3" w:rsidP="001D01D3">
      <w:pPr>
        <w:pStyle w:val="BodyText"/>
      </w:pPr>
    </w:p>
    <w:p w:rsidR="00000000" w:rsidRPr="001D01D3" w:rsidP="008F51F3">
      <w:pPr>
        <w:pStyle w:val="BodyText"/>
      </w:pPr>
      <w:r w:rsidRPr="001D01D3">
        <w:t>Note: If a specific volume or frequency is not stated, then evidence must be provided at least once.</w:t>
      </w:r>
    </w:p>
    <w:p w:rsidR="00000000" w:rsidRPr="001D01D3" w:rsidP="001D01D3">
      <w:pPr>
        <w:pStyle w:val="Heading1"/>
      </w:pPr>
      <w:bookmarkStart w:id="11" w:name="O_697085"/>
      <w:bookmarkEnd w:id="11"/>
      <w:r w:rsidRPr="001D01D3">
        <w:t>Knowledge Evidence</w:t>
      </w:r>
    </w:p>
    <w:p w:rsidR="00000000" w:rsidRPr="001D01D3" w:rsidP="008F51F3">
      <w:pPr>
        <w:pStyle w:val="BodyText"/>
      </w:pPr>
      <w:r w:rsidRPr="001D01D3">
        <w:t>To complete the unit requirements safely and effectively, the individual must:</w:t>
      </w:r>
    </w:p>
    <w:p w:rsidR="00000000" w:rsidRPr="001D01D3" w:rsidP="001D01D3">
      <w:pPr>
        <w:pStyle w:val="ListBullet"/>
      </w:pPr>
      <w:r w:rsidRPr="001D01D3">
        <w:t>explain Standard Generalised Markup Lan</w:t>
      </w:r>
      <w:r w:rsidRPr="001D01D3">
        <w:t>guage (SGML) and why it is important</w:t>
      </w:r>
    </w:p>
    <w:p w:rsidR="00000000" w:rsidRPr="001D01D3" w:rsidP="001D01D3">
      <w:pPr>
        <w:pStyle w:val="ListBullet"/>
      </w:pPr>
      <w:r w:rsidRPr="001D01D3">
        <w:t>explain the relationship of SGML to Extensible Markup Language (XML) and Personalised Print Markup Language (PPML)</w:t>
      </w:r>
    </w:p>
    <w:p w:rsidR="00000000" w:rsidRPr="001D01D3" w:rsidP="001D01D3">
      <w:pPr>
        <w:pStyle w:val="ListBullet"/>
      </w:pPr>
      <w:r w:rsidRPr="001D01D3">
        <w:t xml:space="preserve">outline the difference between SGML, PPML and XML and the use of SGML </w:t>
      </w:r>
      <w:r w:rsidRPr="001D01D3">
        <w:br/>
        <w:t>over XML</w:t>
      </w:r>
    </w:p>
    <w:p w:rsidR="00000000" w:rsidRPr="001D01D3" w:rsidP="001D01D3">
      <w:pPr>
        <w:pStyle w:val="ListBullet"/>
      </w:pPr>
      <w:r w:rsidRPr="001D01D3">
        <w:t>outline the difference b</w:t>
      </w:r>
      <w:r w:rsidRPr="001D01D3">
        <w:t>etween Cascading Style Sheets (CSS) and Extensible Stylesheet Language XSL</w:t>
      </w:r>
    </w:p>
    <w:p w:rsidR="00000000" w:rsidRPr="001D01D3" w:rsidP="001D01D3">
      <w:pPr>
        <w:pStyle w:val="ListBullet"/>
      </w:pPr>
      <w:r w:rsidRPr="001D01D3">
        <w:t>state the intended purpose of XSL</w:t>
      </w:r>
    </w:p>
    <w:p w:rsidR="00000000" w:rsidRPr="001D01D3" w:rsidP="001D01D3">
      <w:pPr>
        <w:pStyle w:val="ListBullet"/>
      </w:pPr>
      <w:r w:rsidRPr="001D01D3">
        <w:t>identify ways an extensible markup language can be used over HyperText Markup Language (HTML), and ways to use both with one set of data</w:t>
      </w:r>
    </w:p>
    <w:p w:rsidR="00000000" w:rsidRPr="001D01D3" w:rsidP="001D01D3">
      <w:pPr>
        <w:pStyle w:val="ListBullet"/>
      </w:pPr>
      <w:r w:rsidRPr="001D01D3">
        <w:t>outline pu</w:t>
      </w:r>
      <w:r w:rsidRPr="001D01D3">
        <w:t>rposes of meta data within markup language documents</w:t>
      </w:r>
    </w:p>
    <w:p w:rsidR="00000000" w:rsidRPr="001D01D3" w:rsidP="001D01D3">
      <w:pPr>
        <w:pStyle w:val="ListBullet"/>
      </w:pPr>
      <w:r w:rsidRPr="001D01D3">
        <w:t>explain why PRISM is important for content publishing</w:t>
      </w:r>
    </w:p>
    <w:p w:rsidR="00000000" w:rsidRPr="001D01D3" w:rsidP="001D01D3">
      <w:pPr>
        <w:pStyle w:val="ListBullet"/>
      </w:pPr>
      <w:r w:rsidRPr="001D01D3">
        <w:t>explain the PPML relationship to XML.</w:t>
      </w:r>
    </w:p>
    <w:p w:rsidR="00000000" w:rsidRPr="001D01D3" w:rsidP="001D01D3">
      <w:pPr>
        <w:pStyle w:val="AllowPageBreak"/>
      </w:pPr>
    </w:p>
    <w:p w:rsidR="00000000" w:rsidRPr="001D01D3" w:rsidP="001D01D3">
      <w:pPr>
        <w:pStyle w:val="Heading1"/>
      </w:pPr>
      <w:bookmarkStart w:id="12" w:name="O_697086"/>
      <w:bookmarkEnd w:id="12"/>
      <w:r w:rsidRPr="001D01D3">
        <w:t>Assessment Conditions</w:t>
      </w:r>
    </w:p>
    <w:p w:rsidR="00000000" w:rsidRPr="001D01D3" w:rsidP="008F51F3">
      <w:pPr>
        <w:pStyle w:val="BodyText"/>
      </w:pPr>
      <w:r w:rsidRPr="001D01D3">
        <w:t>Gather evidence to demonstrate consistent performance in conditions that</w:t>
      </w:r>
      <w:r w:rsidRPr="001D01D3">
        <w:t xml:space="preserve"> are safe and replicate the workplace. Noise levels, production flow, interruptions and time variances must be typical of those experienced in the Pre-Press field of work and include access to special purpose tools, equipment and industry software packages</w:t>
      </w:r>
      <w:r w:rsidRPr="001D01D3">
        <w:t>.</w:t>
      </w:r>
    </w:p>
    <w:p w:rsidR="00000000" w:rsidRPr="001D01D3" w:rsidP="008F51F3">
      <w:pPr>
        <w:pStyle w:val="BodyText"/>
      </w:pPr>
      <w:r w:rsidRPr="001D01D3">
        <w:t>Assessors must satisfy NVR/AQTF assessor requirements.</w:t>
      </w:r>
    </w:p>
    <w:p w:rsidR="00000000" w:rsidRPr="001D01D3" w:rsidP="001D01D3">
      <w:pPr>
        <w:pStyle w:val="Heading1"/>
      </w:pPr>
      <w:bookmarkStart w:id="13" w:name="O_697089"/>
      <w:bookmarkEnd w:id="13"/>
      <w:r w:rsidRPr="001D01D3">
        <w:t>Links</w:t>
      </w:r>
    </w:p>
    <w:p w:rsidR="00000000" w:rsidRPr="001D01D3" w:rsidP="008F51F3">
      <w:pPr>
        <w:pStyle w:val="BodyText"/>
      </w:pPr>
      <w:r w:rsidRPr="001D0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D4F2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D01D3" w:rsidP="001D01D3"/>
    <w:sectPr w:rsidSect="001D01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 w:rsidRPr="008F51F3" w:rsidP="008F5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F3" w:rsidP="001D0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1F3" w:rsidP="001D0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51F3" w:rsidP="001D01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 w:rsidP="001D0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51F3">
      <w:t>Approved</w:t>
    </w:r>
    <w:r w:rsidR="008F51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51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51F3">
      <w:rPr>
        <w:noProof/>
      </w:rPr>
      <w:t>4</w:t>
    </w:r>
    <w:r>
      <w:rPr>
        <w:noProof/>
      </w:rPr>
      <w:fldChar w:fldCharType="end"/>
    </w:r>
  </w:p>
  <w:p w:rsidR="001D01D3" w:rsidP="001D0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51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51F3">
      <w:t>Manufacturing Industry Skills Alliance</w:t>
    </w:r>
    <w:r w:rsidR="008F51F3">
      <w:fldChar w:fldCharType="end"/>
    </w:r>
  </w:p>
  <w:p w:rsidR="001D01D3" w:rsidP="001D0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1D3" w:rsidRPr="008F51F3" w:rsidP="008F5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F3" w:rsidRPr="002D2AF8" w:rsidP="001D0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ICPPRP485 Develop a digital data template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51F3" w:rsidP="001D01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D3" w:rsidRPr="002D2AF8" w:rsidP="001D0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51F3">
      <w:t>ICPPRP485 Develop a digital data template</w:t>
    </w:r>
    <w:r w:rsidR="008F51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51F3">
      <w:rPr>
        <w:noProof/>
      </w:rPr>
      <w:t>2 March 2025</w:t>
    </w:r>
    <w:r>
      <w:fldChar w:fldCharType="end"/>
    </w:r>
  </w:p>
  <w:p w:rsidR="001D01D3" w:rsidP="001D0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D04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860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1D3"/>
  </w:style>
  <w:style w:type="character" w:customStyle="1" w:styleId="Heading1Char">
    <w:name w:val="Heading 1 Char"/>
    <w:basedOn w:val="DefaultParagraphFont"/>
    <w:link w:val="Heading1"/>
    <w:rsid w:val="001D0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1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1D3"/>
    <w:rPr>
      <w:b/>
      <w:spacing w:val="0"/>
    </w:rPr>
  </w:style>
  <w:style w:type="character" w:styleId="Emphasis">
    <w:name w:val="Emphasis"/>
    <w:basedOn w:val="DefaultParagraphFont"/>
    <w:qFormat/>
    <w:rsid w:val="001D01D3"/>
    <w:rPr>
      <w:i/>
    </w:rPr>
  </w:style>
  <w:style w:type="paragraph" w:customStyle="1" w:styleId="SuperHeading">
    <w:name w:val="SuperHeading"/>
    <w:basedOn w:val="Normal"/>
    <w:rsid w:val="001D0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1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1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1D3"/>
  </w:style>
  <w:style w:type="paragraph" w:styleId="TableofFigures">
    <w:name w:val="table of figures"/>
    <w:basedOn w:val="Normal"/>
    <w:next w:val="Normal"/>
    <w:semiHidden/>
    <w:rsid w:val="001D0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1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1D3"/>
    <w:rPr>
      <w:rFonts w:ascii="Wingdings" w:hAnsi="Wingdings"/>
    </w:rPr>
  </w:style>
  <w:style w:type="paragraph" w:customStyle="1" w:styleId="TableHeading">
    <w:name w:val="Table Heading"/>
    <w:basedOn w:val="HeadingBase"/>
    <w:rsid w:val="001D0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1D3"/>
    <w:rPr>
      <w:color w:val="0033CC"/>
      <w:u w:val="none"/>
    </w:rPr>
  </w:style>
  <w:style w:type="paragraph" w:customStyle="1" w:styleId="BodyTextRight">
    <w:name w:val="Body Text Right"/>
    <w:basedOn w:val="BodyText"/>
    <w:rsid w:val="001D0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1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1D3"/>
    <w:rPr>
      <w:sz w:val="32"/>
    </w:rPr>
  </w:style>
  <w:style w:type="paragraph" w:customStyle="1" w:styleId="HeadingProcedure">
    <w:name w:val="Heading Procedure"/>
    <w:basedOn w:val="HeadingBase"/>
    <w:next w:val="Normal"/>
    <w:rsid w:val="001D0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1D3"/>
    <w:pPr>
      <w:spacing w:before="60" w:after="60"/>
    </w:pPr>
  </w:style>
  <w:style w:type="paragraph" w:styleId="ListContinue">
    <w:name w:val="List Continue"/>
    <w:basedOn w:val="List"/>
    <w:rsid w:val="001D01D3"/>
    <w:pPr>
      <w:ind w:firstLine="0"/>
    </w:pPr>
  </w:style>
  <w:style w:type="paragraph" w:customStyle="1" w:styleId="ListNote">
    <w:name w:val="List Note"/>
    <w:basedOn w:val="List"/>
    <w:rsid w:val="001D0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1D3"/>
    <w:rPr>
      <w:rFonts w:ascii="Courier New" w:hAnsi="Courier New"/>
    </w:rPr>
  </w:style>
  <w:style w:type="paragraph" w:customStyle="1" w:styleId="NoteBullet">
    <w:name w:val="Note Bullet"/>
    <w:basedOn w:val="Note"/>
    <w:rsid w:val="001D0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1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1D3"/>
    <w:rPr>
      <w:b/>
      <w:smallCaps/>
    </w:rPr>
  </w:style>
  <w:style w:type="paragraph" w:customStyle="1" w:styleId="TableListNumber">
    <w:name w:val="Table List Number"/>
    <w:basedOn w:val="ListNumber"/>
    <w:rsid w:val="001D0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1D3"/>
    <w:pPr>
      <w:numPr>
        <w:numId w:val="8"/>
      </w:numPr>
    </w:pPr>
  </w:style>
  <w:style w:type="paragraph" w:customStyle="1" w:styleId="ListAlpha2">
    <w:name w:val="List Alpha 2"/>
    <w:basedOn w:val="List2"/>
    <w:rsid w:val="001D01D3"/>
    <w:pPr>
      <w:numPr>
        <w:numId w:val="7"/>
      </w:numPr>
    </w:pPr>
  </w:style>
  <w:style w:type="paragraph" w:styleId="List2">
    <w:name w:val="List 2"/>
    <w:basedOn w:val="BodyText"/>
    <w:rsid w:val="001D0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1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1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1D3"/>
    <w:pPr>
      <w:numPr>
        <w:numId w:val="3"/>
      </w:numPr>
    </w:pPr>
  </w:style>
  <w:style w:type="paragraph" w:styleId="ListContinue2">
    <w:name w:val="List Continue 2"/>
    <w:basedOn w:val="List2"/>
    <w:rsid w:val="001D01D3"/>
    <w:pPr>
      <w:ind w:firstLine="0"/>
    </w:pPr>
  </w:style>
  <w:style w:type="paragraph" w:styleId="ListContinue3">
    <w:name w:val="List Continue 3"/>
    <w:basedOn w:val="List3"/>
    <w:rsid w:val="001D01D3"/>
    <w:pPr>
      <w:ind w:left="1021" w:firstLine="0"/>
    </w:pPr>
  </w:style>
  <w:style w:type="paragraph" w:styleId="ListContinue4">
    <w:name w:val="List Continue 4"/>
    <w:basedOn w:val="List4"/>
    <w:rsid w:val="001D01D3"/>
    <w:pPr>
      <w:ind w:firstLine="0"/>
    </w:pPr>
  </w:style>
  <w:style w:type="paragraph" w:styleId="ListContinue5">
    <w:name w:val="List Continue 5"/>
    <w:basedOn w:val="List5"/>
    <w:rsid w:val="001D01D3"/>
    <w:pPr>
      <w:ind w:firstLine="0"/>
    </w:pPr>
  </w:style>
  <w:style w:type="paragraph" w:styleId="ListNumber3">
    <w:name w:val="List Number 3"/>
    <w:basedOn w:val="List3"/>
    <w:rsid w:val="001D01D3"/>
    <w:pPr>
      <w:numPr>
        <w:numId w:val="4"/>
      </w:numPr>
    </w:pPr>
  </w:style>
  <w:style w:type="paragraph" w:styleId="ListNumber4">
    <w:name w:val="List Number 4"/>
    <w:basedOn w:val="List4"/>
    <w:rsid w:val="001D01D3"/>
    <w:pPr>
      <w:numPr>
        <w:numId w:val="5"/>
      </w:numPr>
    </w:pPr>
  </w:style>
  <w:style w:type="paragraph" w:styleId="ListNumber5">
    <w:name w:val="List Number 5"/>
    <w:basedOn w:val="List5"/>
    <w:rsid w:val="001D01D3"/>
    <w:pPr>
      <w:numPr>
        <w:numId w:val="6"/>
      </w:numPr>
    </w:pPr>
  </w:style>
  <w:style w:type="paragraph" w:styleId="BlockText">
    <w:name w:val="Block Text"/>
    <w:basedOn w:val="Normal"/>
    <w:rsid w:val="001D0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1D3"/>
    <w:rPr>
      <w:sz w:val="16"/>
      <w:vertAlign w:val="superscript"/>
    </w:rPr>
  </w:style>
  <w:style w:type="character" w:customStyle="1" w:styleId="Symbols">
    <w:name w:val="Symbols"/>
    <w:basedOn w:val="DefaultParagraphFont"/>
    <w:rsid w:val="001D01D3"/>
    <w:rPr>
      <w:rFonts w:ascii="Symbol" w:hAnsi="Symbol"/>
    </w:rPr>
  </w:style>
  <w:style w:type="character" w:customStyle="1" w:styleId="MenuOptions">
    <w:name w:val="Menu Options"/>
    <w:basedOn w:val="DefaultParagraphFont"/>
    <w:rsid w:val="001D0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1D3"/>
    <w:rPr>
      <w:b/>
    </w:rPr>
  </w:style>
  <w:style w:type="character" w:customStyle="1" w:styleId="Underlined">
    <w:name w:val="Underlined"/>
    <w:basedOn w:val="DefaultParagraphFont"/>
    <w:rsid w:val="001D01D3"/>
    <w:rPr>
      <w:u w:val="single"/>
    </w:rPr>
  </w:style>
  <w:style w:type="paragraph" w:customStyle="1" w:styleId="TableBodyTextRight">
    <w:name w:val="Table Body Text Right"/>
    <w:basedOn w:val="TableBodyText"/>
    <w:rsid w:val="001D0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1D3"/>
    <w:rPr>
      <w:sz w:val="18"/>
    </w:rPr>
  </w:style>
  <w:style w:type="paragraph" w:customStyle="1" w:styleId="BodySmallRight">
    <w:name w:val="Body Small Right"/>
    <w:basedOn w:val="BodyTextRight"/>
    <w:rsid w:val="001D01D3"/>
    <w:rPr>
      <w:sz w:val="18"/>
      <w:szCs w:val="18"/>
    </w:rPr>
  </w:style>
  <w:style w:type="paragraph" w:customStyle="1" w:styleId="MarginEdition">
    <w:name w:val="Margin Edition"/>
    <w:basedOn w:val="MarginNote"/>
    <w:rsid w:val="001D0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1D3"/>
    <w:rPr>
      <w:sz w:val="2"/>
      <w:szCs w:val="2"/>
    </w:rPr>
  </w:style>
  <w:style w:type="character" w:customStyle="1" w:styleId="Small">
    <w:name w:val="Small"/>
    <w:basedOn w:val="DefaultParagraphFont"/>
    <w:rsid w:val="001D01D3"/>
    <w:rPr>
      <w:sz w:val="16"/>
    </w:rPr>
  </w:style>
  <w:style w:type="paragraph" w:customStyle="1" w:styleId="WideTable">
    <w:name w:val="Wide Table"/>
    <w:basedOn w:val="Normal"/>
    <w:rsid w:val="001D0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1D3"/>
  </w:style>
  <w:style w:type="paragraph" w:styleId="Quote">
    <w:name w:val="Quote"/>
    <w:basedOn w:val="Heading1"/>
    <w:link w:val="QuoteChar"/>
    <w:qFormat/>
    <w:rsid w:val="001D0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1D3"/>
    <w:pPr>
      <w:pageBreakBefore/>
    </w:pPr>
  </w:style>
  <w:style w:type="paragraph" w:customStyle="1" w:styleId="Border">
    <w:name w:val="Border"/>
    <w:basedOn w:val="Normal"/>
    <w:qFormat/>
    <w:rsid w:val="001D0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1D3"/>
    <w:rPr>
      <w:u w:val="single"/>
    </w:rPr>
  </w:style>
  <w:style w:type="character" w:customStyle="1" w:styleId="BoldandItalics">
    <w:name w:val="Bold and Italics"/>
    <w:qFormat/>
    <w:rsid w:val="001D01D3"/>
    <w:rPr>
      <w:b/>
      <w:i/>
      <w:u w:val="none"/>
    </w:rPr>
  </w:style>
  <w:style w:type="paragraph" w:styleId="BalloonText">
    <w:name w:val="Balloon Text"/>
    <w:basedOn w:val="Normal"/>
    <w:link w:val="BalloonTextChar"/>
    <w:rsid w:val="001D0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1D3"/>
    <w:pPr>
      <w:spacing w:before="0" w:after="0"/>
    </w:pPr>
  </w:style>
  <w:style w:type="paragraph" w:customStyle="1" w:styleId="BodyTextBold">
    <w:name w:val="Body Text Bold"/>
    <w:basedOn w:val="BodyText"/>
    <w:qFormat/>
    <w:rsid w:val="001D01D3"/>
    <w:rPr>
      <w:b/>
    </w:rPr>
  </w:style>
  <w:style w:type="character" w:styleId="Hyperlink">
    <w:name w:val="Hyperlink"/>
    <w:basedOn w:val="DefaultParagraphFont"/>
    <w:uiPriority w:val="99"/>
    <w:unhideWhenUsed/>
    <w:rsid w:val="008F5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5545</Characters>
  <Application>Microsoft Office Word</Application>
  <DocSecurity>0</DocSecurity>
  <Lines>205</Lines>
  <Paragraphs>134</Paragraphs>
  <ScaleCrop>false</ScaleCrop>
  <Company>Author-it Software Corporation Ltd.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ICPPRP485 Develop a digital data template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