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60B" w:rsidP="00AC6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ICPPRP430 Manage colour</w:t>
      </w:r>
      <w:r>
        <w:fldChar w:fldCharType="end"/>
      </w:r>
    </w:p>
    <w:p w:rsidR="00AC660B" w:rsidP="00AC660B">
      <w:pPr>
        <w:pStyle w:val="Version"/>
        <w:sectPr w:rsidSect="001850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0DF" w:rsidP="001850DF">
      <w:pPr>
        <w:pStyle w:val="SuperHeading"/>
      </w:pPr>
      <w:r w:rsidRPr="001850DF">
        <w:t>ICPPRP430 Manage colour</w:t>
      </w:r>
    </w:p>
    <w:p w:rsidR="00000000" w:rsidRPr="001850DF" w:rsidP="001850DF">
      <w:pPr>
        <w:pStyle w:val="Heading1"/>
      </w:pPr>
      <w:bookmarkStart w:id="1" w:name="O_696958"/>
      <w:bookmarkEnd w:id="1"/>
      <w:r w:rsidRPr="001850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5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rPr>
                <w:rStyle w:val="SpecialBold"/>
              </w:rPr>
              <w:t>Comments</w:t>
            </w:r>
          </w:p>
        </w:tc>
      </w:tr>
      <w:tr w:rsidTr="00185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>This version first released with ICP Printing and Graphic Arts Training Package Version 1.0.</w:t>
            </w:r>
          </w:p>
        </w:tc>
      </w:tr>
    </w:tbl>
    <w:p w:rsidR="00000000" w:rsidRPr="001850DF" w:rsidP="001850DF">
      <w:pPr>
        <w:pStyle w:val="BodyText"/>
      </w:pPr>
    </w:p>
    <w:p w:rsidR="00000000" w:rsidRPr="001850DF" w:rsidP="001850DF">
      <w:pPr>
        <w:pStyle w:val="AllowPageBreak"/>
      </w:pPr>
    </w:p>
    <w:p w:rsidR="00000000" w:rsidRPr="001850DF" w:rsidP="001850DF">
      <w:pPr>
        <w:pStyle w:val="Heading1"/>
      </w:pPr>
      <w:bookmarkStart w:id="2" w:name="O_696959"/>
      <w:bookmarkEnd w:id="2"/>
      <w:r w:rsidRPr="001850DF">
        <w:t>Application</w:t>
      </w:r>
    </w:p>
    <w:p w:rsidR="00000000" w:rsidRPr="001850DF" w:rsidP="00AC660B">
      <w:pPr>
        <w:pStyle w:val="BodyText"/>
      </w:pPr>
      <w:r w:rsidRPr="001850DF">
        <w:t>This unit describes the skills and knowledge required to manage colour in pre-press operations to ensure</w:t>
      </w:r>
      <w:r w:rsidRPr="001850DF">
        <w:t xml:space="preserve"> proofs, monitors and final products match.</w:t>
      </w:r>
    </w:p>
    <w:p w:rsidR="00000000" w:rsidRPr="001850DF" w:rsidP="00AC660B">
      <w:pPr>
        <w:pStyle w:val="BodyText"/>
      </w:pPr>
      <w:r w:rsidRPr="001850DF">
        <w:t>It applies to individuals who work in the graphic pre-press sector of the printing and graphic arts industry.</w:t>
      </w:r>
    </w:p>
    <w:p w:rsidR="00000000" w:rsidRPr="001850DF" w:rsidP="00AC660B">
      <w:pPr>
        <w:pStyle w:val="BodyText"/>
      </w:pPr>
      <w:r w:rsidRPr="001850DF">
        <w:t xml:space="preserve">They may also take responsibility for production flow and provide leadership and guidance to others </w:t>
      </w:r>
      <w:r w:rsidRPr="001850DF">
        <w:t>with some limited responsibility for the output of others.</w:t>
      </w:r>
    </w:p>
    <w:p w:rsidR="00000000" w:rsidRPr="001850DF" w:rsidP="00AC660B">
      <w:pPr>
        <w:pStyle w:val="BodyText"/>
      </w:pPr>
      <w:r w:rsidRPr="001850DF">
        <w:t>No licensing, legislative or certification requirements apply to this unit at the time of publication.</w:t>
      </w:r>
    </w:p>
    <w:p w:rsidR="00000000" w:rsidRPr="001850DF" w:rsidP="001850DF">
      <w:pPr>
        <w:pStyle w:val="Heading1"/>
      </w:pPr>
      <w:bookmarkStart w:id="3" w:name="O_696962"/>
      <w:bookmarkEnd w:id="3"/>
      <w:r w:rsidRPr="001850DF">
        <w:t>Unit Sector</w:t>
      </w:r>
    </w:p>
    <w:p w:rsidR="00000000" w:rsidRPr="001850DF" w:rsidP="00AC660B">
      <w:pPr>
        <w:pStyle w:val="BodyText"/>
      </w:pPr>
      <w:r w:rsidRPr="001850DF">
        <w:t>Pre-Press</w:t>
      </w:r>
    </w:p>
    <w:p w:rsidR="00000000" w:rsidRPr="001850DF" w:rsidP="001850DF">
      <w:pPr>
        <w:pStyle w:val="Heading1"/>
      </w:pPr>
      <w:bookmarkStart w:id="4" w:name="O_696963"/>
      <w:bookmarkEnd w:id="4"/>
      <w:r w:rsidRPr="001850D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850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rPr>
                <w:rStyle w:val="SpecialBold"/>
              </w:rPr>
              <w:t>PERFORMANCE CRITERIA</w:t>
            </w:r>
          </w:p>
        </w:tc>
      </w:tr>
      <w:tr w:rsidTr="001850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50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1 Identify colour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>1.1 Printing conditions are determined to identify colou</w:t>
            </w:r>
            <w:r w:rsidRPr="001850DF">
              <w:t xml:space="preserve">r management requirements </w:t>
            </w:r>
          </w:p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 xml:space="preserve">1.2 Printer’s requirements are established to guide provision and use of International Colour Consortium (ICC) colour profiles  </w:t>
            </w:r>
          </w:p>
        </w:tc>
      </w:tr>
      <w:tr w:rsidTr="001850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2 Fingerprint press if printing in a controlled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 xml:space="preserve">2.1 Suitable test charts are selected </w:t>
            </w:r>
          </w:p>
          <w:p w:rsidR="00000000" w:rsidRPr="001850DF" w:rsidP="001850DF">
            <w:pPr>
              <w:pStyle w:val="BodyText"/>
            </w:pPr>
            <w:r w:rsidRPr="001850DF">
              <w:t xml:space="preserve">2.2 Test chart is printed with standard ink densities on a range of stock, including non-standard types such as yellow parchment </w:t>
            </w:r>
          </w:p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2.3 Densitometer and/or spectrophotometer is used to examine printed test charts and generate colour profile for that press an</w:t>
            </w:r>
            <w:r w:rsidRPr="001850DF">
              <w:t xml:space="preserve">d that stock </w:t>
            </w:r>
          </w:p>
        </w:tc>
      </w:tr>
      <w:tr w:rsidTr="001850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3 Calibrate digital proofing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 xml:space="preserve">3.1 Proofer is linearised for required stock </w:t>
            </w:r>
          </w:p>
          <w:p w:rsidR="00000000" w:rsidRPr="001850DF" w:rsidP="001850DF">
            <w:pPr>
              <w:pStyle w:val="BodyText"/>
            </w:pPr>
            <w:r w:rsidRPr="001850DF">
              <w:t xml:space="preserve">3.2 Digital test file (eg. IT8 chart) is produced </w:t>
            </w:r>
          </w:p>
          <w:p w:rsidR="00000000" w:rsidRPr="001850DF" w:rsidP="001850DF">
            <w:pPr>
              <w:pStyle w:val="BodyText"/>
            </w:pPr>
            <w:r w:rsidRPr="001850DF">
              <w:t>3.3 Test file is printed on a proofing</w:t>
            </w:r>
            <w:r w:rsidRPr="001850DF">
              <w:rPr>
                <w:rStyle w:val="BoldandItalics"/>
              </w:rPr>
              <w:t xml:space="preserve"> </w:t>
            </w:r>
            <w:r w:rsidRPr="001850DF">
              <w:t>device and on the type of press that will be used to obtain a proof f</w:t>
            </w:r>
            <w:r w:rsidRPr="001850DF">
              <w:t>or both film and direct-to-plate technologies</w:t>
            </w:r>
          </w:p>
          <w:p w:rsidR="00000000" w:rsidRPr="001850DF" w:rsidP="001850DF">
            <w:pPr>
              <w:pStyle w:val="BodyText"/>
            </w:pPr>
            <w:r w:rsidRPr="001850DF">
              <w:t>3.4 Results are measured with a spectrophotometer</w:t>
            </w:r>
          </w:p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3.5 Results are used to generate output profile that allows for dot gain, Grey Component Replacement (GCR), Under Colour Removal (UCR), total gradients and blac</w:t>
            </w:r>
            <w:r w:rsidRPr="001850DF">
              <w:t>k values</w:t>
            </w:r>
          </w:p>
        </w:tc>
      </w:tr>
      <w:tr w:rsidTr="001850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4 Create different monitor profiles using colour tuning package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>4.1 A densitometer with screen suction device, if available, and/or appropriate software (OR) are used</w:t>
            </w:r>
          </w:p>
          <w:p w:rsidR="00000000" w:rsidRPr="001850DF" w:rsidP="001850DF">
            <w:pPr>
              <w:pStyle w:val="BodyText"/>
            </w:pPr>
            <w:r w:rsidRPr="001850DF">
              <w:t>4.2 Contrast (white level) and brightness are set</w:t>
            </w:r>
          </w:p>
          <w:p w:rsidR="00000000" w:rsidRPr="001850DF" w:rsidP="001850DF">
            <w:pPr>
              <w:pStyle w:val="BodyText"/>
            </w:pPr>
            <w:r w:rsidRPr="001850DF">
              <w:t>4.3 Red, Green, Blue (RGB) an</w:t>
            </w:r>
            <w:r w:rsidRPr="001850DF">
              <w:t>d Cyan, Magenta, Yellow, Key/black (CMYK) and ICC profiles are applied</w:t>
            </w:r>
          </w:p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4.4 Jobs on screen are viewed through appropriate profiles</w:t>
            </w:r>
          </w:p>
        </w:tc>
      </w:tr>
      <w:tr w:rsidTr="001850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5 Calibrate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>5.1 Test chart (eg. IT8) is loaded</w:t>
            </w:r>
          </w:p>
          <w:p w:rsidR="00000000" w:rsidRPr="001850DF" w:rsidP="001850DF">
            <w:pPr>
              <w:pStyle w:val="BodyText"/>
            </w:pPr>
            <w:r w:rsidRPr="001850DF">
              <w:t>5.2 Scanner input profiling software is used to calibrate scanner (OR)</w:t>
            </w:r>
          </w:p>
          <w:p w:rsidR="00000000" w:rsidRPr="001850DF" w:rsidP="001850DF">
            <w:pPr>
              <w:pStyle w:val="BodyText"/>
            </w:pPr>
            <w:r w:rsidRPr="001850DF">
              <w:t>5.3 All settings are put to zero (0)</w:t>
            </w:r>
          </w:p>
          <w:p w:rsidR="00000000" w:rsidRPr="001850DF" w:rsidP="001850DF">
            <w:pPr>
              <w:pStyle w:val="BodyText"/>
            </w:pPr>
            <w:r w:rsidRPr="001850DF">
              <w:t>5.4 Test chart is scanned and digital proof is outputted</w:t>
            </w:r>
          </w:p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5.5 Spectrophotometer is used to measure proof and ICC profile is generated and loaded into scanning software</w:t>
            </w:r>
          </w:p>
        </w:tc>
      </w:tr>
      <w:tr w:rsidTr="001850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6 Calibrate digital camera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>6.1 Standard lighting c</w:t>
            </w:r>
            <w:r w:rsidRPr="001850DF">
              <w:t>onditions are set up</w:t>
            </w:r>
          </w:p>
          <w:p w:rsidR="00000000" w:rsidRPr="001850DF" w:rsidP="001850DF">
            <w:pPr>
              <w:pStyle w:val="BodyText"/>
            </w:pPr>
            <w:r w:rsidRPr="001850DF">
              <w:t>6.2 ICC target is photographed and digital proof is outputted</w:t>
            </w:r>
          </w:p>
          <w:p w:rsidR="00000000" w:rsidRPr="001850DF" w:rsidP="001850DF">
            <w:pPr>
              <w:pStyle w:val="BodyText"/>
            </w:pPr>
            <w:r w:rsidRPr="001850DF">
              <w:t>6.3 Spectrophotometer is used to measure proof and ICC profile as generated</w:t>
            </w:r>
          </w:p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6.4 ICC profile is loaded into digital camera software</w:t>
            </w:r>
          </w:p>
        </w:tc>
      </w:tr>
      <w:tr w:rsidTr="001850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7 Carry out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 xml:space="preserve">7.1 Whole system </w:t>
            </w:r>
            <w:r w:rsidRPr="001850DF">
              <w:t>is checked every two to three months</w:t>
            </w:r>
          </w:p>
          <w:p w:rsidR="00000000" w:rsidRPr="001850DF" w:rsidP="001850DF">
            <w:pPr>
              <w:pStyle w:val="BodyText"/>
            </w:pPr>
            <w:r w:rsidRPr="001850DF">
              <w:t>7.2 Monitor calibrations are checked monthly</w:t>
            </w:r>
          </w:p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7.3 Digital proofing devices are checked at least every time ink or paper stock is changed</w:t>
            </w:r>
          </w:p>
        </w:tc>
      </w:tr>
      <w:tr w:rsidTr="001850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8 Use colour profiles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>8.1 Appropriate profiles are used to ensure colour on monito</w:t>
            </w:r>
            <w:r w:rsidRPr="001850DF">
              <w:t>rs, proofs and final product match as closely as possible</w:t>
            </w:r>
          </w:p>
          <w:p w:rsidR="00000000" w:rsidRPr="001850DF" w:rsidP="001850DF">
            <w:pPr>
              <w:pStyle w:val="BodyText"/>
            </w:pPr>
            <w:r w:rsidRPr="001850DF">
              <w:t>8.2 In a controlled environment press fingerprint for final output is used, otherwise digital proofer profile is used</w:t>
            </w:r>
          </w:p>
          <w:p w:rsidR="00000000" w:rsidRPr="001850DF" w:rsidP="001850DF">
            <w:pPr>
              <w:pStyle w:val="BodyText"/>
            </w:pPr>
            <w:r w:rsidRPr="001850DF">
              <w:t xml:space="preserve">8.3 Colour wedges are included in all files and outputs </w:t>
            </w:r>
          </w:p>
        </w:tc>
      </w:tr>
    </w:tbl>
    <w:p w:rsidR="00000000" w:rsidRPr="001850DF" w:rsidP="001850DF">
      <w:pPr>
        <w:pStyle w:val="BodyText"/>
      </w:pPr>
    </w:p>
    <w:p w:rsidR="00000000" w:rsidRPr="001850DF" w:rsidP="001850DF">
      <w:pPr>
        <w:pStyle w:val="AllowPageBreak"/>
      </w:pPr>
    </w:p>
    <w:p w:rsidR="00000000" w:rsidRPr="001850DF" w:rsidP="001850DF">
      <w:pPr>
        <w:pStyle w:val="Heading1"/>
      </w:pPr>
      <w:bookmarkStart w:id="5" w:name="O_696964"/>
      <w:bookmarkEnd w:id="5"/>
      <w:r w:rsidRPr="001850DF">
        <w:t>Foundation Skills</w:t>
      </w:r>
    </w:p>
    <w:p w:rsidR="00000000" w:rsidRPr="00AC660B" w:rsidP="00AC660B">
      <w:pPr>
        <w:pStyle w:val="BodyText"/>
        <w:rPr>
          <w:i/>
        </w:rPr>
      </w:pPr>
      <w:r w:rsidRPr="00AC660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850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rPr>
                <w:rStyle w:val="SpecialBold"/>
              </w:rPr>
              <w:t>Description</w:t>
            </w:r>
          </w:p>
        </w:tc>
      </w:tr>
      <w:tr w:rsidTr="001850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2.3, 3.4, 3.5, 4.1, 4.2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ListBullet"/>
              <w:rPr>
                <w:lang w:val="en-NZ"/>
              </w:rPr>
            </w:pPr>
            <w:r w:rsidRPr="001850DF">
              <w:t>Recog</w:t>
            </w:r>
            <w:r w:rsidRPr="001850DF">
              <w:t>nises and interprets text to establish job requirements from information contained within relevant procedures</w:t>
            </w:r>
          </w:p>
        </w:tc>
      </w:tr>
      <w:tr w:rsidTr="001850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2.3, 3.4, 3.5, 4.2, 5.2, 5.3, 5.5, 6.3, 7.1, 7.2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ListBullet"/>
            </w:pPr>
            <w:r w:rsidRPr="001850DF">
              <w:t>Uses technological devices to measure and record data and act on results/performance</w:t>
            </w:r>
          </w:p>
          <w:p w:rsidR="00000000" w:rsidP="001850DF">
            <w:pPr>
              <w:pStyle w:val="ListBullet"/>
              <w:rPr>
                <w:lang w:val="en-NZ"/>
              </w:rPr>
            </w:pPr>
            <w:r w:rsidRPr="001850DF">
              <w:t>Interprets numerical measurements of specialised equipment</w:t>
            </w:r>
          </w:p>
        </w:tc>
      </w:tr>
      <w:tr w:rsidTr="001850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ListBullet"/>
              <w:rPr>
                <w:lang w:val="en-NZ"/>
              </w:rPr>
            </w:pPr>
            <w:r w:rsidRPr="001850DF">
              <w:t xml:space="preserve">Uses appropriate communication protocols and conventions to confirm or clarify printer requirements </w:t>
            </w:r>
          </w:p>
        </w:tc>
      </w:tr>
      <w:tr w:rsidTr="001850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1.1, 1.2, 2.1-2.3, 3.1-3.5, 4.1-4.4, 5.1-5.5, 6.1</w:t>
            </w:r>
            <w:r w:rsidRPr="001850DF">
              <w:t>-6.4, 7.1-7.3. 8.1-8.3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ListBullet"/>
            </w:pPr>
            <w:r w:rsidRPr="001850DF">
              <w:t xml:space="preserve">Takes responsibility for planning and organising own workload and assembles required resources </w:t>
            </w:r>
          </w:p>
          <w:p w:rsidR="00000000" w:rsidRPr="001850DF" w:rsidP="001850DF">
            <w:pPr>
              <w:pStyle w:val="ListBullet"/>
            </w:pPr>
            <w:r w:rsidRPr="001850DF">
              <w:t>Recognises and takes responsibility for addressing predictable, and some less predictable, problems in familiar work contexts</w:t>
            </w:r>
          </w:p>
          <w:p w:rsidR="00000000" w:rsidRPr="001850DF" w:rsidP="001850DF">
            <w:pPr>
              <w:pStyle w:val="ListBullet"/>
            </w:pPr>
            <w:r w:rsidRPr="001850DF">
              <w:t>Analyses results from technical instruments and test samples to diagnose problems or ensure satisfactory completion</w:t>
            </w:r>
          </w:p>
          <w:p w:rsidR="00000000" w:rsidRPr="001850DF" w:rsidP="001850DF">
            <w:pPr>
              <w:pStyle w:val="ListBullet"/>
            </w:pPr>
            <w:r w:rsidRPr="001850DF">
              <w:t>Understands purposes, specific functions and key features of complex digital systems and tools and analyses multiple sources of information</w:t>
            </w:r>
          </w:p>
        </w:tc>
      </w:tr>
    </w:tbl>
    <w:p w:rsidR="00AC660B" w:rsidP="001850DF">
      <w:pPr>
        <w:pStyle w:val="BodyText"/>
      </w:pPr>
    </w:p>
    <w:p w:rsidR="00AC660B" w:rsidP="001850DF">
      <w:pPr>
        <w:pStyle w:val="BodyText"/>
      </w:pPr>
    </w:p>
    <w:p w:rsidR="00000000" w:rsidRPr="001850DF" w:rsidP="001850DF">
      <w:pPr>
        <w:pStyle w:val="Heading1"/>
      </w:pPr>
      <w:bookmarkStart w:id="6" w:name="O_696966"/>
      <w:bookmarkEnd w:id="6"/>
      <w:r w:rsidRPr="001850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85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rPr>
                <w:rStyle w:val="SpecialBold"/>
              </w:rPr>
              <w:t xml:space="preserve">Code and title </w:t>
            </w:r>
          </w:p>
          <w:p w:rsidR="00000000" w:rsidRPr="001850DF" w:rsidP="001850DF">
            <w:pPr>
              <w:pStyle w:val="BodyText"/>
            </w:pPr>
            <w:r w:rsidRPr="001850D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rPr>
                <w:rStyle w:val="SpecialBold"/>
              </w:rPr>
              <w:t>Code and title</w:t>
            </w:r>
          </w:p>
          <w:p w:rsidR="00000000" w:rsidRPr="001850DF" w:rsidP="001850DF">
            <w:pPr>
              <w:pStyle w:val="BodyText"/>
            </w:pPr>
            <w:r w:rsidRPr="001850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rPr>
                <w:rStyle w:val="SpecialBold"/>
              </w:rPr>
              <w:t>Equivalence status</w:t>
            </w:r>
          </w:p>
        </w:tc>
      </w:tr>
      <w:tr w:rsidTr="00185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ICPPRP430 Manage colour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ICPPP430C Manage colour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>Equivalent unit</w:t>
            </w:r>
          </w:p>
        </w:tc>
      </w:tr>
    </w:tbl>
    <w:p w:rsidR="00AC660B" w:rsidP="001850DF">
      <w:pPr>
        <w:pStyle w:val="BodyText"/>
      </w:pPr>
    </w:p>
    <w:p w:rsidR="00AC660B" w:rsidP="001850DF">
      <w:pPr>
        <w:pStyle w:val="BodyText"/>
      </w:pPr>
    </w:p>
    <w:p w:rsidR="00000000" w:rsidRPr="001850DF" w:rsidP="001850DF">
      <w:pPr>
        <w:pStyle w:val="Heading1"/>
      </w:pPr>
      <w:bookmarkStart w:id="7" w:name="O_696973"/>
      <w:bookmarkEnd w:id="7"/>
      <w:r w:rsidRPr="001850DF">
        <w:t>Links</w:t>
      </w:r>
    </w:p>
    <w:p w:rsidR="00000000" w:rsidRPr="001850DF" w:rsidP="00AC660B">
      <w:pPr>
        <w:pStyle w:val="BodyText"/>
      </w:pPr>
      <w:r w:rsidRPr="001850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C044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850DF" w:rsidP="00AC660B">
      <w:pPr>
        <w:pStyle w:val="BodyText"/>
        <w:sectPr w:rsidSect="001850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0DF" w:rsidP="001850DF">
      <w:pPr>
        <w:pStyle w:val="SuperHeading"/>
      </w:pPr>
      <w:r w:rsidRPr="001850DF">
        <w:t xml:space="preserve">Assessment </w:t>
      </w:r>
      <w:r w:rsidRPr="001850DF">
        <w:t>Requirements for ICPPRP430 Manage colour</w:t>
      </w:r>
    </w:p>
    <w:p w:rsidR="00000000" w:rsidRPr="001850DF" w:rsidP="001850DF">
      <w:pPr>
        <w:pStyle w:val="Heading1"/>
      </w:pPr>
      <w:bookmarkStart w:id="8" w:name="O_696968"/>
      <w:bookmarkEnd w:id="8"/>
      <w:r w:rsidRPr="001850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5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rPr>
                <w:rStyle w:val="SpecialBold"/>
              </w:rPr>
              <w:t>Comments</w:t>
            </w:r>
          </w:p>
        </w:tc>
      </w:tr>
      <w:tr w:rsidTr="001850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0DF">
            <w:pPr>
              <w:pStyle w:val="BodyText"/>
              <w:rPr>
                <w:lang w:val="en-NZ"/>
              </w:rPr>
            </w:pPr>
            <w:r w:rsidRPr="001850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0DF" w:rsidP="001850DF">
            <w:pPr>
              <w:pStyle w:val="BodyText"/>
            </w:pPr>
            <w:r w:rsidRPr="001850DF">
              <w:t>This version first released with ICP Printing and Graphic Arts Training Package Version 1.0.</w:t>
            </w:r>
          </w:p>
        </w:tc>
      </w:tr>
    </w:tbl>
    <w:p w:rsidR="00000000" w:rsidRPr="001850DF" w:rsidP="001850DF">
      <w:pPr>
        <w:pStyle w:val="BodyText"/>
      </w:pPr>
    </w:p>
    <w:p w:rsidR="00000000" w:rsidRPr="001850DF" w:rsidP="001850DF">
      <w:pPr>
        <w:pStyle w:val="AllowPageBreak"/>
      </w:pPr>
    </w:p>
    <w:p w:rsidR="00000000" w:rsidRPr="001850DF" w:rsidP="001850DF">
      <w:pPr>
        <w:pStyle w:val="Heading1"/>
      </w:pPr>
      <w:bookmarkStart w:id="9" w:name="O_696969"/>
      <w:bookmarkEnd w:id="9"/>
      <w:r w:rsidRPr="001850DF">
        <w:t>Performance Evidence</w:t>
      </w:r>
    </w:p>
    <w:p w:rsidR="00000000" w:rsidRPr="001850DF" w:rsidP="00AC660B">
      <w:pPr>
        <w:pStyle w:val="BodyText"/>
      </w:pPr>
      <w:r w:rsidRPr="001850DF">
        <w:t>Evidence of the a</w:t>
      </w:r>
      <w:r w:rsidRPr="001850DF">
        <w:t>bility to:</w:t>
      </w:r>
    </w:p>
    <w:p w:rsidR="00000000" w:rsidRPr="001850DF" w:rsidP="001850DF">
      <w:pPr>
        <w:pStyle w:val="ListBullet"/>
      </w:pPr>
      <w:r w:rsidRPr="001850DF">
        <w:t>manage colour in pre-press operations to ensure proofs, monitors and final products match</w:t>
      </w:r>
    </w:p>
    <w:p w:rsidR="00000000" w:rsidRPr="001850DF" w:rsidP="001850DF">
      <w:pPr>
        <w:pStyle w:val="ListBullet"/>
      </w:pPr>
      <w:r w:rsidRPr="001850DF">
        <w:t>find and use information relevant to the task from a variety of information sources</w:t>
      </w:r>
    </w:p>
    <w:p w:rsidR="00000000" w:rsidRPr="001850DF" w:rsidP="001850DF">
      <w:pPr>
        <w:pStyle w:val="ListBullet"/>
      </w:pPr>
      <w:r w:rsidRPr="001850DF">
        <w:t>produce a portfolio of THREE jobs that demonstrates and provides evidence of:</w:t>
      </w:r>
    </w:p>
    <w:p w:rsidR="00000000" w:rsidRPr="001850DF" w:rsidP="001850DF">
      <w:pPr>
        <w:pStyle w:val="ListBullet2"/>
      </w:pPr>
      <w:r w:rsidRPr="001850DF">
        <w:t xml:space="preserve">final product printed on various stocks and matching digital proofs on simulated stock </w:t>
      </w:r>
    </w:p>
    <w:p w:rsidR="00000000" w:rsidRPr="001850DF" w:rsidP="001850DF">
      <w:pPr>
        <w:pStyle w:val="ListBullet2"/>
      </w:pPr>
      <w:r w:rsidRPr="001850DF">
        <w:t>monitors are checked to ensure they have different loaded profiles that match the portfol</w:t>
      </w:r>
      <w:r w:rsidRPr="001850DF">
        <w:t>io jobs</w:t>
      </w:r>
    </w:p>
    <w:p w:rsidR="00000000" w:rsidRPr="001850DF" w:rsidP="001850DF">
      <w:pPr>
        <w:pStyle w:val="ListBullet2"/>
      </w:pPr>
      <w:r w:rsidRPr="001850DF">
        <w:t>colour management system maintenance procedures.</w:t>
      </w:r>
    </w:p>
    <w:p w:rsidR="00000000" w:rsidRPr="001850DF" w:rsidP="001850DF">
      <w:pPr>
        <w:pStyle w:val="BodyText"/>
      </w:pPr>
    </w:p>
    <w:p w:rsidR="00000000" w:rsidRPr="001850DF" w:rsidP="00AC660B">
      <w:pPr>
        <w:pStyle w:val="BodyText"/>
      </w:pPr>
      <w:r w:rsidRPr="001850DF">
        <w:t xml:space="preserve">Note: If a specific volume or frequency is not stated, then evidence </w:t>
      </w:r>
    </w:p>
    <w:p w:rsidR="00000000" w:rsidRPr="001850DF" w:rsidP="001850DF">
      <w:pPr>
        <w:pStyle w:val="Heading1"/>
      </w:pPr>
      <w:bookmarkStart w:id="10" w:name="O_696970"/>
      <w:bookmarkEnd w:id="10"/>
      <w:r w:rsidRPr="001850DF">
        <w:t>Knowledge Evidence</w:t>
      </w:r>
    </w:p>
    <w:p w:rsidR="00000000" w:rsidRPr="001850DF" w:rsidP="00AC660B">
      <w:pPr>
        <w:pStyle w:val="BodyText"/>
      </w:pPr>
      <w:r w:rsidRPr="001850DF">
        <w:t>To complete the unit requirements safely and effectively, the individual must:</w:t>
      </w:r>
    </w:p>
    <w:p w:rsidR="00000000" w:rsidRPr="001850DF" w:rsidP="001850DF">
      <w:pPr>
        <w:pStyle w:val="ListBullet"/>
      </w:pPr>
      <w:r w:rsidRPr="001850DF">
        <w:t>describe WHS</w:t>
      </w:r>
      <w:r w:rsidRPr="001850DF">
        <w:t xml:space="preserve"> issues encountered during colour management for pre-press</w:t>
      </w:r>
    </w:p>
    <w:p w:rsidR="00000000" w:rsidRPr="001850DF" w:rsidP="001850DF">
      <w:pPr>
        <w:pStyle w:val="BodyText"/>
      </w:pPr>
    </w:p>
    <w:p w:rsidR="00000000" w:rsidRPr="001850DF" w:rsidP="00AC660B">
      <w:pPr>
        <w:pStyle w:val="Heading4"/>
      </w:pPr>
      <w:r w:rsidRPr="001850DF">
        <w:rPr>
          <w:rStyle w:val="SpecialBold"/>
        </w:rPr>
        <w:t>Light</w:t>
      </w:r>
    </w:p>
    <w:p w:rsidR="00000000" w:rsidRPr="001850DF" w:rsidP="001850DF">
      <w:pPr>
        <w:pStyle w:val="ListBullet"/>
      </w:pPr>
      <w:r w:rsidRPr="001850DF">
        <w:t>describe how light intensity and colour temperature are measured</w:t>
      </w:r>
    </w:p>
    <w:p w:rsidR="00000000" w:rsidRPr="001850DF" w:rsidP="001850DF">
      <w:pPr>
        <w:pStyle w:val="ListBullet"/>
      </w:pPr>
      <w:r w:rsidRPr="001850DF">
        <w:t>identify standard lighting conditions for matching colour</w:t>
      </w:r>
    </w:p>
    <w:p w:rsidR="00000000" w:rsidRPr="001850DF" w:rsidP="001850DF">
      <w:pPr>
        <w:pStyle w:val="ListBullet"/>
      </w:pPr>
      <w:r w:rsidRPr="001850DF">
        <w:t>list effects different lighting conditions have on: using a monitor, proofing and printing</w:t>
      </w:r>
    </w:p>
    <w:p w:rsidR="00000000" w:rsidRPr="001850DF" w:rsidP="001850DF">
      <w:pPr>
        <w:pStyle w:val="BodyText"/>
      </w:pPr>
    </w:p>
    <w:p w:rsidR="00000000" w:rsidRPr="001850DF" w:rsidP="00AC660B">
      <w:pPr>
        <w:pStyle w:val="Heading4"/>
      </w:pPr>
      <w:r w:rsidRPr="001850DF">
        <w:rPr>
          <w:rStyle w:val="SpecialBold"/>
        </w:rPr>
        <w:t>Colour theory</w:t>
      </w:r>
    </w:p>
    <w:p w:rsidR="00000000" w:rsidRPr="001850DF" w:rsidP="001850DF">
      <w:pPr>
        <w:pStyle w:val="ListBullet"/>
      </w:pPr>
      <w:r w:rsidRPr="001850DF">
        <w:t>describe the difference between Red, Green, Blue (RGB) and Cyan, Magenta, Yellow, Key/black (CMYK) colour</w:t>
      </w:r>
    </w:p>
    <w:p w:rsidR="00000000" w:rsidRPr="001850DF" w:rsidP="001850DF">
      <w:pPr>
        <w:pStyle w:val="ListBullet"/>
      </w:pPr>
      <w:r w:rsidRPr="001850DF">
        <w:t>explain Under Colour Removal (UCR) theory a</w:t>
      </w:r>
      <w:r w:rsidRPr="001850DF">
        <w:t>nd the effect it has on an image</w:t>
      </w:r>
    </w:p>
    <w:p w:rsidR="00000000" w:rsidRPr="001850DF" w:rsidP="001850DF">
      <w:pPr>
        <w:pStyle w:val="ListBullet"/>
      </w:pPr>
      <w:r w:rsidRPr="001850DF">
        <w:t>explain Grey Component Replacement (GCR) theory and the effect it has on an image</w:t>
      </w:r>
    </w:p>
    <w:p w:rsidR="00000000" w:rsidRPr="001850DF" w:rsidP="001850DF">
      <w:pPr>
        <w:pStyle w:val="BodyText"/>
      </w:pPr>
    </w:p>
    <w:p w:rsidR="00000000" w:rsidRPr="001850DF" w:rsidP="00AC660B">
      <w:pPr>
        <w:pStyle w:val="Heading4"/>
      </w:pPr>
      <w:r w:rsidRPr="001850DF">
        <w:rPr>
          <w:rStyle w:val="SpecialBold"/>
        </w:rPr>
        <w:t>Densitometry and spectrophotometry</w:t>
      </w:r>
    </w:p>
    <w:p w:rsidR="00000000" w:rsidRPr="001850DF" w:rsidP="001850DF">
      <w:pPr>
        <w:pStyle w:val="ListBullet"/>
      </w:pPr>
      <w:r w:rsidRPr="001850DF">
        <w:t>explain densitometry and spectrophotometry measurement</w:t>
      </w:r>
    </w:p>
    <w:p w:rsidR="00000000" w:rsidRPr="001850DF" w:rsidP="001850DF">
      <w:pPr>
        <w:pStyle w:val="ListBullet"/>
      </w:pPr>
      <w:r w:rsidRPr="001850DF">
        <w:t>describe use of International Colour Consortium (</w:t>
      </w:r>
      <w:r w:rsidRPr="001850DF">
        <w:t>ICC) profiles and how they affect output</w:t>
      </w:r>
    </w:p>
    <w:p w:rsidR="00000000" w:rsidRPr="001850DF" w:rsidP="001850DF">
      <w:pPr>
        <w:pStyle w:val="BodyText"/>
      </w:pPr>
    </w:p>
    <w:p w:rsidR="00000000" w:rsidRPr="001850DF" w:rsidP="00AC660B">
      <w:pPr>
        <w:pStyle w:val="Heading4"/>
      </w:pPr>
      <w:r w:rsidRPr="001850DF">
        <w:rPr>
          <w:rStyle w:val="SpecialBold"/>
        </w:rPr>
        <w:t>Scanning theory</w:t>
      </w:r>
    </w:p>
    <w:p w:rsidR="00000000" w:rsidRPr="001850DF" w:rsidP="001850DF">
      <w:pPr>
        <w:pStyle w:val="ListBullet"/>
      </w:pPr>
      <w:r w:rsidRPr="001850DF">
        <w:t>list factors that influence selection of highlight and shadow aim points</w:t>
      </w:r>
    </w:p>
    <w:p w:rsidR="00000000" w:rsidRPr="001850DF" w:rsidP="001850DF">
      <w:pPr>
        <w:pStyle w:val="ListBullet"/>
      </w:pPr>
      <w:r w:rsidRPr="001850DF">
        <w:t>explain why grey balance requirements are determined prior to applying colour correction, and how they are determined</w:t>
      </w:r>
    </w:p>
    <w:p w:rsidR="00000000" w:rsidRPr="001850DF" w:rsidP="001850DF">
      <w:pPr>
        <w:pStyle w:val="ListBullet"/>
      </w:pPr>
      <w:r w:rsidRPr="001850DF">
        <w:t>list f</w:t>
      </w:r>
      <w:r w:rsidRPr="001850DF">
        <w:t>actors that determine colour correction requirements</w:t>
      </w:r>
    </w:p>
    <w:p w:rsidR="00000000" w:rsidRPr="001850DF" w:rsidP="001850DF">
      <w:pPr>
        <w:pStyle w:val="BodyText"/>
      </w:pPr>
    </w:p>
    <w:p w:rsidR="00000000" w:rsidRPr="001850DF" w:rsidP="00AC660B">
      <w:pPr>
        <w:pStyle w:val="Heading4"/>
      </w:pPr>
      <w:r w:rsidRPr="001850DF">
        <w:rPr>
          <w:rStyle w:val="SpecialBold"/>
        </w:rPr>
        <w:t>Printing process</w:t>
      </w:r>
    </w:p>
    <w:p w:rsidR="00000000" w:rsidRPr="001850DF" w:rsidP="001850DF">
      <w:pPr>
        <w:pStyle w:val="ListBullet"/>
      </w:pPr>
      <w:r w:rsidRPr="001850DF">
        <w:t>explain why different ink densities are used for different stocks</w:t>
      </w:r>
    </w:p>
    <w:p w:rsidR="00000000" w:rsidRPr="001850DF" w:rsidP="001850DF">
      <w:pPr>
        <w:pStyle w:val="ListBullet"/>
      </w:pPr>
      <w:r w:rsidRPr="001850DF">
        <w:t>describe standard ink densities for different types of jobs</w:t>
      </w:r>
    </w:p>
    <w:p w:rsidR="00000000" w:rsidRPr="001850DF" w:rsidP="001850DF">
      <w:pPr>
        <w:pStyle w:val="ListBullet"/>
      </w:pPr>
      <w:r w:rsidRPr="001850DF">
        <w:t>list affects different stocks have on colour reproduction</w:t>
      </w:r>
    </w:p>
    <w:p w:rsidR="00000000" w:rsidRPr="001850DF" w:rsidP="001850DF">
      <w:pPr>
        <w:pStyle w:val="ListBullet"/>
      </w:pPr>
      <w:r w:rsidRPr="001850DF">
        <w:t>list affects different inks have on colour reproduction for proofing and final production</w:t>
      </w:r>
    </w:p>
    <w:p w:rsidR="00000000" w:rsidRPr="001850DF" w:rsidP="001850DF">
      <w:pPr>
        <w:pStyle w:val="ListBullet"/>
      </w:pPr>
      <w:r w:rsidRPr="001850DF">
        <w:t>describe affects age and configuration of the press (eg. 2-colour vs. 4-colour) have on colour reproduction</w:t>
      </w:r>
    </w:p>
    <w:p w:rsidR="00000000" w:rsidRPr="001850DF" w:rsidP="001850DF">
      <w:pPr>
        <w:pStyle w:val="ListBullet"/>
      </w:pPr>
      <w:r w:rsidRPr="001850DF">
        <w:t>define dot gain and how it affects colour</w:t>
      </w:r>
    </w:p>
    <w:p w:rsidR="00000000" w:rsidRPr="001850DF" w:rsidP="001850DF">
      <w:pPr>
        <w:pStyle w:val="ListBullet"/>
      </w:pPr>
      <w:r w:rsidRPr="001850DF">
        <w:t>explain why fina</w:t>
      </w:r>
      <w:r w:rsidRPr="001850DF">
        <w:t xml:space="preserve">l output is affected by the type of press and printing process used </w:t>
      </w:r>
    </w:p>
    <w:p w:rsidR="00000000" w:rsidRPr="001850DF" w:rsidP="001850DF">
      <w:pPr>
        <w:pStyle w:val="ListBullet"/>
      </w:pPr>
      <w:r w:rsidRPr="001850DF">
        <w:t xml:space="preserve">describe strengths and limitations of different printing processes in colour reproduction </w:t>
      </w:r>
    </w:p>
    <w:p w:rsidR="00000000" w:rsidRPr="001850DF" w:rsidP="001850DF">
      <w:pPr>
        <w:pStyle w:val="BodyText"/>
      </w:pPr>
    </w:p>
    <w:p w:rsidR="00000000" w:rsidRPr="001850DF" w:rsidP="00AC660B">
      <w:pPr>
        <w:pStyle w:val="Heading4"/>
      </w:pPr>
      <w:r w:rsidRPr="001850DF">
        <w:rPr>
          <w:rStyle w:val="SpecialBold"/>
        </w:rPr>
        <w:t>Problem solving</w:t>
      </w:r>
    </w:p>
    <w:p w:rsidR="00000000" w:rsidRPr="001850DF" w:rsidP="001850DF">
      <w:pPr>
        <w:pStyle w:val="ListBullet"/>
      </w:pPr>
      <w:r w:rsidRPr="001850DF">
        <w:t>describe common colour management problems and appropriate solutions</w:t>
      </w:r>
    </w:p>
    <w:p w:rsidR="00000000" w:rsidRPr="001850DF" w:rsidP="001850DF">
      <w:pPr>
        <w:pStyle w:val="ListBullet"/>
      </w:pPr>
      <w:r w:rsidRPr="001850DF">
        <w:t>explain w</w:t>
      </w:r>
      <w:r w:rsidRPr="001850DF">
        <w:t>hen an ICC profile is included in a Portable Document Format (PDF) file</w:t>
      </w:r>
    </w:p>
    <w:p w:rsidR="00000000" w:rsidRPr="001850DF" w:rsidP="001850DF">
      <w:pPr>
        <w:pStyle w:val="ListBullet"/>
      </w:pPr>
      <w:r w:rsidRPr="001850DF">
        <w:t>describe how using the wrong profile affects output</w:t>
      </w:r>
    </w:p>
    <w:p w:rsidR="00000000" w:rsidRPr="001850DF" w:rsidP="001850DF">
      <w:pPr>
        <w:pStyle w:val="BodyText"/>
      </w:pPr>
    </w:p>
    <w:p w:rsidR="00000000" w:rsidRPr="001850DF" w:rsidP="00AC660B">
      <w:pPr>
        <w:pStyle w:val="Heading4"/>
      </w:pPr>
      <w:r w:rsidRPr="001850DF">
        <w:rPr>
          <w:rStyle w:val="SpecialBold"/>
        </w:rPr>
        <w:t>Information sources</w:t>
      </w:r>
    </w:p>
    <w:p w:rsidR="00000000" w:rsidRPr="001850DF" w:rsidP="001850DF">
      <w:pPr>
        <w:pStyle w:val="ListBullet"/>
      </w:pPr>
      <w:r w:rsidRPr="001850DF">
        <w:t>identify sources of information about colour management.</w:t>
      </w:r>
    </w:p>
    <w:p w:rsidR="00000000" w:rsidRPr="001850DF" w:rsidP="001850DF">
      <w:pPr>
        <w:pStyle w:val="AllowPageBreak"/>
      </w:pPr>
    </w:p>
    <w:p w:rsidR="00000000" w:rsidRPr="001850DF" w:rsidP="001850DF">
      <w:pPr>
        <w:pStyle w:val="Heading1"/>
      </w:pPr>
      <w:bookmarkStart w:id="11" w:name="O_696971"/>
      <w:bookmarkEnd w:id="11"/>
      <w:r w:rsidRPr="001850DF">
        <w:t>Assessment Conditions</w:t>
      </w:r>
    </w:p>
    <w:p w:rsidR="00000000" w:rsidRPr="001850DF" w:rsidP="00AC660B">
      <w:pPr>
        <w:pStyle w:val="BodyText"/>
      </w:pPr>
      <w:r w:rsidRPr="001850DF">
        <w:t>Gather evidenc</w:t>
      </w:r>
      <w:r w:rsidRPr="001850DF">
        <w:t>e to demonstrate consistent performance in conditions that are safe and replicate the workplace. Noise levels, production flow, interruptions and time variances must be typical of those experienced in the Pre-Press field of work and include access to speci</w:t>
      </w:r>
      <w:r w:rsidRPr="001850DF">
        <w:t xml:space="preserve">al purpose tools, equipment and industry software packages. </w:t>
      </w:r>
    </w:p>
    <w:p w:rsidR="00000000" w:rsidRPr="001850DF" w:rsidP="00AC660B">
      <w:pPr>
        <w:pStyle w:val="BodyText"/>
      </w:pPr>
      <w:r w:rsidRPr="001850DF">
        <w:t>Assessors must satisfy NVR/AQTF assessor requirements.</w:t>
      </w:r>
    </w:p>
    <w:p w:rsidR="00000000" w:rsidRPr="001850DF" w:rsidP="001850DF">
      <w:pPr>
        <w:pStyle w:val="Heading1"/>
      </w:pPr>
      <w:bookmarkStart w:id="12" w:name="O_696974"/>
      <w:bookmarkEnd w:id="12"/>
      <w:r w:rsidRPr="001850DF">
        <w:t>Links</w:t>
      </w:r>
    </w:p>
    <w:p w:rsidR="00000000" w:rsidRPr="001850DF" w:rsidP="00AC660B">
      <w:pPr>
        <w:pStyle w:val="BodyText"/>
      </w:pPr>
      <w:r w:rsidRPr="001850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C044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850DF" w:rsidP="001850DF"/>
    <w:sectPr w:rsidSect="001850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DF" w:rsidRPr="00AC660B" w:rsidP="00AC6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0B" w:rsidP="001850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660B" w:rsidP="001850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C660B" w:rsidP="001850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DF" w:rsidP="001850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660B">
      <w:t>Approved</w:t>
    </w:r>
    <w:r w:rsidR="00AC66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66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660B">
      <w:rPr>
        <w:noProof/>
      </w:rPr>
      <w:t>5</w:t>
    </w:r>
    <w:r>
      <w:rPr>
        <w:noProof/>
      </w:rPr>
      <w:fldChar w:fldCharType="end"/>
    </w:r>
  </w:p>
  <w:p w:rsidR="001850DF" w:rsidP="001850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66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660B">
      <w:t>Manufacturing Industry Skills Alliance</w:t>
    </w:r>
    <w:r w:rsidR="00AC660B">
      <w:fldChar w:fldCharType="end"/>
    </w:r>
  </w:p>
  <w:p w:rsidR="001850DF" w:rsidP="001850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0DF" w:rsidRPr="00AC660B" w:rsidP="00AC6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0B" w:rsidRPr="002D2AF8" w:rsidP="001850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ICPPRP430 Manage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660B" w:rsidP="001850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0DF" w:rsidRPr="002D2AF8" w:rsidP="001850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660B">
      <w:t>ICPPRP430 Manage colour</w:t>
    </w:r>
    <w:r w:rsidR="00AC66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660B">
      <w:rPr>
        <w:noProof/>
      </w:rPr>
      <w:t>2 March 2025</w:t>
    </w:r>
    <w:r>
      <w:fldChar w:fldCharType="end"/>
    </w:r>
  </w:p>
  <w:p w:rsidR="001850DF" w:rsidP="001850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EA4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7E5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BC94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0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0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0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0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0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0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0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0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0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0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0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0DF"/>
  </w:style>
  <w:style w:type="character" w:customStyle="1" w:styleId="Heading1Char">
    <w:name w:val="Heading 1 Char"/>
    <w:basedOn w:val="DefaultParagraphFont"/>
    <w:link w:val="Heading1"/>
    <w:rsid w:val="001850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0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0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0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0DF"/>
    <w:rPr>
      <w:b/>
      <w:spacing w:val="0"/>
    </w:rPr>
  </w:style>
  <w:style w:type="paragraph" w:styleId="ListBullet2">
    <w:name w:val="List Bullet 2"/>
    <w:basedOn w:val="List2"/>
    <w:rsid w:val="001850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50DF"/>
    <w:rPr>
      <w:i/>
    </w:rPr>
  </w:style>
  <w:style w:type="paragraph" w:customStyle="1" w:styleId="SuperHeading">
    <w:name w:val="SuperHeading"/>
    <w:basedOn w:val="Normal"/>
    <w:rsid w:val="001850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0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850D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850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0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0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0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0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0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0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0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0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0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0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0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0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0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0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0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0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0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0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0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0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0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0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0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0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0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0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0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0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0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0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0DF"/>
  </w:style>
  <w:style w:type="paragraph" w:styleId="TableofFigures">
    <w:name w:val="table of figures"/>
    <w:basedOn w:val="Normal"/>
    <w:next w:val="Normal"/>
    <w:semiHidden/>
    <w:rsid w:val="001850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0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50DF"/>
    <w:rPr>
      <w:rFonts w:ascii="Wingdings" w:hAnsi="Wingdings"/>
    </w:rPr>
  </w:style>
  <w:style w:type="paragraph" w:customStyle="1" w:styleId="TableHeading">
    <w:name w:val="Table Heading"/>
    <w:basedOn w:val="HeadingBase"/>
    <w:rsid w:val="001850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0DF"/>
    <w:rPr>
      <w:color w:val="0033CC"/>
      <w:u w:val="none"/>
    </w:rPr>
  </w:style>
  <w:style w:type="paragraph" w:customStyle="1" w:styleId="BodyTextRight">
    <w:name w:val="Body Text Right"/>
    <w:basedOn w:val="BodyText"/>
    <w:rsid w:val="001850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0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0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0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0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0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0DF"/>
    <w:rPr>
      <w:sz w:val="32"/>
    </w:rPr>
  </w:style>
  <w:style w:type="paragraph" w:customStyle="1" w:styleId="HeadingProcedure">
    <w:name w:val="Heading Procedure"/>
    <w:basedOn w:val="HeadingBase"/>
    <w:next w:val="Normal"/>
    <w:rsid w:val="001850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0DF"/>
    <w:pPr>
      <w:spacing w:before="60" w:after="60"/>
    </w:pPr>
  </w:style>
  <w:style w:type="paragraph" w:styleId="ListContinue">
    <w:name w:val="List Continue"/>
    <w:basedOn w:val="List"/>
    <w:rsid w:val="001850DF"/>
    <w:pPr>
      <w:ind w:firstLine="0"/>
    </w:pPr>
  </w:style>
  <w:style w:type="paragraph" w:customStyle="1" w:styleId="ListNote">
    <w:name w:val="List Note"/>
    <w:basedOn w:val="List"/>
    <w:rsid w:val="001850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0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0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0DF"/>
    <w:rPr>
      <w:rFonts w:ascii="Courier New" w:hAnsi="Courier New"/>
    </w:rPr>
  </w:style>
  <w:style w:type="paragraph" w:customStyle="1" w:styleId="NoteBullet">
    <w:name w:val="Note Bullet"/>
    <w:basedOn w:val="Note"/>
    <w:rsid w:val="001850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0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0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0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0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0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0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0DF"/>
    <w:rPr>
      <w:b/>
      <w:smallCaps/>
    </w:rPr>
  </w:style>
  <w:style w:type="paragraph" w:customStyle="1" w:styleId="TableListNumber">
    <w:name w:val="Table List Number"/>
    <w:basedOn w:val="ListNumber"/>
    <w:rsid w:val="001850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0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0DF"/>
    <w:pPr>
      <w:numPr>
        <w:numId w:val="9"/>
      </w:numPr>
    </w:pPr>
  </w:style>
  <w:style w:type="paragraph" w:customStyle="1" w:styleId="ListAlpha2">
    <w:name w:val="List Alpha 2"/>
    <w:basedOn w:val="List2"/>
    <w:rsid w:val="001850DF"/>
    <w:pPr>
      <w:numPr>
        <w:numId w:val="8"/>
      </w:numPr>
    </w:pPr>
  </w:style>
  <w:style w:type="paragraph" w:styleId="List2">
    <w:name w:val="List 2"/>
    <w:basedOn w:val="BodyText"/>
    <w:rsid w:val="001850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0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0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0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0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0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0DF"/>
    <w:pPr>
      <w:numPr>
        <w:numId w:val="4"/>
      </w:numPr>
    </w:pPr>
  </w:style>
  <w:style w:type="paragraph" w:styleId="ListContinue2">
    <w:name w:val="List Continue 2"/>
    <w:basedOn w:val="List2"/>
    <w:rsid w:val="001850DF"/>
    <w:pPr>
      <w:ind w:firstLine="0"/>
    </w:pPr>
  </w:style>
  <w:style w:type="paragraph" w:styleId="ListContinue3">
    <w:name w:val="List Continue 3"/>
    <w:basedOn w:val="List3"/>
    <w:rsid w:val="001850DF"/>
    <w:pPr>
      <w:ind w:left="1021" w:firstLine="0"/>
    </w:pPr>
  </w:style>
  <w:style w:type="paragraph" w:styleId="ListContinue4">
    <w:name w:val="List Continue 4"/>
    <w:basedOn w:val="List4"/>
    <w:rsid w:val="001850DF"/>
    <w:pPr>
      <w:ind w:firstLine="0"/>
    </w:pPr>
  </w:style>
  <w:style w:type="paragraph" w:styleId="ListContinue5">
    <w:name w:val="List Continue 5"/>
    <w:basedOn w:val="List5"/>
    <w:rsid w:val="001850DF"/>
    <w:pPr>
      <w:ind w:firstLine="0"/>
    </w:pPr>
  </w:style>
  <w:style w:type="paragraph" w:styleId="ListNumber3">
    <w:name w:val="List Number 3"/>
    <w:basedOn w:val="List3"/>
    <w:rsid w:val="001850DF"/>
    <w:pPr>
      <w:numPr>
        <w:numId w:val="5"/>
      </w:numPr>
    </w:pPr>
  </w:style>
  <w:style w:type="paragraph" w:styleId="ListNumber4">
    <w:name w:val="List Number 4"/>
    <w:basedOn w:val="List4"/>
    <w:rsid w:val="001850DF"/>
    <w:pPr>
      <w:numPr>
        <w:numId w:val="6"/>
      </w:numPr>
    </w:pPr>
  </w:style>
  <w:style w:type="paragraph" w:styleId="ListNumber5">
    <w:name w:val="List Number 5"/>
    <w:basedOn w:val="List5"/>
    <w:rsid w:val="001850DF"/>
    <w:pPr>
      <w:numPr>
        <w:numId w:val="7"/>
      </w:numPr>
    </w:pPr>
  </w:style>
  <w:style w:type="paragraph" w:styleId="BlockText">
    <w:name w:val="Block Text"/>
    <w:basedOn w:val="Normal"/>
    <w:rsid w:val="001850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0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0DF"/>
    <w:rPr>
      <w:sz w:val="16"/>
      <w:vertAlign w:val="superscript"/>
    </w:rPr>
  </w:style>
  <w:style w:type="character" w:customStyle="1" w:styleId="Symbols">
    <w:name w:val="Symbols"/>
    <w:basedOn w:val="DefaultParagraphFont"/>
    <w:rsid w:val="001850DF"/>
    <w:rPr>
      <w:rFonts w:ascii="Symbol" w:hAnsi="Symbol"/>
    </w:rPr>
  </w:style>
  <w:style w:type="character" w:customStyle="1" w:styleId="MenuOptions">
    <w:name w:val="Menu Options"/>
    <w:basedOn w:val="DefaultParagraphFont"/>
    <w:rsid w:val="001850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0DF"/>
    <w:rPr>
      <w:b/>
    </w:rPr>
  </w:style>
  <w:style w:type="character" w:customStyle="1" w:styleId="Underlined">
    <w:name w:val="Underlined"/>
    <w:basedOn w:val="DefaultParagraphFont"/>
    <w:rsid w:val="001850DF"/>
    <w:rPr>
      <w:u w:val="single"/>
    </w:rPr>
  </w:style>
  <w:style w:type="paragraph" w:customStyle="1" w:styleId="TableBodyTextRight">
    <w:name w:val="Table Body Text Right"/>
    <w:basedOn w:val="TableBodyText"/>
    <w:rsid w:val="001850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0DF"/>
    <w:rPr>
      <w:sz w:val="18"/>
    </w:rPr>
  </w:style>
  <w:style w:type="paragraph" w:customStyle="1" w:styleId="BodySmallRight">
    <w:name w:val="Body Small Right"/>
    <w:basedOn w:val="BodyTextRight"/>
    <w:rsid w:val="001850DF"/>
    <w:rPr>
      <w:sz w:val="18"/>
      <w:szCs w:val="18"/>
    </w:rPr>
  </w:style>
  <w:style w:type="paragraph" w:customStyle="1" w:styleId="MarginEdition">
    <w:name w:val="Margin Edition"/>
    <w:basedOn w:val="MarginNote"/>
    <w:rsid w:val="001850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0DF"/>
    <w:rPr>
      <w:sz w:val="2"/>
      <w:szCs w:val="2"/>
    </w:rPr>
  </w:style>
  <w:style w:type="character" w:customStyle="1" w:styleId="Small">
    <w:name w:val="Small"/>
    <w:basedOn w:val="DefaultParagraphFont"/>
    <w:rsid w:val="001850DF"/>
    <w:rPr>
      <w:sz w:val="16"/>
    </w:rPr>
  </w:style>
  <w:style w:type="paragraph" w:customStyle="1" w:styleId="WideTable">
    <w:name w:val="Wide Table"/>
    <w:basedOn w:val="Normal"/>
    <w:rsid w:val="001850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0DF"/>
  </w:style>
  <w:style w:type="paragraph" w:styleId="Quote">
    <w:name w:val="Quote"/>
    <w:basedOn w:val="Heading1"/>
    <w:link w:val="QuoteChar"/>
    <w:qFormat/>
    <w:rsid w:val="001850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0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0DF"/>
    <w:pPr>
      <w:pageBreakBefore/>
    </w:pPr>
  </w:style>
  <w:style w:type="paragraph" w:customStyle="1" w:styleId="Border">
    <w:name w:val="Border"/>
    <w:basedOn w:val="Normal"/>
    <w:qFormat/>
    <w:rsid w:val="001850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0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0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0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0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0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0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0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0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0DF"/>
    <w:rPr>
      <w:u w:val="single"/>
    </w:rPr>
  </w:style>
  <w:style w:type="paragraph" w:styleId="BalloonText">
    <w:name w:val="Balloon Text"/>
    <w:basedOn w:val="Normal"/>
    <w:link w:val="BalloonTextChar"/>
    <w:rsid w:val="001850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0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0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0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0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0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0DF"/>
    <w:pPr>
      <w:spacing w:before="0" w:after="0"/>
    </w:pPr>
  </w:style>
  <w:style w:type="paragraph" w:customStyle="1" w:styleId="BodyTextBold">
    <w:name w:val="Body Text Bold"/>
    <w:basedOn w:val="BodyText"/>
    <w:qFormat/>
    <w:rsid w:val="001850DF"/>
    <w:rPr>
      <w:b/>
    </w:rPr>
  </w:style>
  <w:style w:type="character" w:styleId="Hyperlink">
    <w:name w:val="Hyperlink"/>
    <w:basedOn w:val="DefaultParagraphFont"/>
    <w:uiPriority w:val="99"/>
    <w:unhideWhenUsed/>
    <w:rsid w:val="00AC6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1269</Words>
  <Characters>7641</Characters>
  <Application>Microsoft Office Word</Application>
  <DocSecurity>0</DocSecurity>
  <Lines>254</Lines>
  <Paragraphs>171</Paragraphs>
  <ScaleCrop>false</ScaleCrop>
  <Company>Author-it Software Corporation Ltd.</Company>
  <LinksUpToDate>false</LinksUpToDate>
  <CharactersWithSpaces>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ICPPRP430 Manage colour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