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1CB" w:rsidP="00EE4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ICPPRP430 Manage colour</w:t>
      </w:r>
      <w:r>
        <w:fldChar w:fldCharType="end"/>
      </w:r>
    </w:p>
    <w:p w:rsidR="00EE41CB" w:rsidP="00EE41CB">
      <w:pPr>
        <w:pStyle w:val="Version"/>
        <w:sectPr w:rsidSect="00CF0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529" w:rsidP="00CF0529">
      <w:pPr>
        <w:pStyle w:val="SuperHeading"/>
      </w:pPr>
      <w:r w:rsidRPr="00CF0529">
        <w:t>Assessment Requirements for ICPPRP430 Manage colour</w:t>
      </w:r>
    </w:p>
    <w:p w:rsidR="00000000" w:rsidRPr="00CF0529" w:rsidP="00CF0529">
      <w:pPr>
        <w:pStyle w:val="Heading1"/>
      </w:pPr>
      <w:bookmarkStart w:id="1" w:name="O_696968"/>
      <w:bookmarkEnd w:id="1"/>
      <w:r w:rsidRPr="00CF05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29" w:rsidP="00CF0529">
            <w:pPr>
              <w:pStyle w:val="BodyText"/>
            </w:pPr>
            <w:r w:rsidRPr="00CF052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29">
            <w:pPr>
              <w:pStyle w:val="BodyText"/>
              <w:rPr>
                <w:lang w:val="en-NZ"/>
              </w:rPr>
            </w:pPr>
            <w:r w:rsidRPr="00CF0529">
              <w:rPr>
                <w:rStyle w:val="SpecialBold"/>
              </w:rPr>
              <w:t>Comments</w:t>
            </w:r>
          </w:p>
        </w:tc>
      </w:tr>
      <w:tr w:rsidTr="00CF05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529">
            <w:pPr>
              <w:pStyle w:val="BodyText"/>
              <w:rPr>
                <w:lang w:val="en-NZ"/>
              </w:rPr>
            </w:pPr>
            <w:r w:rsidRPr="00CF052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529" w:rsidP="00CF0529">
            <w:pPr>
              <w:pStyle w:val="BodyText"/>
            </w:pPr>
            <w:r w:rsidRPr="00CF0529">
              <w:t>This version first released with ICP Printing and Graphic Arts Training Package Version 1.0.</w:t>
            </w:r>
          </w:p>
        </w:tc>
      </w:tr>
    </w:tbl>
    <w:p w:rsidR="00000000" w:rsidRPr="00CF0529" w:rsidP="00CF0529">
      <w:pPr>
        <w:pStyle w:val="BodyText"/>
      </w:pPr>
    </w:p>
    <w:p w:rsidR="00000000" w:rsidRPr="00CF0529" w:rsidP="00CF0529">
      <w:pPr>
        <w:pStyle w:val="AllowPageBreak"/>
      </w:pPr>
    </w:p>
    <w:p w:rsidR="00000000" w:rsidRPr="00CF0529" w:rsidP="00CF0529">
      <w:pPr>
        <w:pStyle w:val="Heading1"/>
      </w:pPr>
      <w:bookmarkStart w:id="2" w:name="O_696969"/>
      <w:bookmarkEnd w:id="2"/>
      <w:r w:rsidRPr="00CF0529">
        <w:t>Performance Evidence</w:t>
      </w:r>
    </w:p>
    <w:p w:rsidR="00000000" w:rsidRPr="00CF0529" w:rsidP="00EE41CB">
      <w:pPr>
        <w:pStyle w:val="BodyText"/>
      </w:pPr>
      <w:r w:rsidRPr="00CF0529">
        <w:t>Evidence of the ability to:</w:t>
      </w:r>
    </w:p>
    <w:p w:rsidR="00000000" w:rsidRPr="00CF0529" w:rsidP="00CF0529">
      <w:pPr>
        <w:pStyle w:val="ListBullet"/>
      </w:pPr>
      <w:r w:rsidRPr="00CF0529">
        <w:t>manage colour in pre-press operations</w:t>
      </w:r>
      <w:r w:rsidRPr="00CF0529">
        <w:t xml:space="preserve"> to ensure proofs, monitors and final products match</w:t>
      </w:r>
    </w:p>
    <w:p w:rsidR="00000000" w:rsidRPr="00CF0529" w:rsidP="00CF0529">
      <w:pPr>
        <w:pStyle w:val="ListBullet"/>
      </w:pPr>
      <w:r w:rsidRPr="00CF0529">
        <w:t>find and use information relevant to the task from a variety of information sources</w:t>
      </w:r>
    </w:p>
    <w:p w:rsidR="00000000" w:rsidRPr="00CF0529" w:rsidP="00CF0529">
      <w:pPr>
        <w:pStyle w:val="ListBullet"/>
      </w:pPr>
      <w:r w:rsidRPr="00CF0529">
        <w:t>produce a portfolio of THREE jobs that demonstrates and provides evidence of:</w:t>
      </w:r>
    </w:p>
    <w:p w:rsidR="00000000" w:rsidRPr="00CF0529" w:rsidP="00CF0529">
      <w:pPr>
        <w:pStyle w:val="ListBullet2"/>
      </w:pPr>
      <w:r w:rsidRPr="00CF0529">
        <w:t xml:space="preserve">final product printed on various stocks </w:t>
      </w:r>
      <w:r w:rsidRPr="00CF0529">
        <w:t xml:space="preserve">and matching digital proofs on simulated stock </w:t>
      </w:r>
    </w:p>
    <w:p w:rsidR="00000000" w:rsidRPr="00CF0529" w:rsidP="00CF0529">
      <w:pPr>
        <w:pStyle w:val="ListBullet2"/>
      </w:pPr>
      <w:r w:rsidRPr="00CF0529">
        <w:t>monitors are checked to ensure they have different loaded profiles that match the portfolio jobs</w:t>
      </w:r>
    </w:p>
    <w:p w:rsidR="00000000" w:rsidRPr="00CF0529" w:rsidP="00CF0529">
      <w:pPr>
        <w:pStyle w:val="ListBullet2"/>
      </w:pPr>
      <w:r w:rsidRPr="00CF0529">
        <w:t>colour management system maintenance procedures.</w:t>
      </w:r>
    </w:p>
    <w:p w:rsidR="00000000" w:rsidRPr="00CF0529" w:rsidP="00CF0529">
      <w:pPr>
        <w:pStyle w:val="BodyText"/>
      </w:pPr>
    </w:p>
    <w:p w:rsidR="00000000" w:rsidRPr="00CF0529" w:rsidP="00EE41CB">
      <w:pPr>
        <w:pStyle w:val="BodyText"/>
      </w:pPr>
      <w:r w:rsidRPr="00CF0529">
        <w:t xml:space="preserve">Note: If a specific volume or frequency is not stated, then evidence </w:t>
      </w:r>
    </w:p>
    <w:p w:rsidR="00000000" w:rsidRPr="00CF0529" w:rsidP="00CF0529">
      <w:pPr>
        <w:pStyle w:val="Heading1"/>
      </w:pPr>
      <w:bookmarkStart w:id="3" w:name="O_696970"/>
      <w:bookmarkEnd w:id="3"/>
      <w:r w:rsidRPr="00CF0529">
        <w:t>Knowledge Evidence</w:t>
      </w:r>
    </w:p>
    <w:p w:rsidR="00000000" w:rsidRPr="00CF0529" w:rsidP="00EE41CB">
      <w:pPr>
        <w:pStyle w:val="BodyText"/>
      </w:pPr>
      <w:r w:rsidRPr="00CF0529">
        <w:t>To complete the unit requirements safely and effectively, the individual must:</w:t>
      </w:r>
    </w:p>
    <w:p w:rsidR="00000000" w:rsidRPr="00CF0529" w:rsidP="00CF0529">
      <w:pPr>
        <w:pStyle w:val="ListBullet"/>
      </w:pPr>
      <w:r w:rsidRPr="00CF0529">
        <w:t>describe WHS issues encountered during colour management for pre-press</w:t>
      </w:r>
    </w:p>
    <w:p w:rsidR="00000000" w:rsidRPr="00CF0529" w:rsidP="00CF0529">
      <w:pPr>
        <w:pStyle w:val="BodyText"/>
      </w:pPr>
    </w:p>
    <w:p w:rsidR="00000000" w:rsidRPr="00CF0529" w:rsidP="00EE41CB">
      <w:pPr>
        <w:pStyle w:val="Heading3"/>
      </w:pPr>
      <w:r w:rsidRPr="00CF0529">
        <w:rPr>
          <w:rStyle w:val="SpecialBold"/>
        </w:rPr>
        <w:t>Light</w:t>
      </w:r>
    </w:p>
    <w:p w:rsidR="00000000" w:rsidRPr="00CF0529" w:rsidP="00CF0529">
      <w:pPr>
        <w:pStyle w:val="ListBullet"/>
      </w:pPr>
      <w:r w:rsidRPr="00CF0529">
        <w:t>describe how light intensity and colour temperature are measured</w:t>
      </w:r>
    </w:p>
    <w:p w:rsidR="00000000" w:rsidRPr="00CF0529" w:rsidP="00CF0529">
      <w:pPr>
        <w:pStyle w:val="ListBullet"/>
      </w:pPr>
      <w:r w:rsidRPr="00CF0529">
        <w:t>identify standard lighting conditions for matching colour</w:t>
      </w:r>
    </w:p>
    <w:p w:rsidR="00000000" w:rsidRPr="00CF0529" w:rsidP="00CF0529">
      <w:pPr>
        <w:pStyle w:val="ListBullet"/>
      </w:pPr>
      <w:r w:rsidRPr="00CF0529">
        <w:t>list effects different lighting conditions have on: using a monitor, proofing and printing</w:t>
      </w:r>
    </w:p>
    <w:p w:rsidR="00000000" w:rsidRPr="00CF0529" w:rsidP="00CF0529">
      <w:pPr>
        <w:pStyle w:val="BodyText"/>
      </w:pPr>
    </w:p>
    <w:p w:rsidR="00000000" w:rsidRPr="00CF0529" w:rsidP="00EE41CB">
      <w:pPr>
        <w:pStyle w:val="Heading3"/>
      </w:pPr>
      <w:r w:rsidRPr="00CF0529">
        <w:rPr>
          <w:rStyle w:val="SpecialBold"/>
        </w:rPr>
        <w:t>Colour theory</w:t>
      </w:r>
    </w:p>
    <w:p w:rsidR="00000000" w:rsidRPr="00CF0529" w:rsidP="00CF0529">
      <w:pPr>
        <w:pStyle w:val="ListBullet"/>
      </w:pPr>
      <w:r w:rsidRPr="00CF0529">
        <w:t>describe the difference between Red, Green, Blue (RGB) and Cyan, Magenta, Yellow, Key/black (CMYK) colour</w:t>
      </w:r>
    </w:p>
    <w:p w:rsidR="00000000" w:rsidRPr="00CF0529" w:rsidP="00CF0529">
      <w:pPr>
        <w:pStyle w:val="ListBullet"/>
      </w:pPr>
      <w:r w:rsidRPr="00CF0529">
        <w:t>explain Under Colour Removal (UCR) theory and the effect it has on an image</w:t>
      </w:r>
    </w:p>
    <w:p w:rsidR="00000000" w:rsidRPr="00CF0529" w:rsidP="00CF0529">
      <w:pPr>
        <w:pStyle w:val="ListBullet"/>
      </w:pPr>
      <w:r w:rsidRPr="00CF0529">
        <w:t>explain Grey Component Replacement (GCR) theory and the effect it has on a</w:t>
      </w:r>
      <w:r w:rsidRPr="00CF0529">
        <w:t>n image</w:t>
      </w:r>
    </w:p>
    <w:p w:rsidR="00000000" w:rsidRPr="00CF0529" w:rsidP="00CF0529">
      <w:pPr>
        <w:pStyle w:val="BodyText"/>
      </w:pPr>
    </w:p>
    <w:p w:rsidR="00000000" w:rsidRPr="00CF0529" w:rsidP="00EE41CB">
      <w:pPr>
        <w:pStyle w:val="Heading3"/>
      </w:pPr>
      <w:r w:rsidRPr="00CF0529">
        <w:rPr>
          <w:rStyle w:val="SpecialBold"/>
        </w:rPr>
        <w:t>Densitometry and spectrophotometry</w:t>
      </w:r>
    </w:p>
    <w:p w:rsidR="00000000" w:rsidRPr="00CF0529" w:rsidP="00CF0529">
      <w:pPr>
        <w:pStyle w:val="ListBullet"/>
      </w:pPr>
      <w:r w:rsidRPr="00CF0529">
        <w:t>explain densitometry and spectrophotometry measurement</w:t>
      </w:r>
    </w:p>
    <w:p w:rsidR="00000000" w:rsidRPr="00CF0529" w:rsidP="00CF0529">
      <w:pPr>
        <w:pStyle w:val="ListBullet"/>
      </w:pPr>
      <w:r w:rsidRPr="00CF0529">
        <w:t>describe use of International Colour Consortium (ICC) profiles and how they affect output</w:t>
      </w:r>
    </w:p>
    <w:p w:rsidR="00000000" w:rsidRPr="00CF0529" w:rsidP="00CF0529">
      <w:pPr>
        <w:pStyle w:val="BodyText"/>
      </w:pPr>
    </w:p>
    <w:p w:rsidR="00000000" w:rsidRPr="00CF0529" w:rsidP="00EE41CB">
      <w:pPr>
        <w:pStyle w:val="Heading3"/>
      </w:pPr>
      <w:r w:rsidRPr="00CF0529">
        <w:rPr>
          <w:rStyle w:val="SpecialBold"/>
        </w:rPr>
        <w:t>Scanning theory</w:t>
      </w:r>
    </w:p>
    <w:p w:rsidR="00000000" w:rsidRPr="00CF0529" w:rsidP="00CF0529">
      <w:pPr>
        <w:pStyle w:val="ListBullet"/>
      </w:pPr>
      <w:r w:rsidRPr="00CF0529">
        <w:t>list factors that influence selection of highlig</w:t>
      </w:r>
      <w:r w:rsidRPr="00CF0529">
        <w:t>ht and shadow aim points</w:t>
      </w:r>
    </w:p>
    <w:p w:rsidR="00000000" w:rsidRPr="00CF0529" w:rsidP="00CF0529">
      <w:pPr>
        <w:pStyle w:val="ListBullet"/>
      </w:pPr>
      <w:r w:rsidRPr="00CF0529">
        <w:t>explain why grey balance requirements are determined prior to applying colour correction, and how they are determined</w:t>
      </w:r>
    </w:p>
    <w:p w:rsidR="00000000" w:rsidRPr="00CF0529" w:rsidP="00CF0529">
      <w:pPr>
        <w:pStyle w:val="ListBullet"/>
      </w:pPr>
      <w:r w:rsidRPr="00CF0529">
        <w:t>list factors that determine colour correction requirements</w:t>
      </w:r>
    </w:p>
    <w:p w:rsidR="00000000" w:rsidRPr="00CF0529" w:rsidP="00CF0529">
      <w:pPr>
        <w:pStyle w:val="BodyText"/>
      </w:pPr>
    </w:p>
    <w:p w:rsidR="00000000" w:rsidRPr="00CF0529" w:rsidP="00EE41CB">
      <w:pPr>
        <w:pStyle w:val="Heading3"/>
      </w:pPr>
      <w:r w:rsidRPr="00CF0529">
        <w:rPr>
          <w:rStyle w:val="SpecialBold"/>
        </w:rPr>
        <w:t>Printing process</w:t>
      </w:r>
    </w:p>
    <w:p w:rsidR="00000000" w:rsidRPr="00CF0529" w:rsidP="00CF0529">
      <w:pPr>
        <w:pStyle w:val="ListBullet"/>
      </w:pPr>
      <w:r w:rsidRPr="00CF0529">
        <w:t>explain why different ink densities</w:t>
      </w:r>
      <w:r w:rsidRPr="00CF0529">
        <w:t xml:space="preserve"> are used for different stocks</w:t>
      </w:r>
    </w:p>
    <w:p w:rsidR="00000000" w:rsidRPr="00CF0529" w:rsidP="00CF0529">
      <w:pPr>
        <w:pStyle w:val="ListBullet"/>
      </w:pPr>
      <w:r w:rsidRPr="00CF0529">
        <w:t>describe standard ink densities for different types of jobs</w:t>
      </w:r>
    </w:p>
    <w:p w:rsidR="00000000" w:rsidRPr="00CF0529" w:rsidP="00CF0529">
      <w:pPr>
        <w:pStyle w:val="ListBullet"/>
      </w:pPr>
      <w:r w:rsidRPr="00CF0529">
        <w:t>list affects different stocks have on colour reproduction</w:t>
      </w:r>
    </w:p>
    <w:p w:rsidR="00000000" w:rsidRPr="00CF0529" w:rsidP="00CF0529">
      <w:pPr>
        <w:pStyle w:val="ListBullet"/>
      </w:pPr>
      <w:r w:rsidRPr="00CF0529">
        <w:t>list affects different inks have on colour reproduction for proofing and final production</w:t>
      </w:r>
    </w:p>
    <w:p w:rsidR="00000000" w:rsidRPr="00CF0529" w:rsidP="00CF0529">
      <w:pPr>
        <w:pStyle w:val="ListBullet"/>
      </w:pPr>
      <w:r w:rsidRPr="00CF0529">
        <w:t xml:space="preserve">describe affects </w:t>
      </w:r>
      <w:r w:rsidRPr="00CF0529">
        <w:t>age and configuration of the press (eg. 2-colour vs. 4-colour) have on colour reproduction</w:t>
      </w:r>
    </w:p>
    <w:p w:rsidR="00000000" w:rsidRPr="00CF0529" w:rsidP="00CF0529">
      <w:pPr>
        <w:pStyle w:val="ListBullet"/>
      </w:pPr>
      <w:r w:rsidRPr="00CF0529">
        <w:t>define dot gain and how it affects colour</w:t>
      </w:r>
    </w:p>
    <w:p w:rsidR="00000000" w:rsidRPr="00CF0529" w:rsidP="00CF0529">
      <w:pPr>
        <w:pStyle w:val="ListBullet"/>
      </w:pPr>
      <w:r w:rsidRPr="00CF0529">
        <w:t xml:space="preserve">explain why final output is affected by the type of press and printing process used </w:t>
      </w:r>
    </w:p>
    <w:p w:rsidR="00000000" w:rsidRPr="00CF0529" w:rsidP="00CF0529">
      <w:pPr>
        <w:pStyle w:val="ListBullet"/>
      </w:pPr>
      <w:r w:rsidRPr="00CF0529">
        <w:t xml:space="preserve">describe strengths and limitations of different printing processes in colour reproduction </w:t>
      </w:r>
    </w:p>
    <w:p w:rsidR="00000000" w:rsidRPr="00CF0529" w:rsidP="00CF0529">
      <w:pPr>
        <w:pStyle w:val="BodyText"/>
      </w:pPr>
    </w:p>
    <w:p w:rsidR="00000000" w:rsidRPr="00CF0529" w:rsidP="00EE41CB">
      <w:pPr>
        <w:pStyle w:val="Heading3"/>
      </w:pPr>
      <w:r w:rsidRPr="00CF0529">
        <w:rPr>
          <w:rStyle w:val="SpecialBold"/>
        </w:rPr>
        <w:t>Problem solving</w:t>
      </w:r>
    </w:p>
    <w:p w:rsidR="00000000" w:rsidRPr="00CF0529" w:rsidP="00CF0529">
      <w:pPr>
        <w:pStyle w:val="ListBullet"/>
      </w:pPr>
      <w:r w:rsidRPr="00CF0529">
        <w:t>describe common colour management problems and appropriate solutions</w:t>
      </w:r>
    </w:p>
    <w:p w:rsidR="00000000" w:rsidRPr="00CF0529" w:rsidP="00CF0529">
      <w:pPr>
        <w:pStyle w:val="ListBullet"/>
      </w:pPr>
      <w:r w:rsidRPr="00CF0529">
        <w:t>explain when an ICC profile is included in a Portable Document Format (PDF) fi</w:t>
      </w:r>
      <w:r w:rsidRPr="00CF0529">
        <w:t>le</w:t>
      </w:r>
    </w:p>
    <w:p w:rsidR="00000000" w:rsidRPr="00CF0529" w:rsidP="00CF0529">
      <w:pPr>
        <w:pStyle w:val="ListBullet"/>
      </w:pPr>
      <w:r w:rsidRPr="00CF0529">
        <w:t>describe how using the wrong profile affects output</w:t>
      </w:r>
    </w:p>
    <w:p w:rsidR="00000000" w:rsidRPr="00CF0529" w:rsidP="00CF0529">
      <w:pPr>
        <w:pStyle w:val="BodyText"/>
      </w:pPr>
    </w:p>
    <w:p w:rsidR="00000000" w:rsidRPr="00CF0529" w:rsidP="00EE41CB">
      <w:pPr>
        <w:pStyle w:val="Heading3"/>
      </w:pPr>
      <w:r w:rsidRPr="00CF0529">
        <w:rPr>
          <w:rStyle w:val="SpecialBold"/>
        </w:rPr>
        <w:t>Information sources</w:t>
      </w:r>
    </w:p>
    <w:p w:rsidR="00000000" w:rsidRPr="00CF0529" w:rsidP="00CF0529">
      <w:pPr>
        <w:pStyle w:val="ListBullet"/>
      </w:pPr>
      <w:r w:rsidRPr="00CF0529">
        <w:t>identify sources of information about colour management.</w:t>
      </w:r>
    </w:p>
    <w:p w:rsidR="00000000" w:rsidRPr="00CF0529" w:rsidP="00CF0529">
      <w:pPr>
        <w:pStyle w:val="AllowPageBreak"/>
      </w:pPr>
    </w:p>
    <w:p w:rsidR="00000000" w:rsidRPr="00CF0529" w:rsidP="00CF0529">
      <w:pPr>
        <w:pStyle w:val="Heading1"/>
      </w:pPr>
      <w:bookmarkStart w:id="4" w:name="O_696971"/>
      <w:bookmarkEnd w:id="4"/>
      <w:r w:rsidRPr="00CF0529">
        <w:t>Assessment Conditions</w:t>
      </w:r>
    </w:p>
    <w:p w:rsidR="00000000" w:rsidRPr="00CF0529" w:rsidP="00EE41CB">
      <w:pPr>
        <w:pStyle w:val="BodyText"/>
      </w:pPr>
      <w:r w:rsidRPr="00CF0529">
        <w:t>Gather evidence to demonstrate consistent performance in conditions that are safe a</w:t>
      </w:r>
      <w:r w:rsidRPr="00CF0529">
        <w:t xml:space="preserve">nd replicate the workplace. Noise levels, production flow, interruptions and time variances must be typical of those experienced in the Pre-Press field of work and include access to special purpose tools, equipment and industry software packages. </w:t>
      </w:r>
    </w:p>
    <w:p w:rsidR="00000000" w:rsidRPr="00CF0529" w:rsidP="00EE41CB">
      <w:pPr>
        <w:pStyle w:val="BodyText"/>
      </w:pPr>
      <w:r w:rsidRPr="00CF0529">
        <w:t>Assesso</w:t>
      </w:r>
      <w:r w:rsidRPr="00CF0529">
        <w:t>rs must satisfy NVR/AQTF assessor requirements.</w:t>
      </w:r>
    </w:p>
    <w:p w:rsidR="00000000" w:rsidRPr="00CF0529" w:rsidP="00CF0529">
      <w:pPr>
        <w:pStyle w:val="Heading1"/>
      </w:pPr>
      <w:bookmarkStart w:id="5" w:name="O_696974"/>
      <w:bookmarkEnd w:id="5"/>
      <w:r w:rsidRPr="00CF0529">
        <w:t>Links</w:t>
      </w:r>
    </w:p>
    <w:p w:rsidR="00000000" w:rsidRPr="00CF0529" w:rsidP="00EE41CB">
      <w:pPr>
        <w:pStyle w:val="BodyText"/>
      </w:pPr>
      <w:r w:rsidRPr="00CF052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D37F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CF0529" w:rsidP="00CF0529"/>
    <w:sectPr w:rsidSect="00CF05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29" w:rsidRPr="00EE41CB" w:rsidP="00EE4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CB" w:rsidP="00CF0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1CB" w:rsidP="00CF0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41CB" w:rsidP="00CF0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529" w:rsidRPr="00EE41CB" w:rsidP="00EE4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1CB" w:rsidRPr="002D2AF8" w:rsidP="00CF0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ICPPRP430 Manage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E41CB" w:rsidP="00CF0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6AF3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C66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EC1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529"/>
  </w:style>
  <w:style w:type="character" w:customStyle="1" w:styleId="Heading1Char">
    <w:name w:val="Heading 1 Char"/>
    <w:basedOn w:val="DefaultParagraphFont"/>
    <w:link w:val="Heading1"/>
    <w:rsid w:val="00CF0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5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529"/>
    <w:rPr>
      <w:b/>
      <w:spacing w:val="0"/>
    </w:rPr>
  </w:style>
  <w:style w:type="paragraph" w:styleId="ListBullet2">
    <w:name w:val="List Bullet 2"/>
    <w:basedOn w:val="List2"/>
    <w:rsid w:val="00CF05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0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0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529"/>
    <w:rPr>
      <w:i/>
    </w:rPr>
  </w:style>
  <w:style w:type="paragraph" w:styleId="Caption">
    <w:name w:val="caption"/>
    <w:basedOn w:val="BodyText"/>
    <w:next w:val="Normal"/>
    <w:qFormat/>
    <w:rsid w:val="00CF0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529"/>
  </w:style>
  <w:style w:type="paragraph" w:styleId="TableofFigures">
    <w:name w:val="table of figures"/>
    <w:basedOn w:val="Normal"/>
    <w:next w:val="Normal"/>
    <w:semiHidden/>
    <w:rsid w:val="00CF0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5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0529"/>
    <w:rPr>
      <w:rFonts w:ascii="Wingdings" w:hAnsi="Wingdings"/>
    </w:rPr>
  </w:style>
  <w:style w:type="paragraph" w:customStyle="1" w:styleId="TableHeading">
    <w:name w:val="Table Heading"/>
    <w:basedOn w:val="HeadingBase"/>
    <w:rsid w:val="00CF0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529"/>
    <w:rPr>
      <w:color w:val="0033CC"/>
      <w:u w:val="none"/>
    </w:rPr>
  </w:style>
  <w:style w:type="paragraph" w:customStyle="1" w:styleId="BodyTextRight">
    <w:name w:val="Body Text Right"/>
    <w:basedOn w:val="BodyText"/>
    <w:rsid w:val="00CF0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5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529"/>
    <w:rPr>
      <w:sz w:val="32"/>
    </w:rPr>
  </w:style>
  <w:style w:type="paragraph" w:customStyle="1" w:styleId="HeadingProcedure">
    <w:name w:val="Heading Procedure"/>
    <w:basedOn w:val="HeadingBase"/>
    <w:next w:val="Normal"/>
    <w:rsid w:val="00CF0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529"/>
    <w:pPr>
      <w:spacing w:before="60" w:after="60"/>
    </w:pPr>
  </w:style>
  <w:style w:type="paragraph" w:styleId="ListContinue">
    <w:name w:val="List Continue"/>
    <w:basedOn w:val="List"/>
    <w:rsid w:val="00CF0529"/>
    <w:pPr>
      <w:ind w:firstLine="0"/>
    </w:pPr>
  </w:style>
  <w:style w:type="paragraph" w:customStyle="1" w:styleId="ListNote">
    <w:name w:val="List Note"/>
    <w:basedOn w:val="List"/>
    <w:rsid w:val="00CF0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529"/>
    <w:rPr>
      <w:rFonts w:ascii="Courier New" w:hAnsi="Courier New"/>
    </w:rPr>
  </w:style>
  <w:style w:type="paragraph" w:customStyle="1" w:styleId="NoteBullet">
    <w:name w:val="Note Bullet"/>
    <w:basedOn w:val="Note"/>
    <w:rsid w:val="00CF0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5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0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529"/>
    <w:rPr>
      <w:b/>
      <w:smallCaps/>
    </w:rPr>
  </w:style>
  <w:style w:type="paragraph" w:customStyle="1" w:styleId="TableListNumber">
    <w:name w:val="Table List Number"/>
    <w:basedOn w:val="ListNumber"/>
    <w:rsid w:val="00CF0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529"/>
    <w:pPr>
      <w:numPr>
        <w:numId w:val="9"/>
      </w:numPr>
    </w:pPr>
  </w:style>
  <w:style w:type="paragraph" w:customStyle="1" w:styleId="ListAlpha2">
    <w:name w:val="List Alpha 2"/>
    <w:basedOn w:val="List2"/>
    <w:rsid w:val="00CF0529"/>
    <w:pPr>
      <w:numPr>
        <w:numId w:val="8"/>
      </w:numPr>
    </w:pPr>
  </w:style>
  <w:style w:type="paragraph" w:styleId="List2">
    <w:name w:val="List 2"/>
    <w:basedOn w:val="BodyText"/>
    <w:rsid w:val="00CF0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5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5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0529"/>
    <w:pPr>
      <w:numPr>
        <w:numId w:val="4"/>
      </w:numPr>
    </w:pPr>
  </w:style>
  <w:style w:type="paragraph" w:styleId="ListContinue2">
    <w:name w:val="List Continue 2"/>
    <w:basedOn w:val="List2"/>
    <w:rsid w:val="00CF0529"/>
    <w:pPr>
      <w:ind w:firstLine="0"/>
    </w:pPr>
  </w:style>
  <w:style w:type="paragraph" w:styleId="ListContinue3">
    <w:name w:val="List Continue 3"/>
    <w:basedOn w:val="List3"/>
    <w:rsid w:val="00CF0529"/>
    <w:pPr>
      <w:ind w:left="1021" w:firstLine="0"/>
    </w:pPr>
  </w:style>
  <w:style w:type="paragraph" w:styleId="ListContinue4">
    <w:name w:val="List Continue 4"/>
    <w:basedOn w:val="List4"/>
    <w:rsid w:val="00CF0529"/>
    <w:pPr>
      <w:ind w:firstLine="0"/>
    </w:pPr>
  </w:style>
  <w:style w:type="paragraph" w:styleId="ListContinue5">
    <w:name w:val="List Continue 5"/>
    <w:basedOn w:val="List5"/>
    <w:rsid w:val="00CF0529"/>
    <w:pPr>
      <w:ind w:firstLine="0"/>
    </w:pPr>
  </w:style>
  <w:style w:type="paragraph" w:styleId="ListNumber3">
    <w:name w:val="List Number 3"/>
    <w:basedOn w:val="List3"/>
    <w:rsid w:val="00CF0529"/>
    <w:pPr>
      <w:numPr>
        <w:numId w:val="5"/>
      </w:numPr>
    </w:pPr>
  </w:style>
  <w:style w:type="paragraph" w:styleId="ListNumber4">
    <w:name w:val="List Number 4"/>
    <w:basedOn w:val="List4"/>
    <w:rsid w:val="00CF0529"/>
    <w:pPr>
      <w:numPr>
        <w:numId w:val="6"/>
      </w:numPr>
    </w:pPr>
  </w:style>
  <w:style w:type="paragraph" w:styleId="ListNumber5">
    <w:name w:val="List Number 5"/>
    <w:basedOn w:val="List5"/>
    <w:rsid w:val="00CF0529"/>
    <w:pPr>
      <w:numPr>
        <w:numId w:val="7"/>
      </w:numPr>
    </w:pPr>
  </w:style>
  <w:style w:type="paragraph" w:styleId="BlockText">
    <w:name w:val="Block Text"/>
    <w:basedOn w:val="Normal"/>
    <w:rsid w:val="00CF0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529"/>
    <w:rPr>
      <w:sz w:val="16"/>
      <w:vertAlign w:val="superscript"/>
    </w:rPr>
  </w:style>
  <w:style w:type="character" w:customStyle="1" w:styleId="Symbols">
    <w:name w:val="Symbols"/>
    <w:basedOn w:val="DefaultParagraphFont"/>
    <w:rsid w:val="00CF0529"/>
    <w:rPr>
      <w:rFonts w:ascii="Symbol" w:hAnsi="Symbol"/>
    </w:rPr>
  </w:style>
  <w:style w:type="character" w:customStyle="1" w:styleId="MenuOptions">
    <w:name w:val="Menu Options"/>
    <w:basedOn w:val="DefaultParagraphFont"/>
    <w:rsid w:val="00CF0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529"/>
    <w:rPr>
      <w:b/>
    </w:rPr>
  </w:style>
  <w:style w:type="character" w:customStyle="1" w:styleId="Underlined">
    <w:name w:val="Underlined"/>
    <w:basedOn w:val="DefaultParagraphFont"/>
    <w:rsid w:val="00CF0529"/>
    <w:rPr>
      <w:u w:val="single"/>
    </w:rPr>
  </w:style>
  <w:style w:type="paragraph" w:customStyle="1" w:styleId="TableBodyTextRight">
    <w:name w:val="Table Body Text Right"/>
    <w:basedOn w:val="TableBodyText"/>
    <w:rsid w:val="00CF0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529"/>
    <w:rPr>
      <w:sz w:val="18"/>
    </w:rPr>
  </w:style>
  <w:style w:type="paragraph" w:customStyle="1" w:styleId="BodySmallRight">
    <w:name w:val="Body Small Right"/>
    <w:basedOn w:val="BodyTextRight"/>
    <w:rsid w:val="00CF0529"/>
    <w:rPr>
      <w:sz w:val="18"/>
      <w:szCs w:val="18"/>
    </w:rPr>
  </w:style>
  <w:style w:type="paragraph" w:customStyle="1" w:styleId="MarginEdition">
    <w:name w:val="Margin Edition"/>
    <w:basedOn w:val="MarginNote"/>
    <w:rsid w:val="00CF0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529"/>
    <w:rPr>
      <w:sz w:val="2"/>
      <w:szCs w:val="2"/>
    </w:rPr>
  </w:style>
  <w:style w:type="character" w:customStyle="1" w:styleId="Small">
    <w:name w:val="Small"/>
    <w:basedOn w:val="DefaultParagraphFont"/>
    <w:rsid w:val="00CF0529"/>
    <w:rPr>
      <w:sz w:val="16"/>
    </w:rPr>
  </w:style>
  <w:style w:type="paragraph" w:customStyle="1" w:styleId="WideTable">
    <w:name w:val="Wide Table"/>
    <w:basedOn w:val="Normal"/>
    <w:rsid w:val="00CF0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529"/>
  </w:style>
  <w:style w:type="paragraph" w:styleId="Quote">
    <w:name w:val="Quote"/>
    <w:basedOn w:val="Heading1"/>
    <w:link w:val="QuoteChar"/>
    <w:qFormat/>
    <w:rsid w:val="00CF0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529"/>
    <w:pPr>
      <w:pageBreakBefore/>
    </w:pPr>
  </w:style>
  <w:style w:type="paragraph" w:customStyle="1" w:styleId="Border">
    <w:name w:val="Border"/>
    <w:basedOn w:val="Normal"/>
    <w:qFormat/>
    <w:rsid w:val="00CF0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529"/>
    <w:rPr>
      <w:u w:val="single"/>
    </w:rPr>
  </w:style>
  <w:style w:type="character" w:customStyle="1" w:styleId="BoldandItalics">
    <w:name w:val="Bold and Italics"/>
    <w:qFormat/>
    <w:rsid w:val="00CF0529"/>
    <w:rPr>
      <w:b/>
      <w:i/>
      <w:u w:val="none"/>
    </w:rPr>
  </w:style>
  <w:style w:type="paragraph" w:styleId="BalloonText">
    <w:name w:val="Balloon Text"/>
    <w:basedOn w:val="Normal"/>
    <w:link w:val="BalloonTextChar"/>
    <w:rsid w:val="00CF0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529"/>
    <w:pPr>
      <w:spacing w:before="0" w:after="0"/>
    </w:pPr>
  </w:style>
  <w:style w:type="paragraph" w:customStyle="1" w:styleId="BodyTextBold">
    <w:name w:val="Body Text Bold"/>
    <w:basedOn w:val="BodyText"/>
    <w:qFormat/>
    <w:rsid w:val="00CF0529"/>
    <w:rPr>
      <w:b/>
    </w:rPr>
  </w:style>
  <w:style w:type="character" w:styleId="Hyperlink">
    <w:name w:val="Hyperlink"/>
    <w:basedOn w:val="DefaultParagraphFont"/>
    <w:uiPriority w:val="99"/>
    <w:unhideWhenUsed/>
    <w:rsid w:val="00EE4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3148</Characters>
  <Application>Microsoft Office Word</Application>
  <DocSecurity>0</DocSecurity>
  <Lines>85</Lines>
  <Paragraphs>66</Paragraphs>
  <ScaleCrop>false</ScaleCrop>
  <Company>Author-it Software Corporation Ltd.</Company>
  <LinksUpToDate>false</LinksUpToDate>
  <CharactersWithSpaces>3584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ICPPRP430 Manage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2019-02-21T14:13:00Z</dcterms:created>
  <dcterms:modified xsi:type="dcterms:W3CDTF">2019-02-21T14:13:00Z</dcterms:modified>
</cp:coreProperties>
</file>