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FD1" w:rsidP="009F3F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ICPPRP4300 Manage colour</w:t>
      </w:r>
      <w:r>
        <w:fldChar w:fldCharType="end"/>
      </w:r>
    </w:p>
    <w:p w:rsidR="009F3FD1" w:rsidP="009F3FD1">
      <w:pPr>
        <w:pStyle w:val="Version"/>
        <w:sectPr w:rsidSect="00294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713" w:rsidP="00294713">
      <w:pPr>
        <w:pStyle w:val="SuperHeading"/>
      </w:pPr>
      <w:r w:rsidRPr="00294713">
        <w:t>ICPPRP4300 Manage colour</w:t>
      </w:r>
    </w:p>
    <w:p w:rsidR="00000000" w:rsidRPr="00294713" w:rsidP="00294713">
      <w:pPr>
        <w:pStyle w:val="Heading1"/>
      </w:pPr>
      <w:bookmarkStart w:id="1" w:name="O_1070313"/>
      <w:bookmarkEnd w:id="1"/>
      <w:r w:rsidRPr="002947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94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BodyText"/>
            </w:pPr>
            <w:r w:rsidRPr="002947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rPr>
                <w:rStyle w:val="SpecialBold"/>
              </w:rPr>
              <w:t>Comments</w:t>
            </w:r>
          </w:p>
        </w:tc>
      </w:tr>
      <w:tr w:rsidTr="002947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BodyText"/>
            </w:pPr>
            <w:r w:rsidRPr="00294713">
              <w:t>This version first released with ICP Printing and Graphic Arts Training Package Version 4.0.</w:t>
            </w:r>
          </w:p>
        </w:tc>
      </w:tr>
    </w:tbl>
    <w:p w:rsidR="00000000" w:rsidRPr="00294713" w:rsidP="00294713">
      <w:pPr>
        <w:pStyle w:val="BodyText"/>
      </w:pPr>
    </w:p>
    <w:p w:rsidR="00000000" w:rsidRPr="00294713" w:rsidP="00294713">
      <w:pPr>
        <w:pStyle w:val="AllowPageBreak"/>
      </w:pPr>
    </w:p>
    <w:p w:rsidR="00000000" w:rsidRPr="00294713" w:rsidP="00294713">
      <w:pPr>
        <w:pStyle w:val="Heading1"/>
      </w:pPr>
      <w:bookmarkStart w:id="2" w:name="O_1070318"/>
      <w:bookmarkEnd w:id="2"/>
      <w:r w:rsidRPr="00294713">
        <w:t>Application</w:t>
      </w:r>
    </w:p>
    <w:p w:rsidR="00000000" w:rsidRPr="00294713" w:rsidP="009F3FD1">
      <w:pPr>
        <w:pStyle w:val="BodyText"/>
      </w:pPr>
      <w:r w:rsidRPr="00294713">
        <w:t>This unit describes the skills and knowledge required to manage colour in pre-pre</w:t>
      </w:r>
      <w:r w:rsidRPr="00294713">
        <w:t>ss operations to ensure proofs, monitors and final products match requirements.</w:t>
      </w:r>
    </w:p>
    <w:p w:rsidR="00000000" w:rsidRPr="00294713" w:rsidP="009F3FD1">
      <w:pPr>
        <w:pStyle w:val="BodyText"/>
      </w:pPr>
      <w:r w:rsidRPr="00294713">
        <w:t>It applies to individuals who work in the graphic pre-press sector of the printing and graphic arts industry. Individuals may also take responsibility for production flow and p</w:t>
      </w:r>
      <w:r w:rsidRPr="00294713">
        <w:t>rovide leadership and guidance to others with some limited responsibility for the output of others.</w:t>
      </w:r>
    </w:p>
    <w:p w:rsidR="00000000" w:rsidRPr="00294713" w:rsidP="009F3FD1">
      <w:pPr>
        <w:pStyle w:val="BodyText"/>
      </w:pPr>
      <w:r w:rsidRPr="00294713">
        <w:t>No licensing, legislative or certification requirements apply to this unit at the time of publication.</w:t>
      </w:r>
    </w:p>
    <w:p w:rsidR="00000000" w:rsidRPr="00294713" w:rsidP="00294713">
      <w:pPr>
        <w:pStyle w:val="Heading1"/>
      </w:pPr>
      <w:bookmarkStart w:id="3" w:name="O_1070317"/>
      <w:bookmarkEnd w:id="3"/>
      <w:r w:rsidRPr="00294713">
        <w:t>Unit Sector</w:t>
      </w:r>
    </w:p>
    <w:p w:rsidR="00000000" w:rsidRPr="00294713" w:rsidP="009F3FD1">
      <w:pPr>
        <w:pStyle w:val="BodyText"/>
      </w:pPr>
      <w:r w:rsidRPr="00294713">
        <w:t>Pre-Press</w:t>
      </w:r>
    </w:p>
    <w:p w:rsidR="00000000" w:rsidRPr="00294713" w:rsidP="00294713">
      <w:pPr>
        <w:pStyle w:val="Heading1"/>
      </w:pPr>
      <w:bookmarkStart w:id="4" w:name="O_1070316"/>
      <w:bookmarkEnd w:id="4"/>
      <w:r w:rsidRPr="0029471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BodyText"/>
            </w:pPr>
            <w:r w:rsidRPr="0029471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rPr>
                <w:rStyle w:val="SpecialBold"/>
              </w:rPr>
              <w:t>PERFORMANCE CRITERIA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BodyText"/>
            </w:pPr>
            <w:r w:rsidRPr="0029471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1. Identify colour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 xml:space="preserve">1.1 Determine printing conditions to identify colour management requirements </w:t>
            </w:r>
          </w:p>
          <w:p w:rsidR="00000000" w:rsidP="00294713">
            <w:pPr>
              <w:pStyle w:val="List"/>
              <w:rPr>
                <w:lang w:val="en-NZ"/>
              </w:rPr>
            </w:pPr>
            <w:r w:rsidRPr="00294713">
              <w:t xml:space="preserve">1.2 Establish printer’s requirements to guide provision and use of International Colour Consortium (ICC) colour profiles  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2. Prepare test charts for press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>2.1 Identify and sele</w:t>
            </w:r>
            <w:r w:rsidRPr="00294713">
              <w:t>ct required test charts</w:t>
            </w:r>
          </w:p>
          <w:p w:rsidR="00000000" w:rsidRPr="00294713" w:rsidP="00294713">
            <w:pPr>
              <w:pStyle w:val="List"/>
            </w:pPr>
            <w:r w:rsidRPr="00294713">
              <w:t>2.2 Print test chart with enterprise standard ink densities on a range of standard and non-standard stock</w:t>
            </w:r>
          </w:p>
          <w:p w:rsidR="00000000" w:rsidP="00294713">
            <w:pPr>
              <w:pStyle w:val="List"/>
              <w:rPr>
                <w:lang w:val="en-NZ"/>
              </w:rPr>
            </w:pPr>
            <w:r w:rsidRPr="00294713">
              <w:t>2.3 Use colour measuring technology to examine printed test charts and generate colour profile for that press and stock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3. Calibrate digital proofing device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 xml:space="preserve">3.1 Linearize proofer for required stock </w:t>
            </w:r>
          </w:p>
          <w:p w:rsidR="00000000" w:rsidRPr="00294713" w:rsidP="00294713">
            <w:pPr>
              <w:pStyle w:val="List"/>
            </w:pPr>
            <w:r w:rsidRPr="00294713">
              <w:t>3.2 Produce digital test file</w:t>
            </w:r>
          </w:p>
          <w:p w:rsidR="00000000" w:rsidRPr="00294713" w:rsidP="00294713">
            <w:pPr>
              <w:pStyle w:val="List"/>
            </w:pPr>
            <w:r w:rsidRPr="00294713">
              <w:t>3.3 Print test file on a proofing</w:t>
            </w:r>
            <w:r w:rsidRPr="00294713">
              <w:rPr>
                <w:rStyle w:val="BoldandItalics"/>
              </w:rPr>
              <w:t xml:space="preserve"> </w:t>
            </w:r>
            <w:r w:rsidRPr="00294713">
              <w:t>device and on the type of press that will be used to obtain a proof for both film and direct-to-plate technologie</w:t>
            </w:r>
            <w:r w:rsidRPr="00294713">
              <w:t>s</w:t>
            </w:r>
          </w:p>
          <w:p w:rsidR="00000000" w:rsidRPr="00294713" w:rsidP="00294713">
            <w:pPr>
              <w:pStyle w:val="List"/>
            </w:pPr>
            <w:r w:rsidRPr="00294713">
              <w:t>3.4 Measure results with a spectrophotometer</w:t>
            </w:r>
          </w:p>
          <w:p w:rsidR="00000000" w:rsidP="00294713">
            <w:pPr>
              <w:pStyle w:val="List"/>
              <w:rPr>
                <w:lang w:val="en-NZ"/>
              </w:rPr>
            </w:pPr>
            <w:r w:rsidRPr="00294713">
              <w:t>3.5 Use results to generate output profile that allows for dot gain, Grey Component Replacement (GCR), Under Colour Removal (UCR), total gradients and black values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4. Create different monitor profiles using c</w:t>
            </w:r>
            <w:r w:rsidRPr="00294713">
              <w:t>olour tuning package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>4.1 Set contrast and brightness</w:t>
            </w:r>
          </w:p>
          <w:p w:rsidR="00000000" w:rsidRPr="00294713" w:rsidP="00294713">
            <w:pPr>
              <w:pStyle w:val="List"/>
            </w:pPr>
            <w:r w:rsidRPr="00294713">
              <w:t>4.2 Apply Red, Green, Blue (RGB) and Cyan, Magenta, Yellow, Key/black (CMYK) and ICC profiles</w:t>
            </w:r>
          </w:p>
          <w:p w:rsidR="00000000" w:rsidP="00294713">
            <w:pPr>
              <w:pStyle w:val="List"/>
              <w:rPr>
                <w:lang w:val="en-NZ"/>
              </w:rPr>
            </w:pPr>
            <w:r w:rsidRPr="00294713">
              <w:t>4.3 View jobs on screen through required profiles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5. Calibrate scanner and digital camera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>5.1 Load test char</w:t>
            </w:r>
            <w:r w:rsidRPr="00294713">
              <w:t xml:space="preserve">t </w:t>
            </w:r>
          </w:p>
          <w:p w:rsidR="00000000" w:rsidRPr="00294713" w:rsidP="00294713">
            <w:pPr>
              <w:pStyle w:val="List"/>
            </w:pPr>
            <w:r w:rsidRPr="00294713">
              <w:t xml:space="preserve">5.2 Calibrate scanner </w:t>
            </w:r>
          </w:p>
          <w:p w:rsidR="00000000" w:rsidRPr="00294713" w:rsidP="00294713">
            <w:pPr>
              <w:pStyle w:val="List"/>
            </w:pPr>
            <w:r w:rsidRPr="00294713">
              <w:t>5.3 Scan test chart and output digital proof</w:t>
            </w:r>
          </w:p>
          <w:p w:rsidR="00000000" w:rsidRPr="00294713" w:rsidP="00294713">
            <w:pPr>
              <w:pStyle w:val="List"/>
            </w:pPr>
            <w:r w:rsidRPr="00294713">
              <w:t>5.4 Use spectrophotometer to measure proof and generate and load ICC profile into scanning software</w:t>
            </w:r>
          </w:p>
          <w:p w:rsidR="00000000" w:rsidRPr="00294713" w:rsidP="00294713">
            <w:pPr>
              <w:pStyle w:val="List"/>
            </w:pPr>
            <w:r w:rsidRPr="00294713">
              <w:t>5.5 Set up standard lighting conditions according to colour management requirements</w:t>
            </w:r>
          </w:p>
          <w:p w:rsidR="00000000" w:rsidRPr="00294713" w:rsidP="00294713">
            <w:pPr>
              <w:pStyle w:val="List"/>
            </w:pPr>
            <w:r w:rsidRPr="00294713">
              <w:t>5</w:t>
            </w:r>
            <w:r w:rsidRPr="00294713">
              <w:t xml:space="preserve">.6 Photograph ICC target and output digital proof </w:t>
            </w:r>
          </w:p>
          <w:p w:rsidR="00000000" w:rsidRPr="00294713" w:rsidP="00294713">
            <w:pPr>
              <w:pStyle w:val="List"/>
            </w:pPr>
            <w:r w:rsidRPr="00294713">
              <w:t>5.7 Use spectrophotometer to measure proof and ICC profile as generated</w:t>
            </w:r>
          </w:p>
          <w:p w:rsidR="00000000" w:rsidP="00294713">
            <w:pPr>
              <w:pStyle w:val="List"/>
              <w:rPr>
                <w:lang w:val="en-NZ"/>
              </w:rPr>
            </w:pPr>
            <w:r w:rsidRPr="00294713">
              <w:t>5.8 Load ICC profile into digital camera software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6. Carry out maintenance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>6.1 Check system according to enterprise requirements</w:t>
            </w:r>
          </w:p>
          <w:p w:rsidR="00000000" w:rsidP="00294713">
            <w:pPr>
              <w:pStyle w:val="List"/>
              <w:rPr>
                <w:lang w:val="en-NZ"/>
              </w:rPr>
            </w:pPr>
            <w:r w:rsidRPr="00294713">
              <w:t xml:space="preserve">6.2 Update system and fix an errors identified during checks according to enterprise requirements </w:t>
            </w:r>
          </w:p>
        </w:tc>
      </w:tr>
      <w:tr w:rsidTr="0029471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9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"/>
              <w:rPr>
                <w:lang w:val="en-NZ"/>
              </w:rPr>
            </w:pPr>
            <w:r w:rsidRPr="00294713">
              <w:t>7. Use colour profiles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"/>
            </w:pPr>
            <w:r w:rsidRPr="00294713">
              <w:t>7.1 Use selected profiles and confirm colour on monitors, proofs and final product match requirements</w:t>
            </w:r>
          </w:p>
          <w:p w:rsidR="00000000" w:rsidRPr="00294713" w:rsidP="00294713">
            <w:pPr>
              <w:pStyle w:val="List"/>
            </w:pPr>
            <w:r w:rsidRPr="00294713">
              <w:t>7.2 Use press fingerprint for f</w:t>
            </w:r>
            <w:r w:rsidRPr="00294713">
              <w:t>inal output in a controlled environment</w:t>
            </w:r>
          </w:p>
          <w:p w:rsidR="00000000" w:rsidRPr="00294713" w:rsidP="00294713">
            <w:pPr>
              <w:pStyle w:val="List"/>
            </w:pPr>
            <w:r w:rsidRPr="00294713">
              <w:t xml:space="preserve">7.3 Include colour wedges in all files and outputs </w:t>
            </w:r>
          </w:p>
        </w:tc>
      </w:tr>
    </w:tbl>
    <w:p w:rsidR="00000000" w:rsidRPr="00294713" w:rsidP="00294713">
      <w:pPr>
        <w:pStyle w:val="BodyText"/>
      </w:pPr>
    </w:p>
    <w:p w:rsidR="00000000" w:rsidRPr="00294713" w:rsidP="00294713">
      <w:pPr>
        <w:pStyle w:val="AllowPageBreak"/>
      </w:pPr>
    </w:p>
    <w:p w:rsidR="00000000" w:rsidRPr="00294713" w:rsidP="00294713">
      <w:pPr>
        <w:pStyle w:val="Heading1"/>
      </w:pPr>
      <w:bookmarkStart w:id="5" w:name="O_1070315"/>
      <w:bookmarkEnd w:id="5"/>
      <w:r w:rsidRPr="00294713">
        <w:t>Foundation Skills</w:t>
      </w:r>
    </w:p>
    <w:p w:rsidR="00000000" w:rsidRPr="009F3FD1" w:rsidP="009F3FD1">
      <w:pPr>
        <w:pStyle w:val="BodyText"/>
        <w:rPr>
          <w:i/>
        </w:rPr>
      </w:pPr>
      <w:r w:rsidRPr="009F3FD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814"/>
      </w:tblGrid>
      <w:tr w:rsidTr="0029471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BodyText"/>
            </w:pPr>
            <w:r w:rsidRPr="00294713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rPr>
                <w:rStyle w:val="SpecialBold"/>
              </w:rPr>
              <w:t>Description</w:t>
            </w:r>
          </w:p>
        </w:tc>
      </w:tr>
      <w:tr w:rsidTr="0029471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Bullet"/>
              <w:rPr>
                <w:lang w:val="en-NZ"/>
              </w:rPr>
            </w:pPr>
            <w:r w:rsidRPr="00294713">
              <w:t>Identifies and evaluates text to establish job requirements</w:t>
            </w:r>
          </w:p>
        </w:tc>
      </w:tr>
      <w:tr w:rsidTr="0029471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Bullet"/>
            </w:pPr>
            <w:r w:rsidRPr="00294713">
              <w:t>Uses technological devices to measure and record data and act on results</w:t>
            </w:r>
          </w:p>
          <w:p w:rsidR="00000000" w:rsidP="00294713">
            <w:pPr>
              <w:pStyle w:val="ListBullet"/>
              <w:rPr>
                <w:lang w:val="en-NZ"/>
              </w:rPr>
            </w:pPr>
            <w:r w:rsidRPr="00294713">
              <w:t>Determines numerical measurements of specialised equipment</w:t>
            </w:r>
          </w:p>
        </w:tc>
      </w:tr>
      <w:tr w:rsidTr="0029471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ListBullet"/>
              <w:rPr>
                <w:lang w:val="en-NZ"/>
              </w:rPr>
            </w:pPr>
            <w:r w:rsidRPr="00294713">
              <w:t>Takes responsibility for planning and organising own workload and assembles required res</w:t>
            </w:r>
            <w:r w:rsidRPr="00294713">
              <w:t xml:space="preserve">ources </w:t>
            </w:r>
          </w:p>
        </w:tc>
      </w:tr>
      <w:tr w:rsidTr="0029471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6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t>Self-management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Bullet"/>
            </w:pPr>
            <w:r w:rsidRPr="00294713">
              <w:t>Takes responsibility for addressing predictable, and some less predictable, problems in familiar work contexts</w:t>
            </w:r>
          </w:p>
          <w:p w:rsidR="00000000" w:rsidP="00294713">
            <w:pPr>
              <w:pStyle w:val="ListBullet"/>
              <w:rPr>
                <w:lang w:val="en-NZ"/>
              </w:rPr>
            </w:pPr>
            <w:r w:rsidRPr="00294713">
              <w:t xml:space="preserve">Identifies and addresses tasks that require proactive monitoring on a regular basis </w:t>
            </w:r>
          </w:p>
        </w:tc>
      </w:tr>
      <w:tr w:rsidTr="00294713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713">
            <w:pPr>
              <w:pStyle w:val="BodyText"/>
              <w:rPr>
                <w:lang w:val="en-NZ"/>
              </w:rPr>
            </w:pPr>
            <w:r w:rsidRPr="00294713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713" w:rsidP="00294713">
            <w:pPr>
              <w:pStyle w:val="ListBullet"/>
            </w:pPr>
            <w:r w:rsidRPr="00294713">
              <w:t>Analyses results from technical instruments and test samples to diagnose problems</w:t>
            </w:r>
          </w:p>
          <w:p w:rsidR="00000000" w:rsidRPr="00294713" w:rsidP="00294713">
            <w:pPr>
              <w:pStyle w:val="ListBullet"/>
            </w:pPr>
            <w:r w:rsidRPr="00294713">
              <w:t>Identifies purposes, specific functions and key features of complex digital systems and tools and analyses multiple sources of information</w:t>
            </w:r>
          </w:p>
        </w:tc>
      </w:tr>
    </w:tbl>
    <w:p w:rsidR="00000000" w:rsidRPr="00294713" w:rsidP="00294713">
      <w:pPr>
        <w:pStyle w:val="BodyText"/>
      </w:pPr>
    </w:p>
    <w:p w:rsidR="00000000" w:rsidRPr="00294713" w:rsidP="00294713">
      <w:pPr>
        <w:pStyle w:val="AllowPageBreak"/>
      </w:pPr>
    </w:p>
    <w:p w:rsidR="00000000" w:rsidRPr="00294713" w:rsidP="00294713">
      <w:pPr>
        <w:pStyle w:val="Heading1"/>
      </w:pPr>
      <w:bookmarkStart w:id="6" w:name="O_1070314"/>
      <w:bookmarkEnd w:id="6"/>
      <w:r w:rsidRPr="00294713">
        <w:t>Unit Mapping Information</w:t>
      </w:r>
    </w:p>
    <w:p w:rsidR="00000000" w:rsidRPr="00294713" w:rsidP="009F3FD1">
      <w:pPr>
        <w:pStyle w:val="BodyText"/>
      </w:pPr>
      <w:r w:rsidRPr="00294713">
        <w:t>Supersedes and is equivalent to ICPPRP430 Manage colour.</w:t>
      </w:r>
    </w:p>
    <w:p w:rsidR="00000000" w:rsidRPr="00294713" w:rsidP="00294713">
      <w:pPr>
        <w:pStyle w:val="Heading1"/>
      </w:pPr>
      <w:bookmarkStart w:id="7" w:name="O_1070307"/>
      <w:bookmarkEnd w:id="7"/>
      <w:r w:rsidRPr="00294713">
        <w:t>Links</w:t>
      </w:r>
    </w:p>
    <w:p w:rsidR="00000000" w:rsidRPr="00294713" w:rsidP="009F3FD1">
      <w:pPr>
        <w:pStyle w:val="BodyText"/>
      </w:pPr>
      <w:r w:rsidRPr="002947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6071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94713" w:rsidP="00294713"/>
    <w:sectPr w:rsidSect="00294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 w:rsidP="00294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FD1" w:rsidP="00294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FD1" w:rsidP="00294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713" w:rsidRPr="009F3FD1" w:rsidP="009F3F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D1" w:rsidRPr="002D2AF8" w:rsidP="00294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ICPPRP4300 Manage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F3FD1" w:rsidP="00294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61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8418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713"/>
  </w:style>
  <w:style w:type="character" w:customStyle="1" w:styleId="Heading1Char">
    <w:name w:val="Heading 1 Char"/>
    <w:basedOn w:val="DefaultParagraphFont"/>
    <w:link w:val="Heading1"/>
    <w:rsid w:val="00294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7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47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7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713"/>
    <w:rPr>
      <w:b/>
      <w:spacing w:val="0"/>
    </w:rPr>
  </w:style>
  <w:style w:type="character" w:styleId="Emphasis">
    <w:name w:val="Emphasis"/>
    <w:basedOn w:val="DefaultParagraphFont"/>
    <w:qFormat/>
    <w:rsid w:val="00294713"/>
    <w:rPr>
      <w:i/>
    </w:rPr>
  </w:style>
  <w:style w:type="paragraph" w:customStyle="1" w:styleId="SuperHeading">
    <w:name w:val="SuperHeading"/>
    <w:basedOn w:val="Normal"/>
    <w:rsid w:val="00294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9471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94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7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4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7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7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713"/>
  </w:style>
  <w:style w:type="paragraph" w:styleId="TableofFigures">
    <w:name w:val="table of figures"/>
    <w:basedOn w:val="Normal"/>
    <w:next w:val="Normal"/>
    <w:semiHidden/>
    <w:rsid w:val="00294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7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713"/>
    <w:rPr>
      <w:rFonts w:ascii="Wingdings" w:hAnsi="Wingdings"/>
    </w:rPr>
  </w:style>
  <w:style w:type="paragraph" w:customStyle="1" w:styleId="TableHeading">
    <w:name w:val="Table Heading"/>
    <w:basedOn w:val="HeadingBase"/>
    <w:rsid w:val="00294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713"/>
    <w:rPr>
      <w:color w:val="0033CC"/>
      <w:u w:val="none"/>
    </w:rPr>
  </w:style>
  <w:style w:type="paragraph" w:customStyle="1" w:styleId="BodyTextRight">
    <w:name w:val="Body Text Right"/>
    <w:basedOn w:val="BodyText"/>
    <w:rsid w:val="00294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7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713"/>
    <w:rPr>
      <w:sz w:val="32"/>
    </w:rPr>
  </w:style>
  <w:style w:type="paragraph" w:customStyle="1" w:styleId="HeadingProcedure">
    <w:name w:val="Heading Procedure"/>
    <w:basedOn w:val="HeadingBase"/>
    <w:next w:val="Normal"/>
    <w:rsid w:val="00294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713"/>
    <w:pPr>
      <w:spacing w:before="60" w:after="60"/>
    </w:pPr>
  </w:style>
  <w:style w:type="paragraph" w:styleId="ListContinue">
    <w:name w:val="List Continue"/>
    <w:basedOn w:val="List"/>
    <w:rsid w:val="00294713"/>
    <w:pPr>
      <w:ind w:firstLine="0"/>
    </w:pPr>
  </w:style>
  <w:style w:type="paragraph" w:customStyle="1" w:styleId="ListNote">
    <w:name w:val="List Note"/>
    <w:basedOn w:val="List"/>
    <w:rsid w:val="00294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713"/>
    <w:rPr>
      <w:rFonts w:ascii="Courier New" w:hAnsi="Courier New"/>
    </w:rPr>
  </w:style>
  <w:style w:type="paragraph" w:customStyle="1" w:styleId="NoteBullet">
    <w:name w:val="Note Bullet"/>
    <w:basedOn w:val="Note"/>
    <w:rsid w:val="00294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7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713"/>
    <w:rPr>
      <w:b/>
      <w:smallCaps/>
    </w:rPr>
  </w:style>
  <w:style w:type="paragraph" w:customStyle="1" w:styleId="TableListNumber">
    <w:name w:val="Table List Number"/>
    <w:basedOn w:val="ListNumber"/>
    <w:rsid w:val="00294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713"/>
    <w:pPr>
      <w:numPr>
        <w:numId w:val="8"/>
      </w:numPr>
    </w:pPr>
  </w:style>
  <w:style w:type="paragraph" w:customStyle="1" w:styleId="ListAlpha2">
    <w:name w:val="List Alpha 2"/>
    <w:basedOn w:val="List2"/>
    <w:rsid w:val="00294713"/>
    <w:pPr>
      <w:numPr>
        <w:numId w:val="7"/>
      </w:numPr>
    </w:pPr>
  </w:style>
  <w:style w:type="paragraph" w:styleId="List2">
    <w:name w:val="List 2"/>
    <w:basedOn w:val="BodyText"/>
    <w:rsid w:val="00294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7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7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713"/>
    <w:pPr>
      <w:numPr>
        <w:numId w:val="3"/>
      </w:numPr>
    </w:pPr>
  </w:style>
  <w:style w:type="paragraph" w:styleId="ListContinue2">
    <w:name w:val="List Continue 2"/>
    <w:basedOn w:val="List2"/>
    <w:rsid w:val="00294713"/>
    <w:pPr>
      <w:ind w:firstLine="0"/>
    </w:pPr>
  </w:style>
  <w:style w:type="paragraph" w:styleId="ListContinue3">
    <w:name w:val="List Continue 3"/>
    <w:basedOn w:val="List3"/>
    <w:rsid w:val="00294713"/>
    <w:pPr>
      <w:ind w:left="1021" w:firstLine="0"/>
    </w:pPr>
  </w:style>
  <w:style w:type="paragraph" w:styleId="ListContinue4">
    <w:name w:val="List Continue 4"/>
    <w:basedOn w:val="List4"/>
    <w:rsid w:val="00294713"/>
    <w:pPr>
      <w:ind w:firstLine="0"/>
    </w:pPr>
  </w:style>
  <w:style w:type="paragraph" w:styleId="ListContinue5">
    <w:name w:val="List Continue 5"/>
    <w:basedOn w:val="List5"/>
    <w:rsid w:val="00294713"/>
    <w:pPr>
      <w:ind w:firstLine="0"/>
    </w:pPr>
  </w:style>
  <w:style w:type="paragraph" w:styleId="ListNumber3">
    <w:name w:val="List Number 3"/>
    <w:basedOn w:val="List3"/>
    <w:rsid w:val="00294713"/>
    <w:pPr>
      <w:numPr>
        <w:numId w:val="4"/>
      </w:numPr>
    </w:pPr>
  </w:style>
  <w:style w:type="paragraph" w:styleId="ListNumber4">
    <w:name w:val="List Number 4"/>
    <w:basedOn w:val="List4"/>
    <w:rsid w:val="00294713"/>
    <w:pPr>
      <w:numPr>
        <w:numId w:val="5"/>
      </w:numPr>
    </w:pPr>
  </w:style>
  <w:style w:type="paragraph" w:styleId="ListNumber5">
    <w:name w:val="List Number 5"/>
    <w:basedOn w:val="List5"/>
    <w:rsid w:val="00294713"/>
    <w:pPr>
      <w:numPr>
        <w:numId w:val="6"/>
      </w:numPr>
    </w:pPr>
  </w:style>
  <w:style w:type="paragraph" w:styleId="BlockText">
    <w:name w:val="Block Text"/>
    <w:basedOn w:val="Normal"/>
    <w:rsid w:val="00294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713"/>
    <w:rPr>
      <w:sz w:val="16"/>
      <w:vertAlign w:val="superscript"/>
    </w:rPr>
  </w:style>
  <w:style w:type="character" w:customStyle="1" w:styleId="Symbols">
    <w:name w:val="Symbols"/>
    <w:basedOn w:val="DefaultParagraphFont"/>
    <w:rsid w:val="00294713"/>
    <w:rPr>
      <w:rFonts w:ascii="Symbol" w:hAnsi="Symbol"/>
    </w:rPr>
  </w:style>
  <w:style w:type="character" w:customStyle="1" w:styleId="MenuOptions">
    <w:name w:val="Menu Options"/>
    <w:basedOn w:val="DefaultParagraphFont"/>
    <w:rsid w:val="00294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713"/>
    <w:rPr>
      <w:b/>
    </w:rPr>
  </w:style>
  <w:style w:type="character" w:customStyle="1" w:styleId="Underlined">
    <w:name w:val="Underlined"/>
    <w:basedOn w:val="DefaultParagraphFont"/>
    <w:rsid w:val="00294713"/>
    <w:rPr>
      <w:u w:val="single"/>
    </w:rPr>
  </w:style>
  <w:style w:type="paragraph" w:customStyle="1" w:styleId="TableBodyTextRight">
    <w:name w:val="Table Body Text Right"/>
    <w:basedOn w:val="TableBodyText"/>
    <w:rsid w:val="00294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713"/>
    <w:rPr>
      <w:sz w:val="18"/>
    </w:rPr>
  </w:style>
  <w:style w:type="paragraph" w:customStyle="1" w:styleId="BodySmallRight">
    <w:name w:val="Body Small Right"/>
    <w:basedOn w:val="BodyTextRight"/>
    <w:rsid w:val="00294713"/>
    <w:rPr>
      <w:sz w:val="18"/>
      <w:szCs w:val="18"/>
    </w:rPr>
  </w:style>
  <w:style w:type="paragraph" w:customStyle="1" w:styleId="MarginEdition">
    <w:name w:val="Margin Edition"/>
    <w:basedOn w:val="MarginNote"/>
    <w:rsid w:val="00294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713"/>
    <w:rPr>
      <w:sz w:val="2"/>
      <w:szCs w:val="2"/>
    </w:rPr>
  </w:style>
  <w:style w:type="character" w:customStyle="1" w:styleId="Small">
    <w:name w:val="Small"/>
    <w:basedOn w:val="DefaultParagraphFont"/>
    <w:rsid w:val="00294713"/>
    <w:rPr>
      <w:sz w:val="16"/>
    </w:rPr>
  </w:style>
  <w:style w:type="paragraph" w:customStyle="1" w:styleId="WideTable">
    <w:name w:val="Wide Table"/>
    <w:basedOn w:val="Normal"/>
    <w:rsid w:val="00294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713"/>
  </w:style>
  <w:style w:type="paragraph" w:styleId="Quote">
    <w:name w:val="Quote"/>
    <w:basedOn w:val="Heading1"/>
    <w:link w:val="QuoteChar"/>
    <w:qFormat/>
    <w:rsid w:val="00294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713"/>
    <w:pPr>
      <w:pageBreakBefore/>
    </w:pPr>
  </w:style>
  <w:style w:type="paragraph" w:customStyle="1" w:styleId="Border">
    <w:name w:val="Border"/>
    <w:basedOn w:val="Normal"/>
    <w:qFormat/>
    <w:rsid w:val="00294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713"/>
    <w:rPr>
      <w:u w:val="single"/>
    </w:rPr>
  </w:style>
  <w:style w:type="paragraph" w:styleId="BalloonText">
    <w:name w:val="Balloon Text"/>
    <w:basedOn w:val="Normal"/>
    <w:link w:val="BalloonTextChar"/>
    <w:rsid w:val="00294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713"/>
    <w:pPr>
      <w:spacing w:before="0" w:after="0"/>
    </w:pPr>
  </w:style>
  <w:style w:type="paragraph" w:customStyle="1" w:styleId="BodyTextBold">
    <w:name w:val="Body Text Bold"/>
    <w:basedOn w:val="BodyText"/>
    <w:qFormat/>
    <w:rsid w:val="00294713"/>
    <w:rPr>
      <w:b/>
    </w:rPr>
  </w:style>
  <w:style w:type="character" w:styleId="Hyperlink">
    <w:name w:val="Hyperlink"/>
    <w:basedOn w:val="DefaultParagraphFont"/>
    <w:uiPriority w:val="99"/>
    <w:unhideWhenUsed/>
    <w:rsid w:val="009F3F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3889</Characters>
  <Application>Microsoft Office Word</Application>
  <DocSecurity>0</DocSecurity>
  <Lines>125</Lines>
  <Paragraphs>88</Paragraphs>
  <ScaleCrop>false</ScaleCrop>
  <Company>Author-it Software Corporation Ltd.</Company>
  <LinksUpToDate>false</LinksUpToDate>
  <CharactersWithSpaces>4442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ICPPRP4300 Manage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2022-10-19T13:27:00Z</dcterms:created>
  <dcterms:modified xsi:type="dcterms:W3CDTF">2022-10-19T13:27:00Z</dcterms:modified>
</cp:coreProperties>
</file>