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784" w:rsidP="005B57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ICPPRP4300 Manage colour</w:t>
      </w:r>
      <w:r>
        <w:fldChar w:fldCharType="end"/>
      </w:r>
    </w:p>
    <w:p w:rsidR="005B5784" w:rsidP="005B5784">
      <w:pPr>
        <w:pStyle w:val="Version"/>
        <w:sectPr w:rsidSect="002B7E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7E5C" w:rsidP="002B7E5C">
      <w:pPr>
        <w:pStyle w:val="SuperHeading"/>
      </w:pPr>
      <w:r w:rsidRPr="002B7E5C">
        <w:t>ICPPRP4300 Manage colour</w:t>
      </w:r>
    </w:p>
    <w:p w:rsidR="00000000" w:rsidRPr="002B7E5C" w:rsidP="002B7E5C">
      <w:pPr>
        <w:pStyle w:val="Heading1"/>
      </w:pPr>
      <w:bookmarkStart w:id="1" w:name="O_1070313"/>
      <w:bookmarkEnd w:id="1"/>
      <w:r w:rsidRPr="002B7E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B7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E5C" w:rsidP="002B7E5C">
            <w:pPr>
              <w:pStyle w:val="BodyText"/>
            </w:pPr>
            <w:r w:rsidRPr="002B7E5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E5C">
            <w:pPr>
              <w:pStyle w:val="BodyText"/>
              <w:rPr>
                <w:lang w:val="en-NZ"/>
              </w:rPr>
            </w:pPr>
            <w:r w:rsidRPr="002B7E5C">
              <w:rPr>
                <w:rStyle w:val="SpecialBold"/>
              </w:rPr>
              <w:t>Comments</w:t>
            </w:r>
          </w:p>
        </w:tc>
      </w:tr>
      <w:tr w:rsidTr="002B7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E5C">
            <w:pPr>
              <w:pStyle w:val="BodyText"/>
              <w:rPr>
                <w:lang w:val="en-NZ"/>
              </w:rPr>
            </w:pPr>
            <w:r w:rsidRPr="002B7E5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E5C" w:rsidP="002B7E5C">
            <w:pPr>
              <w:pStyle w:val="BodyText"/>
            </w:pPr>
            <w:r w:rsidRPr="002B7E5C">
              <w:t>This version first released with ICP Printing and Graphic Arts Training Package Version 4.0.</w:t>
            </w:r>
          </w:p>
        </w:tc>
      </w:tr>
    </w:tbl>
    <w:p w:rsidR="00000000" w:rsidRPr="002B7E5C" w:rsidP="002B7E5C">
      <w:pPr>
        <w:pStyle w:val="BodyText"/>
      </w:pPr>
    </w:p>
    <w:p w:rsidR="00000000" w:rsidRPr="002B7E5C" w:rsidP="002B7E5C">
      <w:pPr>
        <w:pStyle w:val="AllowPageBreak"/>
      </w:pPr>
    </w:p>
    <w:p w:rsidR="00000000" w:rsidRPr="002B7E5C" w:rsidP="002B7E5C">
      <w:pPr>
        <w:pStyle w:val="Heading1"/>
      </w:pPr>
      <w:bookmarkStart w:id="2" w:name="O_1070318"/>
      <w:bookmarkEnd w:id="2"/>
      <w:r w:rsidRPr="002B7E5C">
        <w:t>Application</w:t>
      </w:r>
    </w:p>
    <w:p w:rsidR="00000000" w:rsidRPr="002B7E5C" w:rsidP="005B5784">
      <w:pPr>
        <w:pStyle w:val="BodyText"/>
      </w:pPr>
      <w:r w:rsidRPr="002B7E5C">
        <w:t>This unit describes the skills and knowledge required to manage colour in pre-pre</w:t>
      </w:r>
      <w:r w:rsidRPr="002B7E5C">
        <w:t>ss operations to ensure proofs, monitors and final products match requirements.</w:t>
      </w:r>
    </w:p>
    <w:p w:rsidR="00000000" w:rsidRPr="002B7E5C" w:rsidP="005B5784">
      <w:pPr>
        <w:pStyle w:val="BodyText"/>
      </w:pPr>
      <w:r w:rsidRPr="002B7E5C">
        <w:t>It applies to individuals who work in the graphic pre-press sector of the printing and graphic arts industry. Individuals may also take responsibility for production flow and p</w:t>
      </w:r>
      <w:r w:rsidRPr="002B7E5C">
        <w:t>rovide leadership and guidance to others with some limited responsibility for the output of others.</w:t>
      </w:r>
    </w:p>
    <w:p w:rsidR="00000000" w:rsidRPr="002B7E5C" w:rsidP="005B5784">
      <w:pPr>
        <w:pStyle w:val="BodyText"/>
      </w:pPr>
      <w:r w:rsidRPr="002B7E5C">
        <w:t>No licensing, legislative or certification requirements apply to this unit at the time of publication.</w:t>
      </w:r>
    </w:p>
    <w:p w:rsidR="00000000" w:rsidRPr="002B7E5C" w:rsidP="002B7E5C">
      <w:pPr>
        <w:pStyle w:val="Heading1"/>
      </w:pPr>
      <w:bookmarkStart w:id="3" w:name="O_1070317"/>
      <w:bookmarkEnd w:id="3"/>
      <w:r w:rsidRPr="002B7E5C">
        <w:t>Unit Sector</w:t>
      </w:r>
    </w:p>
    <w:p w:rsidR="00000000" w:rsidRPr="002B7E5C" w:rsidP="005B5784">
      <w:pPr>
        <w:pStyle w:val="BodyText"/>
      </w:pPr>
      <w:r w:rsidRPr="002B7E5C">
        <w:t>Pre-Press</w:t>
      </w:r>
    </w:p>
    <w:p w:rsidR="00000000" w:rsidRPr="002B7E5C" w:rsidP="002B7E5C">
      <w:pPr>
        <w:pStyle w:val="Heading1"/>
      </w:pPr>
      <w:bookmarkStart w:id="4" w:name="O_1070316"/>
      <w:bookmarkEnd w:id="4"/>
      <w:r w:rsidRPr="002B7E5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2B7E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E5C" w:rsidP="002B7E5C">
            <w:pPr>
              <w:pStyle w:val="BodyText"/>
            </w:pPr>
            <w:r w:rsidRPr="002B7E5C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E5C">
            <w:pPr>
              <w:pStyle w:val="BodyText"/>
              <w:rPr>
                <w:lang w:val="en-NZ"/>
              </w:rPr>
            </w:pPr>
            <w:r w:rsidRPr="002B7E5C">
              <w:rPr>
                <w:rStyle w:val="SpecialBold"/>
              </w:rPr>
              <w:t>PERFORMANCE CRITERIA</w:t>
            </w:r>
          </w:p>
        </w:tc>
      </w:tr>
      <w:tr w:rsidTr="002B7E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E5C" w:rsidP="002B7E5C">
            <w:pPr>
              <w:pStyle w:val="BodyText"/>
            </w:pPr>
            <w:r w:rsidRPr="002B7E5C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E5C">
            <w:pPr>
              <w:pStyle w:val="BodyText"/>
              <w:rPr>
                <w:lang w:val="en-NZ"/>
              </w:rPr>
            </w:pPr>
            <w:r w:rsidRPr="002B7E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7E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E5C">
            <w:pPr>
              <w:pStyle w:val="List"/>
              <w:rPr>
                <w:lang w:val="en-NZ"/>
              </w:rPr>
            </w:pPr>
            <w:r w:rsidRPr="002B7E5C">
              <w:t>1. Identify colour requirements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E5C" w:rsidP="002B7E5C">
            <w:pPr>
              <w:pStyle w:val="List"/>
            </w:pPr>
            <w:r w:rsidRPr="002B7E5C">
              <w:t xml:space="preserve">1.1 Determine printing conditions to identify colour management requirements </w:t>
            </w:r>
          </w:p>
          <w:p w:rsidR="00000000" w:rsidP="002B7E5C">
            <w:pPr>
              <w:pStyle w:val="List"/>
              <w:rPr>
                <w:lang w:val="en-NZ"/>
              </w:rPr>
            </w:pPr>
            <w:r w:rsidRPr="002B7E5C">
              <w:t xml:space="preserve">1.2 Establish printer’s requirements to guide provision and use of International Colour Consortium (ICC) colour profiles  </w:t>
            </w:r>
          </w:p>
        </w:tc>
      </w:tr>
      <w:tr w:rsidTr="002B7E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9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E5C">
            <w:pPr>
              <w:pStyle w:val="List"/>
              <w:rPr>
                <w:lang w:val="en-NZ"/>
              </w:rPr>
            </w:pPr>
            <w:r w:rsidRPr="002B7E5C">
              <w:t>2. Prepare test charts for press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E5C" w:rsidP="002B7E5C">
            <w:pPr>
              <w:pStyle w:val="List"/>
            </w:pPr>
            <w:r w:rsidRPr="002B7E5C">
              <w:t>2.1 Identify and select required test charts</w:t>
            </w:r>
          </w:p>
          <w:p w:rsidR="00000000" w:rsidRPr="002B7E5C" w:rsidP="002B7E5C">
            <w:pPr>
              <w:pStyle w:val="List"/>
            </w:pPr>
            <w:r w:rsidRPr="002B7E5C">
              <w:t>2.2 Print test chart with enterprise standard ink densities on a range of standard and non-standard stock</w:t>
            </w:r>
          </w:p>
          <w:p w:rsidR="00000000" w:rsidP="002B7E5C">
            <w:pPr>
              <w:pStyle w:val="List"/>
              <w:rPr>
                <w:lang w:val="en-NZ"/>
              </w:rPr>
            </w:pPr>
            <w:r w:rsidRPr="002B7E5C">
              <w:t>2.3 Use colour measuring technology to examine printed test charts and generate colour profile for that p</w:t>
            </w:r>
            <w:r w:rsidRPr="002B7E5C">
              <w:t>ress and stock</w:t>
            </w:r>
          </w:p>
        </w:tc>
      </w:tr>
      <w:tr w:rsidTr="002B7E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9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E5C">
            <w:pPr>
              <w:pStyle w:val="List"/>
              <w:rPr>
                <w:lang w:val="en-NZ"/>
              </w:rPr>
            </w:pPr>
            <w:r w:rsidRPr="002B7E5C">
              <w:t>3. Calibrate digital proofing device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E5C" w:rsidP="002B7E5C">
            <w:pPr>
              <w:pStyle w:val="List"/>
            </w:pPr>
            <w:r w:rsidRPr="002B7E5C">
              <w:t xml:space="preserve">3.1 Linearize proofer for required stock </w:t>
            </w:r>
          </w:p>
          <w:p w:rsidR="00000000" w:rsidRPr="002B7E5C" w:rsidP="002B7E5C">
            <w:pPr>
              <w:pStyle w:val="List"/>
            </w:pPr>
            <w:r w:rsidRPr="002B7E5C">
              <w:t>3.2 Produce digital test file</w:t>
            </w:r>
          </w:p>
          <w:p w:rsidR="00000000" w:rsidRPr="002B7E5C" w:rsidP="002B7E5C">
            <w:pPr>
              <w:pStyle w:val="List"/>
            </w:pPr>
            <w:r w:rsidRPr="002B7E5C">
              <w:t>3.3 Print test file on a proofing</w:t>
            </w:r>
            <w:r w:rsidRPr="002B7E5C">
              <w:rPr>
                <w:rStyle w:val="BoldandItalics"/>
              </w:rPr>
              <w:t xml:space="preserve"> </w:t>
            </w:r>
            <w:r w:rsidRPr="002B7E5C">
              <w:t>device and on the type of press that will be used to obtain a proof for both film and direct-to-p</w:t>
            </w:r>
            <w:r w:rsidRPr="002B7E5C">
              <w:t>late technologies</w:t>
            </w:r>
          </w:p>
          <w:p w:rsidR="00000000" w:rsidRPr="002B7E5C" w:rsidP="002B7E5C">
            <w:pPr>
              <w:pStyle w:val="List"/>
            </w:pPr>
            <w:r w:rsidRPr="002B7E5C">
              <w:t>3.4 Measure results with a spectrophotometer</w:t>
            </w:r>
          </w:p>
          <w:p w:rsidR="00000000" w:rsidP="002B7E5C">
            <w:pPr>
              <w:pStyle w:val="List"/>
              <w:rPr>
                <w:lang w:val="en-NZ"/>
              </w:rPr>
            </w:pPr>
            <w:r w:rsidRPr="002B7E5C">
              <w:t>3.5 Use results to generate output profile that allows for dot gain, Grey Component Replacement (GCR), Under Colour Removal (UCR), total gradients and black values</w:t>
            </w:r>
          </w:p>
        </w:tc>
      </w:tr>
      <w:tr w:rsidTr="002B7E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9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E5C">
            <w:pPr>
              <w:pStyle w:val="List"/>
              <w:rPr>
                <w:lang w:val="en-NZ"/>
              </w:rPr>
            </w:pPr>
            <w:r w:rsidRPr="002B7E5C">
              <w:t xml:space="preserve">4. Create different monitor </w:t>
            </w:r>
            <w:r w:rsidRPr="002B7E5C">
              <w:t>profiles using colour tuning package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E5C" w:rsidP="002B7E5C">
            <w:pPr>
              <w:pStyle w:val="List"/>
            </w:pPr>
            <w:r w:rsidRPr="002B7E5C">
              <w:t>4.1 Set contrast and brightness</w:t>
            </w:r>
          </w:p>
          <w:p w:rsidR="00000000" w:rsidRPr="002B7E5C" w:rsidP="002B7E5C">
            <w:pPr>
              <w:pStyle w:val="List"/>
            </w:pPr>
            <w:r w:rsidRPr="002B7E5C">
              <w:t>4.2 Apply Red, Green, Blue (RGB) and Cyan, Magenta, Yellow, Key/black (CMYK) and ICC profiles</w:t>
            </w:r>
          </w:p>
          <w:p w:rsidR="00000000" w:rsidP="002B7E5C">
            <w:pPr>
              <w:pStyle w:val="List"/>
              <w:rPr>
                <w:lang w:val="en-NZ"/>
              </w:rPr>
            </w:pPr>
            <w:r w:rsidRPr="002B7E5C">
              <w:t>4.3 View jobs on screen through required profiles</w:t>
            </w:r>
          </w:p>
        </w:tc>
      </w:tr>
      <w:tr w:rsidTr="002B7E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9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E5C">
            <w:pPr>
              <w:pStyle w:val="List"/>
              <w:rPr>
                <w:lang w:val="en-NZ"/>
              </w:rPr>
            </w:pPr>
            <w:r w:rsidRPr="002B7E5C">
              <w:t>5. Calibrate scanner and digital camera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E5C" w:rsidP="002B7E5C">
            <w:pPr>
              <w:pStyle w:val="List"/>
            </w:pPr>
            <w:r w:rsidRPr="002B7E5C">
              <w:t>5.</w:t>
            </w:r>
            <w:r w:rsidRPr="002B7E5C">
              <w:t xml:space="preserve">1 Load test chart </w:t>
            </w:r>
          </w:p>
          <w:p w:rsidR="00000000" w:rsidRPr="002B7E5C" w:rsidP="002B7E5C">
            <w:pPr>
              <w:pStyle w:val="List"/>
            </w:pPr>
            <w:r w:rsidRPr="002B7E5C">
              <w:t xml:space="preserve">5.2 Calibrate scanner </w:t>
            </w:r>
          </w:p>
          <w:p w:rsidR="00000000" w:rsidRPr="002B7E5C" w:rsidP="002B7E5C">
            <w:pPr>
              <w:pStyle w:val="List"/>
            </w:pPr>
            <w:r w:rsidRPr="002B7E5C">
              <w:t>5.3 Scan test chart and output digital proof</w:t>
            </w:r>
          </w:p>
          <w:p w:rsidR="00000000" w:rsidRPr="002B7E5C" w:rsidP="002B7E5C">
            <w:pPr>
              <w:pStyle w:val="List"/>
            </w:pPr>
            <w:r w:rsidRPr="002B7E5C">
              <w:t>5.4 Use spectrophotometer to measure proof and generate and load ICC profile into scanning software</w:t>
            </w:r>
          </w:p>
          <w:p w:rsidR="00000000" w:rsidRPr="002B7E5C" w:rsidP="002B7E5C">
            <w:pPr>
              <w:pStyle w:val="List"/>
            </w:pPr>
            <w:r w:rsidRPr="002B7E5C">
              <w:t>5.5 Set up standard lighting conditions according to colour managemen</w:t>
            </w:r>
            <w:r w:rsidRPr="002B7E5C">
              <w:t>t requirements</w:t>
            </w:r>
          </w:p>
          <w:p w:rsidR="00000000" w:rsidRPr="002B7E5C" w:rsidP="002B7E5C">
            <w:pPr>
              <w:pStyle w:val="List"/>
            </w:pPr>
            <w:r w:rsidRPr="002B7E5C">
              <w:t xml:space="preserve">5.6 Photograph ICC target and output digital proof </w:t>
            </w:r>
          </w:p>
          <w:p w:rsidR="00000000" w:rsidRPr="002B7E5C" w:rsidP="002B7E5C">
            <w:pPr>
              <w:pStyle w:val="List"/>
            </w:pPr>
            <w:r w:rsidRPr="002B7E5C">
              <w:t>5.7 Use spectrophotometer to measure proof and ICC profile as generated</w:t>
            </w:r>
          </w:p>
          <w:p w:rsidR="00000000" w:rsidP="002B7E5C">
            <w:pPr>
              <w:pStyle w:val="List"/>
              <w:rPr>
                <w:lang w:val="en-NZ"/>
              </w:rPr>
            </w:pPr>
            <w:r w:rsidRPr="002B7E5C">
              <w:t>5.8 Load ICC profile into digital camera software</w:t>
            </w:r>
          </w:p>
        </w:tc>
      </w:tr>
      <w:tr w:rsidTr="002B7E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9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E5C">
            <w:pPr>
              <w:pStyle w:val="List"/>
              <w:rPr>
                <w:lang w:val="en-NZ"/>
              </w:rPr>
            </w:pPr>
            <w:r w:rsidRPr="002B7E5C">
              <w:t>6. Carry out maintenance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E5C" w:rsidP="002B7E5C">
            <w:pPr>
              <w:pStyle w:val="List"/>
            </w:pPr>
            <w:r w:rsidRPr="002B7E5C">
              <w:t>6.1 Check system according to enterprise requirements</w:t>
            </w:r>
          </w:p>
          <w:p w:rsidR="00000000" w:rsidP="002B7E5C">
            <w:pPr>
              <w:pStyle w:val="List"/>
              <w:rPr>
                <w:lang w:val="en-NZ"/>
              </w:rPr>
            </w:pPr>
            <w:r w:rsidRPr="002B7E5C">
              <w:t xml:space="preserve">6.2 Update system and fix an errors identified during checks according to enterprise requirements </w:t>
            </w:r>
          </w:p>
        </w:tc>
      </w:tr>
      <w:tr w:rsidTr="002B7E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09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E5C">
            <w:pPr>
              <w:pStyle w:val="List"/>
              <w:rPr>
                <w:lang w:val="en-NZ"/>
              </w:rPr>
            </w:pPr>
            <w:r w:rsidRPr="002B7E5C">
              <w:t>7. Use colour profiles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E5C" w:rsidP="002B7E5C">
            <w:pPr>
              <w:pStyle w:val="List"/>
            </w:pPr>
            <w:r w:rsidRPr="002B7E5C">
              <w:t>7.1 Use selected profiles and confirm colour on monitors, proofs and final prod</w:t>
            </w:r>
            <w:r w:rsidRPr="002B7E5C">
              <w:t>uct match requirements</w:t>
            </w:r>
          </w:p>
          <w:p w:rsidR="00000000" w:rsidRPr="002B7E5C" w:rsidP="002B7E5C">
            <w:pPr>
              <w:pStyle w:val="List"/>
            </w:pPr>
            <w:r w:rsidRPr="002B7E5C">
              <w:t>7.2 Use press fingerprint for final output in a controlled environment</w:t>
            </w:r>
          </w:p>
          <w:p w:rsidR="00000000" w:rsidRPr="002B7E5C" w:rsidP="002B7E5C">
            <w:pPr>
              <w:pStyle w:val="List"/>
            </w:pPr>
            <w:r w:rsidRPr="002B7E5C">
              <w:t xml:space="preserve">7.3 Include colour wedges in all files and outputs </w:t>
            </w:r>
          </w:p>
        </w:tc>
      </w:tr>
    </w:tbl>
    <w:p w:rsidR="00000000" w:rsidRPr="002B7E5C" w:rsidP="002B7E5C">
      <w:pPr>
        <w:pStyle w:val="BodyText"/>
      </w:pPr>
    </w:p>
    <w:p w:rsidR="00000000" w:rsidRPr="002B7E5C" w:rsidP="002B7E5C">
      <w:pPr>
        <w:pStyle w:val="AllowPageBreak"/>
      </w:pPr>
    </w:p>
    <w:p w:rsidR="00000000" w:rsidRPr="002B7E5C" w:rsidP="002B7E5C">
      <w:pPr>
        <w:pStyle w:val="Heading1"/>
      </w:pPr>
      <w:bookmarkStart w:id="5" w:name="O_1070315"/>
      <w:bookmarkEnd w:id="5"/>
      <w:r w:rsidRPr="002B7E5C">
        <w:t>Foundation Skills</w:t>
      </w:r>
    </w:p>
    <w:p w:rsidR="00000000" w:rsidRPr="005B5784" w:rsidP="005B5784">
      <w:pPr>
        <w:pStyle w:val="BodyText"/>
        <w:rPr>
          <w:i/>
        </w:rPr>
      </w:pPr>
      <w:r w:rsidRPr="005B578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814"/>
      </w:tblGrid>
      <w:tr w:rsidTr="002B7E5C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E5C" w:rsidP="002B7E5C">
            <w:pPr>
              <w:pStyle w:val="BodyText"/>
            </w:pPr>
            <w:r w:rsidRPr="002B7E5C">
              <w:rPr>
                <w:rStyle w:val="SpecialBold"/>
              </w:rPr>
              <w:t>Skill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E5C">
            <w:pPr>
              <w:pStyle w:val="BodyText"/>
              <w:rPr>
                <w:lang w:val="en-NZ"/>
              </w:rPr>
            </w:pPr>
            <w:r w:rsidRPr="002B7E5C">
              <w:rPr>
                <w:rStyle w:val="SpecialBold"/>
              </w:rPr>
              <w:t>Description</w:t>
            </w:r>
          </w:p>
        </w:tc>
      </w:tr>
      <w:tr w:rsidTr="002B7E5C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9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E5C">
            <w:pPr>
              <w:pStyle w:val="BodyText"/>
              <w:rPr>
                <w:lang w:val="en-NZ"/>
              </w:rPr>
            </w:pPr>
            <w:r w:rsidRPr="002B7E5C">
              <w:t>Reading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E5C">
            <w:pPr>
              <w:pStyle w:val="ListBullet"/>
              <w:rPr>
                <w:lang w:val="en-NZ"/>
              </w:rPr>
            </w:pPr>
            <w:r w:rsidRPr="002B7E5C">
              <w:t>Identifies and evaluates text to establish job requirements</w:t>
            </w:r>
          </w:p>
        </w:tc>
      </w:tr>
      <w:tr w:rsidTr="002B7E5C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E5C">
            <w:pPr>
              <w:pStyle w:val="BodyText"/>
              <w:rPr>
                <w:lang w:val="en-NZ"/>
              </w:rPr>
            </w:pPr>
            <w:r w:rsidRPr="002B7E5C">
              <w:t>Numeracy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E5C" w:rsidP="002B7E5C">
            <w:pPr>
              <w:pStyle w:val="ListBullet"/>
            </w:pPr>
            <w:r w:rsidRPr="002B7E5C">
              <w:t>Uses technological devices to measure and record data and act on results</w:t>
            </w:r>
          </w:p>
          <w:p w:rsidR="00000000" w:rsidP="002B7E5C">
            <w:pPr>
              <w:pStyle w:val="ListBullet"/>
              <w:rPr>
                <w:lang w:val="en-NZ"/>
              </w:rPr>
            </w:pPr>
            <w:r w:rsidRPr="002B7E5C">
              <w:t>Determines numerical measurements of specialised equipment</w:t>
            </w:r>
          </w:p>
        </w:tc>
      </w:tr>
      <w:tr w:rsidTr="002B7E5C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E5C">
            <w:pPr>
              <w:pStyle w:val="BodyText"/>
              <w:rPr>
                <w:lang w:val="en-NZ"/>
              </w:rPr>
            </w:pPr>
            <w:r w:rsidRPr="002B7E5C">
              <w:t>Planning and Organising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E5C">
            <w:pPr>
              <w:pStyle w:val="ListBullet"/>
              <w:rPr>
                <w:lang w:val="en-NZ"/>
              </w:rPr>
            </w:pPr>
            <w:r w:rsidRPr="002B7E5C">
              <w:t>Takes responsibility for planning and organising own workload and assembles required res</w:t>
            </w:r>
            <w:r w:rsidRPr="002B7E5C">
              <w:t xml:space="preserve">ources </w:t>
            </w:r>
          </w:p>
        </w:tc>
      </w:tr>
      <w:tr w:rsidTr="002B7E5C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6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E5C">
            <w:pPr>
              <w:pStyle w:val="BodyText"/>
              <w:rPr>
                <w:lang w:val="en-NZ"/>
              </w:rPr>
            </w:pPr>
            <w:r w:rsidRPr="002B7E5C">
              <w:t>Self-management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E5C" w:rsidP="002B7E5C">
            <w:pPr>
              <w:pStyle w:val="ListBullet"/>
            </w:pPr>
            <w:r w:rsidRPr="002B7E5C">
              <w:t>Takes responsibility for addressing predictable, and some less predictable, problems in familiar work contexts</w:t>
            </w:r>
          </w:p>
          <w:p w:rsidR="00000000" w:rsidP="002B7E5C">
            <w:pPr>
              <w:pStyle w:val="ListBullet"/>
              <w:rPr>
                <w:lang w:val="en-NZ"/>
              </w:rPr>
            </w:pPr>
            <w:r w:rsidRPr="002B7E5C">
              <w:t xml:space="preserve">Identifies and addresses tasks that require proactive monitoring on a regular basis </w:t>
            </w:r>
          </w:p>
        </w:tc>
      </w:tr>
      <w:tr w:rsidTr="002B7E5C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E5C">
            <w:pPr>
              <w:pStyle w:val="BodyText"/>
              <w:rPr>
                <w:lang w:val="en-NZ"/>
              </w:rPr>
            </w:pPr>
            <w:r w:rsidRPr="002B7E5C">
              <w:t>Technology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E5C" w:rsidP="002B7E5C">
            <w:pPr>
              <w:pStyle w:val="ListBullet"/>
            </w:pPr>
            <w:r w:rsidRPr="002B7E5C">
              <w:t>Analyses results from technical instruments and test samples to diagnose problems</w:t>
            </w:r>
          </w:p>
          <w:p w:rsidR="00000000" w:rsidRPr="002B7E5C" w:rsidP="002B7E5C">
            <w:pPr>
              <w:pStyle w:val="ListBullet"/>
            </w:pPr>
            <w:r w:rsidRPr="002B7E5C">
              <w:t>Identifies purposes, specific functions and key features of complex digital systems and tools and analyses multiple sources of information</w:t>
            </w:r>
          </w:p>
        </w:tc>
      </w:tr>
    </w:tbl>
    <w:p w:rsidR="00000000" w:rsidRPr="002B7E5C" w:rsidP="002B7E5C">
      <w:pPr>
        <w:pStyle w:val="BodyText"/>
      </w:pPr>
    </w:p>
    <w:p w:rsidR="00000000" w:rsidRPr="002B7E5C" w:rsidP="002B7E5C">
      <w:pPr>
        <w:pStyle w:val="AllowPageBreak"/>
      </w:pPr>
    </w:p>
    <w:p w:rsidR="00000000" w:rsidRPr="002B7E5C" w:rsidP="002B7E5C">
      <w:pPr>
        <w:pStyle w:val="Heading1"/>
      </w:pPr>
      <w:bookmarkStart w:id="6" w:name="O_1070314"/>
      <w:bookmarkEnd w:id="6"/>
      <w:r w:rsidRPr="002B7E5C">
        <w:t>Unit Mapping Information</w:t>
      </w:r>
    </w:p>
    <w:p w:rsidR="00000000" w:rsidRPr="002B7E5C" w:rsidP="005B5784">
      <w:pPr>
        <w:pStyle w:val="BodyText"/>
      </w:pPr>
      <w:r w:rsidRPr="002B7E5C">
        <w:t>Supersedes and is equivalent to ICPPRP430 Manage colour.</w:t>
      </w:r>
    </w:p>
    <w:p w:rsidR="00000000" w:rsidRPr="002B7E5C" w:rsidP="002B7E5C">
      <w:pPr>
        <w:pStyle w:val="Heading1"/>
      </w:pPr>
      <w:bookmarkStart w:id="7" w:name="O_1070307"/>
      <w:bookmarkEnd w:id="7"/>
      <w:r w:rsidRPr="002B7E5C">
        <w:t>Links</w:t>
      </w:r>
    </w:p>
    <w:p w:rsidR="00000000" w:rsidRPr="002B7E5C" w:rsidP="005B5784">
      <w:pPr>
        <w:pStyle w:val="BodyText"/>
      </w:pPr>
      <w:r w:rsidRPr="002B7E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E1C1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B7E5C" w:rsidP="005B5784">
      <w:pPr>
        <w:pStyle w:val="BodyText"/>
        <w:sectPr w:rsidSect="002B7E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7E5C" w:rsidP="002B7E5C">
      <w:pPr>
        <w:pStyle w:val="SuperHeading"/>
      </w:pPr>
      <w:r w:rsidRPr="002B7E5C">
        <w:t>Assessment Requirements for ICPPRP4300 Manage colour</w:t>
      </w:r>
    </w:p>
    <w:p w:rsidR="00000000" w:rsidRPr="002B7E5C" w:rsidP="002B7E5C">
      <w:pPr>
        <w:pStyle w:val="Heading1"/>
      </w:pPr>
      <w:bookmarkStart w:id="8" w:name="O_1070309"/>
      <w:bookmarkEnd w:id="8"/>
      <w:r w:rsidRPr="002B7E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B7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E5C" w:rsidP="002B7E5C">
            <w:pPr>
              <w:pStyle w:val="BodyText"/>
            </w:pPr>
            <w:r w:rsidRPr="002B7E5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E5C">
            <w:pPr>
              <w:pStyle w:val="BodyText"/>
              <w:rPr>
                <w:lang w:val="en-NZ"/>
              </w:rPr>
            </w:pPr>
            <w:r w:rsidRPr="002B7E5C">
              <w:rPr>
                <w:rStyle w:val="SpecialBold"/>
              </w:rPr>
              <w:t>Comments</w:t>
            </w:r>
          </w:p>
        </w:tc>
      </w:tr>
      <w:tr w:rsidTr="002B7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E5C">
            <w:pPr>
              <w:pStyle w:val="BodyText"/>
              <w:rPr>
                <w:lang w:val="en-NZ"/>
              </w:rPr>
            </w:pPr>
            <w:r w:rsidRPr="002B7E5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E5C" w:rsidP="002B7E5C">
            <w:pPr>
              <w:pStyle w:val="BodyText"/>
            </w:pPr>
            <w:r w:rsidRPr="002B7E5C">
              <w:t>This version first released with ICP Printing and Graphic Arts Training Package Version 4.0.</w:t>
            </w:r>
          </w:p>
        </w:tc>
      </w:tr>
    </w:tbl>
    <w:p w:rsidR="00000000" w:rsidRPr="002B7E5C" w:rsidP="002B7E5C">
      <w:pPr>
        <w:pStyle w:val="BodyText"/>
      </w:pPr>
    </w:p>
    <w:p w:rsidR="00000000" w:rsidRPr="002B7E5C" w:rsidP="002B7E5C">
      <w:pPr>
        <w:pStyle w:val="AllowPageBreak"/>
      </w:pPr>
    </w:p>
    <w:p w:rsidR="00000000" w:rsidRPr="002B7E5C" w:rsidP="002B7E5C">
      <w:pPr>
        <w:pStyle w:val="Heading1"/>
      </w:pPr>
      <w:bookmarkStart w:id="9" w:name="O_1070312"/>
      <w:bookmarkEnd w:id="9"/>
      <w:r w:rsidRPr="002B7E5C">
        <w:t>Performance Evidence</w:t>
      </w:r>
    </w:p>
    <w:p w:rsidR="00000000" w:rsidRPr="002B7E5C" w:rsidP="005B5784">
      <w:pPr>
        <w:pStyle w:val="BodyText"/>
      </w:pPr>
      <w:r w:rsidRPr="002B7E5C">
        <w:t>The candidate must demonstrate the ability to complete the tasks outlined in the elements, performance criteria and found</w:t>
      </w:r>
      <w:r w:rsidRPr="002B7E5C">
        <w:t>ation skills of the unit, including evidence of the ability to:</w:t>
      </w:r>
    </w:p>
    <w:p w:rsidR="00000000" w:rsidRPr="002B7E5C" w:rsidP="002B7E5C">
      <w:pPr>
        <w:pStyle w:val="ListBullet"/>
      </w:pPr>
      <w:r w:rsidRPr="002B7E5C">
        <w:t>produce a portfolio of three jobs that demonstrates that:</w:t>
      </w:r>
    </w:p>
    <w:p w:rsidR="00000000" w:rsidRPr="002B7E5C" w:rsidP="002B7E5C">
      <w:pPr>
        <w:pStyle w:val="ListBullet2"/>
      </w:pPr>
      <w:r w:rsidRPr="002B7E5C">
        <w:t xml:space="preserve">the final product printed was printed on various stocks and matches digital proofs on simulated stock </w:t>
      </w:r>
    </w:p>
    <w:p w:rsidR="00000000" w:rsidRPr="002B7E5C" w:rsidP="002B7E5C">
      <w:pPr>
        <w:pStyle w:val="ListBullet2"/>
      </w:pPr>
      <w:r w:rsidRPr="002B7E5C">
        <w:t>monitors were checked to confirm they have different loaded profiles that match the requirements of the portfolio jobs</w:t>
      </w:r>
    </w:p>
    <w:p w:rsidR="00000000" w:rsidRPr="002B7E5C" w:rsidP="002B7E5C">
      <w:pPr>
        <w:pStyle w:val="ListBullet2"/>
      </w:pPr>
      <w:r w:rsidRPr="002B7E5C">
        <w:t>enterprise colour management system maintenance procedures have been followed.</w:t>
      </w:r>
    </w:p>
    <w:p w:rsidR="00000000" w:rsidRPr="002B7E5C" w:rsidP="002B7E5C">
      <w:pPr>
        <w:pStyle w:val="List"/>
      </w:pPr>
    </w:p>
    <w:p w:rsidR="00000000" w:rsidRPr="002B7E5C" w:rsidP="005B5784">
      <w:pPr>
        <w:pStyle w:val="BodyText"/>
      </w:pPr>
      <w:r w:rsidRPr="002B7E5C">
        <w:t>In the course of the above, the candidate must:</w:t>
      </w:r>
    </w:p>
    <w:p w:rsidR="00000000" w:rsidRPr="002B7E5C" w:rsidP="002B7E5C">
      <w:pPr>
        <w:pStyle w:val="ListBullet"/>
      </w:pPr>
      <w:r w:rsidRPr="002B7E5C">
        <w:t>demonstr</w:t>
      </w:r>
      <w:r w:rsidRPr="002B7E5C">
        <w:t>ate awareness of colour theory and proofing in pre-press process</w:t>
      </w:r>
    </w:p>
    <w:p w:rsidR="00000000" w:rsidRPr="002B7E5C" w:rsidP="002B7E5C">
      <w:pPr>
        <w:pStyle w:val="ListBullet"/>
      </w:pPr>
      <w:r w:rsidRPr="002B7E5C">
        <w:t>confirm colour in proofs, monitors and final products match.</w:t>
      </w:r>
    </w:p>
    <w:p w:rsidR="00000000" w:rsidRPr="002B7E5C" w:rsidP="002B7E5C">
      <w:pPr>
        <w:pStyle w:val="AllowPageBreak"/>
      </w:pPr>
    </w:p>
    <w:p w:rsidR="00000000" w:rsidRPr="002B7E5C" w:rsidP="002B7E5C">
      <w:pPr>
        <w:pStyle w:val="Heading1"/>
      </w:pPr>
      <w:bookmarkStart w:id="10" w:name="O_1070311"/>
      <w:bookmarkEnd w:id="10"/>
      <w:r w:rsidRPr="002B7E5C">
        <w:t>Knowledge Evidence</w:t>
      </w:r>
    </w:p>
    <w:p w:rsidR="00000000" w:rsidRPr="002B7E5C" w:rsidP="005B5784">
      <w:pPr>
        <w:pStyle w:val="BodyText"/>
      </w:pPr>
      <w:r w:rsidRPr="002B7E5C">
        <w:t>The candidate must be able to demonstrate knowledge to complete the tasks outlined in the el</w:t>
      </w:r>
      <w:r w:rsidRPr="002B7E5C">
        <w:t>ements, performance criteria and foundation skills of this unit, including knowledge of:</w:t>
      </w:r>
    </w:p>
    <w:p w:rsidR="00000000" w:rsidRPr="002B7E5C" w:rsidP="002B7E5C">
      <w:pPr>
        <w:pStyle w:val="ListBullet"/>
      </w:pPr>
      <w:r w:rsidRPr="002B7E5C">
        <w:t>HS issues encountered during colour management for pre-press</w:t>
      </w:r>
    </w:p>
    <w:p w:rsidR="00000000" w:rsidRPr="002B7E5C" w:rsidP="002B7E5C">
      <w:pPr>
        <w:pStyle w:val="ListBullet"/>
      </w:pPr>
      <w:r w:rsidRPr="002B7E5C">
        <w:t xml:space="preserve">light, including: </w:t>
      </w:r>
    </w:p>
    <w:p w:rsidR="00000000" w:rsidRPr="002B7E5C" w:rsidP="002B7E5C">
      <w:pPr>
        <w:pStyle w:val="ListBullet2"/>
      </w:pPr>
      <w:r w:rsidRPr="002B7E5C">
        <w:t>measurements of light intensity and colour temperature</w:t>
      </w:r>
    </w:p>
    <w:p w:rsidR="00000000" w:rsidRPr="002B7E5C" w:rsidP="002B7E5C">
      <w:pPr>
        <w:pStyle w:val="ListBullet2"/>
      </w:pPr>
      <w:r w:rsidRPr="002B7E5C">
        <w:t>standard lighting conditions for matching colour</w:t>
      </w:r>
    </w:p>
    <w:p w:rsidR="00000000" w:rsidRPr="002B7E5C" w:rsidP="002B7E5C">
      <w:pPr>
        <w:pStyle w:val="ListBullet2"/>
      </w:pPr>
      <w:r w:rsidRPr="002B7E5C">
        <w:t>effects different lighting conditions have on using monitors, proofing and printing</w:t>
      </w:r>
    </w:p>
    <w:p w:rsidR="00000000" w:rsidRPr="002B7E5C" w:rsidP="002B7E5C">
      <w:pPr>
        <w:pStyle w:val="ListBullet"/>
      </w:pPr>
      <w:r w:rsidRPr="002B7E5C">
        <w:t xml:space="preserve">colour theory, including: </w:t>
      </w:r>
    </w:p>
    <w:p w:rsidR="00000000" w:rsidRPr="002B7E5C" w:rsidP="002B7E5C">
      <w:pPr>
        <w:pStyle w:val="ListBullet2"/>
      </w:pPr>
      <w:r w:rsidRPr="002B7E5C">
        <w:t>the difference between Red, Green, Blue (RGB) and Cyan, Magenta, Yellow, Key/black (CMYK) colo</w:t>
      </w:r>
      <w:r w:rsidRPr="002B7E5C">
        <w:t>ur</w:t>
      </w:r>
    </w:p>
    <w:p w:rsidR="00000000" w:rsidRPr="002B7E5C" w:rsidP="002B7E5C">
      <w:pPr>
        <w:pStyle w:val="ListBullet2"/>
      </w:pPr>
      <w:r w:rsidRPr="002B7E5C">
        <w:t>Under Colour Removal (UCR) and Grey Component Replacement (GCR) theory and their respective effects on images</w:t>
      </w:r>
    </w:p>
    <w:p w:rsidR="00000000" w:rsidRPr="002B7E5C" w:rsidP="002B7E5C">
      <w:pPr>
        <w:pStyle w:val="ListBullet2"/>
      </w:pPr>
      <w:r w:rsidRPr="002B7E5C">
        <w:t xml:space="preserve">colour communication standards </w:t>
      </w:r>
    </w:p>
    <w:p w:rsidR="00000000" w:rsidRPr="002B7E5C" w:rsidP="002B7E5C">
      <w:pPr>
        <w:pStyle w:val="ListBullet2"/>
      </w:pPr>
      <w:r w:rsidRPr="002B7E5C">
        <w:t>common colour management problems and solutions</w:t>
      </w:r>
    </w:p>
    <w:p w:rsidR="00000000" w:rsidRPr="002B7E5C" w:rsidP="002B7E5C">
      <w:pPr>
        <w:pStyle w:val="ListBullet"/>
      </w:pPr>
      <w:r w:rsidRPr="002B7E5C">
        <w:t>colour measuring technology, including densitometers and spect</w:t>
      </w:r>
      <w:r w:rsidRPr="002B7E5C">
        <w:t>rophotometers</w:t>
      </w:r>
    </w:p>
    <w:p w:rsidR="00000000" w:rsidRPr="002B7E5C" w:rsidP="002B7E5C">
      <w:pPr>
        <w:pStyle w:val="ListBullet"/>
      </w:pPr>
      <w:r w:rsidRPr="002B7E5C">
        <w:t>use of International Colour Consortium (ICC) profiles, including effect on output</w:t>
      </w:r>
    </w:p>
    <w:p w:rsidR="00000000" w:rsidRPr="002B7E5C" w:rsidP="002B7E5C">
      <w:pPr>
        <w:pStyle w:val="ListBullet"/>
      </w:pPr>
      <w:r w:rsidRPr="002B7E5C">
        <w:t>when an ICC profile is included in a Portable Document Format (PDF) file</w:t>
      </w:r>
    </w:p>
    <w:p w:rsidR="00000000" w:rsidRPr="002B7E5C" w:rsidP="002B7E5C">
      <w:pPr>
        <w:pStyle w:val="ListBullet"/>
      </w:pPr>
      <w:r w:rsidRPr="002B7E5C">
        <w:t xml:space="preserve">scanning theory, including: </w:t>
      </w:r>
    </w:p>
    <w:p w:rsidR="00000000" w:rsidRPr="002B7E5C" w:rsidP="002B7E5C">
      <w:pPr>
        <w:pStyle w:val="ListBullet2"/>
      </w:pPr>
      <w:r w:rsidRPr="002B7E5C">
        <w:t xml:space="preserve">factors that influence selection of highlight and shadow </w:t>
      </w:r>
      <w:r w:rsidRPr="002B7E5C">
        <w:t>aim points</w:t>
      </w:r>
    </w:p>
    <w:p w:rsidR="00000000" w:rsidRPr="002B7E5C" w:rsidP="002B7E5C">
      <w:pPr>
        <w:pStyle w:val="ListBullet2"/>
      </w:pPr>
      <w:r w:rsidRPr="002B7E5C">
        <w:t>determination of grey balance requirements and why it is prior to the application of colour correction</w:t>
      </w:r>
    </w:p>
    <w:p w:rsidR="00000000" w:rsidRPr="002B7E5C" w:rsidP="002B7E5C">
      <w:pPr>
        <w:pStyle w:val="ListBullet2"/>
      </w:pPr>
      <w:r w:rsidRPr="002B7E5C">
        <w:t>factors that determine colour correction requirements</w:t>
      </w:r>
    </w:p>
    <w:p w:rsidR="00000000" w:rsidRPr="002B7E5C" w:rsidP="002B7E5C">
      <w:pPr>
        <w:pStyle w:val="ListBullet"/>
      </w:pPr>
      <w:r w:rsidRPr="002B7E5C">
        <w:t>printing processes, including:</w:t>
      </w:r>
    </w:p>
    <w:p w:rsidR="00000000" w:rsidRPr="002B7E5C" w:rsidP="002B7E5C">
      <w:pPr>
        <w:pStyle w:val="ListBullet2"/>
      </w:pPr>
      <w:r w:rsidRPr="002B7E5C">
        <w:t>wink densities and their application to stocks and different types of jobs</w:t>
      </w:r>
    </w:p>
    <w:p w:rsidR="00000000" w:rsidRPr="002B7E5C" w:rsidP="002B7E5C">
      <w:pPr>
        <w:pStyle w:val="ListBullet2"/>
      </w:pPr>
      <w:r w:rsidRPr="002B7E5C">
        <w:t>the effects different stocks and inks have on colour reproduction throughout the printing process</w:t>
      </w:r>
    </w:p>
    <w:p w:rsidR="00000000" w:rsidRPr="002B7E5C" w:rsidP="002B7E5C">
      <w:pPr>
        <w:pStyle w:val="ListBullet2"/>
      </w:pPr>
      <w:r w:rsidRPr="002B7E5C">
        <w:t>the effects of age and configuration of the press (eg. 2-colour vs. 4-colour) on co</w:t>
      </w:r>
      <w:r w:rsidRPr="002B7E5C">
        <w:t>lour reproduction</w:t>
      </w:r>
    </w:p>
    <w:p w:rsidR="00000000" w:rsidRPr="002B7E5C" w:rsidP="002B7E5C">
      <w:pPr>
        <w:pStyle w:val="ListBullet2"/>
      </w:pPr>
      <w:r w:rsidRPr="002B7E5C">
        <w:t>dot gain and its effect on colour</w:t>
      </w:r>
    </w:p>
    <w:p w:rsidR="00000000" w:rsidRPr="002B7E5C" w:rsidP="002B7E5C">
      <w:pPr>
        <w:pStyle w:val="ListBullet2"/>
      </w:pPr>
      <w:r w:rsidRPr="002B7E5C">
        <w:t>the impact of type of press and printing process on final output</w:t>
      </w:r>
    </w:p>
    <w:p w:rsidR="00000000" w:rsidRPr="002B7E5C" w:rsidP="002B7E5C">
      <w:pPr>
        <w:pStyle w:val="ListBullet2"/>
      </w:pPr>
      <w:r w:rsidRPr="002B7E5C">
        <w:t xml:space="preserve">strengths and limitations of different printing processes in colour reproduction </w:t>
      </w:r>
    </w:p>
    <w:p w:rsidR="00000000" w:rsidRPr="002B7E5C" w:rsidP="002B7E5C">
      <w:pPr>
        <w:pStyle w:val="ListBullet"/>
      </w:pPr>
      <w:r w:rsidRPr="002B7E5C">
        <w:t>sources of information about colour management.</w:t>
      </w:r>
    </w:p>
    <w:p w:rsidR="00000000" w:rsidRPr="002B7E5C" w:rsidP="002B7E5C">
      <w:pPr>
        <w:pStyle w:val="AllowPageBreak"/>
      </w:pPr>
    </w:p>
    <w:p w:rsidR="00000000" w:rsidRPr="002B7E5C" w:rsidP="002B7E5C">
      <w:pPr>
        <w:pStyle w:val="Heading1"/>
      </w:pPr>
      <w:bookmarkStart w:id="11" w:name="O_1070310"/>
      <w:bookmarkEnd w:id="11"/>
      <w:r w:rsidRPr="002B7E5C">
        <w:t>Assessment Conditions</w:t>
      </w:r>
    </w:p>
    <w:p w:rsidR="00000000" w:rsidRPr="002B7E5C" w:rsidP="005B5784">
      <w:pPr>
        <w:pStyle w:val="BodyText"/>
      </w:pPr>
      <w:r w:rsidRPr="002B7E5C">
        <w:t>Skills in this unit must be demonstrated in a workplace or simulated environment where the conditions are typical of those in a working environment in this industry. Noise levels, production flow, interruptions and time var</w:t>
      </w:r>
      <w:r w:rsidRPr="002B7E5C">
        <w:t>iances must be typical of those experienced in the area of work.</w:t>
      </w:r>
      <w:r w:rsidRPr="002B7E5C">
        <w:br/>
      </w:r>
      <w:r w:rsidRPr="002B7E5C">
        <w:br/>
        <w:t>This includes access to:</w:t>
      </w:r>
    </w:p>
    <w:p w:rsidR="00000000" w:rsidRPr="002B7E5C" w:rsidP="002B7E5C">
      <w:pPr>
        <w:pStyle w:val="ListBullet"/>
      </w:pPr>
      <w:r w:rsidRPr="002B7E5C">
        <w:t>densitometers and spectrophotometers</w:t>
      </w:r>
    </w:p>
    <w:p w:rsidR="00000000" w:rsidRPr="002B7E5C" w:rsidP="002B7E5C">
      <w:pPr>
        <w:pStyle w:val="ListBullet"/>
      </w:pPr>
      <w:r w:rsidRPr="002B7E5C">
        <w:t>scanner</w:t>
      </w:r>
    </w:p>
    <w:p w:rsidR="00000000" w:rsidRPr="002B7E5C" w:rsidP="002B7E5C">
      <w:pPr>
        <w:pStyle w:val="ListBullet"/>
      </w:pPr>
      <w:r w:rsidRPr="002B7E5C">
        <w:t>a digital camera</w:t>
      </w:r>
    </w:p>
    <w:p w:rsidR="00000000" w:rsidRPr="002B7E5C" w:rsidP="002B7E5C">
      <w:pPr>
        <w:pStyle w:val="ListBullet"/>
      </w:pPr>
      <w:r w:rsidRPr="002B7E5C">
        <w:t>digital proofing devices</w:t>
      </w:r>
    </w:p>
    <w:p w:rsidR="00000000" w:rsidRPr="002B7E5C" w:rsidP="002B7E5C">
      <w:pPr>
        <w:pStyle w:val="ListBullet"/>
      </w:pPr>
      <w:r w:rsidRPr="002B7E5C">
        <w:t>industry software packages.</w:t>
      </w:r>
    </w:p>
    <w:p w:rsidR="00000000" w:rsidRPr="002B7E5C" w:rsidP="002B7E5C">
      <w:pPr>
        <w:pStyle w:val="BodyText"/>
      </w:pPr>
    </w:p>
    <w:p w:rsidR="00000000" w:rsidRPr="002B7E5C" w:rsidP="005B5784">
      <w:pPr>
        <w:pStyle w:val="BodyText"/>
      </w:pPr>
      <w:r w:rsidRPr="002B7E5C">
        <w:t>Assessors of this unit must satisfy the requirements for assessors in applicable vocational education and training legislation, frameworks and/or standards.</w:t>
      </w:r>
    </w:p>
    <w:p w:rsidR="00000000" w:rsidRPr="002B7E5C" w:rsidP="002B7E5C">
      <w:pPr>
        <w:pStyle w:val="Heading1"/>
      </w:pPr>
      <w:bookmarkStart w:id="12" w:name="O_1070308"/>
      <w:bookmarkEnd w:id="12"/>
      <w:r w:rsidRPr="002B7E5C">
        <w:t>Links</w:t>
      </w:r>
    </w:p>
    <w:p w:rsidR="00000000" w:rsidRPr="002B7E5C" w:rsidP="005B5784">
      <w:pPr>
        <w:pStyle w:val="BodyText"/>
      </w:pPr>
      <w:r w:rsidRPr="002B7E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E1C1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B7E5C" w:rsidP="002B7E5C"/>
    <w:sectPr w:rsidSect="002B7E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E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E5C" w:rsidRPr="005B5784" w:rsidP="005B57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E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84" w:rsidP="002B7E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5784" w:rsidP="002B7E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B5784" w:rsidP="002B7E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E5C" w:rsidP="002B7E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5784">
      <w:t>Approved</w:t>
    </w:r>
    <w:r w:rsidR="005B57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578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5784">
      <w:rPr>
        <w:noProof/>
      </w:rPr>
      <w:t>5</w:t>
    </w:r>
    <w:r>
      <w:rPr>
        <w:noProof/>
      </w:rPr>
      <w:fldChar w:fldCharType="end"/>
    </w:r>
  </w:p>
  <w:p w:rsidR="002B7E5C" w:rsidP="002B7E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57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5784">
      <w:t>Manufacturing Industry Skills Alliance</w:t>
    </w:r>
    <w:r w:rsidR="005B5784">
      <w:fldChar w:fldCharType="end"/>
    </w:r>
  </w:p>
  <w:p w:rsidR="002B7E5C" w:rsidP="002B7E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E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7E5C" w:rsidRPr="005B5784" w:rsidP="005B57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E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84" w:rsidRPr="002D2AF8" w:rsidP="002B7E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ICPPRP4300 Manage colour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B5784" w:rsidP="002B7E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E5C" w:rsidRPr="002D2AF8" w:rsidP="002B7E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5784">
      <w:t>ICPPRP4300 Manage colour</w:t>
    </w:r>
    <w:r w:rsidR="005B57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5784">
      <w:rPr>
        <w:noProof/>
      </w:rPr>
      <w:t>1 March 2025</w:t>
    </w:r>
    <w:r>
      <w:fldChar w:fldCharType="end"/>
    </w:r>
  </w:p>
  <w:p w:rsidR="002B7E5C" w:rsidP="002B7E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A87D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DA7A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52C2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E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7E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7E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7E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7E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7E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7E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7E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7E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7E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7E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7E5C"/>
  </w:style>
  <w:style w:type="character" w:customStyle="1" w:styleId="Heading1Char">
    <w:name w:val="Heading 1 Char"/>
    <w:basedOn w:val="DefaultParagraphFont"/>
    <w:link w:val="Heading1"/>
    <w:rsid w:val="002B7E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7E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7E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7E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7E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7E5C"/>
    <w:rPr>
      <w:b/>
      <w:spacing w:val="0"/>
    </w:rPr>
  </w:style>
  <w:style w:type="paragraph" w:styleId="ListBullet2">
    <w:name w:val="List Bullet 2"/>
    <w:basedOn w:val="List2"/>
    <w:rsid w:val="002B7E5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7E5C"/>
    <w:rPr>
      <w:i/>
    </w:rPr>
  </w:style>
  <w:style w:type="paragraph" w:customStyle="1" w:styleId="SuperHeading">
    <w:name w:val="SuperHeading"/>
    <w:basedOn w:val="Normal"/>
    <w:rsid w:val="002B7E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7E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B7E5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B7E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7E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7E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7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7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7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7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7E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7E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7E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7E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7E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7E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7E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7E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7E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7E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7E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7E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7E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7E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7E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7E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7E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7E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7E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7E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7E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7E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7E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7E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7E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7E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7E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7E5C"/>
  </w:style>
  <w:style w:type="paragraph" w:styleId="TableofFigures">
    <w:name w:val="table of figures"/>
    <w:basedOn w:val="Normal"/>
    <w:next w:val="Normal"/>
    <w:semiHidden/>
    <w:rsid w:val="002B7E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7E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7E5C"/>
    <w:rPr>
      <w:rFonts w:ascii="Wingdings" w:hAnsi="Wingdings"/>
    </w:rPr>
  </w:style>
  <w:style w:type="paragraph" w:customStyle="1" w:styleId="TableHeading">
    <w:name w:val="Table Heading"/>
    <w:basedOn w:val="HeadingBase"/>
    <w:rsid w:val="002B7E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7E5C"/>
    <w:rPr>
      <w:color w:val="0033CC"/>
      <w:u w:val="none"/>
    </w:rPr>
  </w:style>
  <w:style w:type="paragraph" w:customStyle="1" w:styleId="BodyTextRight">
    <w:name w:val="Body Text Right"/>
    <w:basedOn w:val="BodyText"/>
    <w:rsid w:val="002B7E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7E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7E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7E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7E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7E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7E5C"/>
    <w:rPr>
      <w:sz w:val="32"/>
    </w:rPr>
  </w:style>
  <w:style w:type="paragraph" w:customStyle="1" w:styleId="HeadingProcedure">
    <w:name w:val="Heading Procedure"/>
    <w:basedOn w:val="HeadingBase"/>
    <w:next w:val="Normal"/>
    <w:rsid w:val="002B7E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7E5C"/>
    <w:pPr>
      <w:spacing w:before="60" w:after="60"/>
    </w:pPr>
  </w:style>
  <w:style w:type="paragraph" w:styleId="ListContinue">
    <w:name w:val="List Continue"/>
    <w:basedOn w:val="List"/>
    <w:rsid w:val="002B7E5C"/>
    <w:pPr>
      <w:ind w:firstLine="0"/>
    </w:pPr>
  </w:style>
  <w:style w:type="paragraph" w:customStyle="1" w:styleId="ListNote">
    <w:name w:val="List Note"/>
    <w:basedOn w:val="List"/>
    <w:rsid w:val="002B7E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7E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7E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7E5C"/>
    <w:rPr>
      <w:rFonts w:ascii="Courier New" w:hAnsi="Courier New"/>
    </w:rPr>
  </w:style>
  <w:style w:type="paragraph" w:customStyle="1" w:styleId="NoteBullet">
    <w:name w:val="Note Bullet"/>
    <w:basedOn w:val="Note"/>
    <w:rsid w:val="002B7E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7E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7E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7E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7E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7E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7E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7E5C"/>
    <w:rPr>
      <w:b/>
      <w:smallCaps/>
    </w:rPr>
  </w:style>
  <w:style w:type="paragraph" w:customStyle="1" w:styleId="TableListNumber">
    <w:name w:val="Table List Number"/>
    <w:basedOn w:val="ListNumber"/>
    <w:rsid w:val="002B7E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7E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7E5C"/>
    <w:pPr>
      <w:numPr>
        <w:numId w:val="9"/>
      </w:numPr>
    </w:pPr>
  </w:style>
  <w:style w:type="paragraph" w:customStyle="1" w:styleId="ListAlpha2">
    <w:name w:val="List Alpha 2"/>
    <w:basedOn w:val="List2"/>
    <w:rsid w:val="002B7E5C"/>
    <w:pPr>
      <w:numPr>
        <w:numId w:val="8"/>
      </w:numPr>
    </w:pPr>
  </w:style>
  <w:style w:type="paragraph" w:styleId="List2">
    <w:name w:val="List 2"/>
    <w:basedOn w:val="BodyText"/>
    <w:rsid w:val="002B7E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7E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7E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7E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7E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7E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7E5C"/>
    <w:pPr>
      <w:numPr>
        <w:numId w:val="4"/>
      </w:numPr>
    </w:pPr>
  </w:style>
  <w:style w:type="paragraph" w:styleId="ListContinue2">
    <w:name w:val="List Continue 2"/>
    <w:basedOn w:val="List2"/>
    <w:rsid w:val="002B7E5C"/>
    <w:pPr>
      <w:ind w:firstLine="0"/>
    </w:pPr>
  </w:style>
  <w:style w:type="paragraph" w:styleId="ListContinue3">
    <w:name w:val="List Continue 3"/>
    <w:basedOn w:val="List3"/>
    <w:rsid w:val="002B7E5C"/>
    <w:pPr>
      <w:ind w:left="1021" w:firstLine="0"/>
    </w:pPr>
  </w:style>
  <w:style w:type="paragraph" w:styleId="ListContinue4">
    <w:name w:val="List Continue 4"/>
    <w:basedOn w:val="List4"/>
    <w:rsid w:val="002B7E5C"/>
    <w:pPr>
      <w:ind w:firstLine="0"/>
    </w:pPr>
  </w:style>
  <w:style w:type="paragraph" w:styleId="ListContinue5">
    <w:name w:val="List Continue 5"/>
    <w:basedOn w:val="List5"/>
    <w:rsid w:val="002B7E5C"/>
    <w:pPr>
      <w:ind w:firstLine="0"/>
    </w:pPr>
  </w:style>
  <w:style w:type="paragraph" w:styleId="ListNumber3">
    <w:name w:val="List Number 3"/>
    <w:basedOn w:val="List3"/>
    <w:rsid w:val="002B7E5C"/>
    <w:pPr>
      <w:numPr>
        <w:numId w:val="5"/>
      </w:numPr>
    </w:pPr>
  </w:style>
  <w:style w:type="paragraph" w:styleId="ListNumber4">
    <w:name w:val="List Number 4"/>
    <w:basedOn w:val="List4"/>
    <w:rsid w:val="002B7E5C"/>
    <w:pPr>
      <w:numPr>
        <w:numId w:val="6"/>
      </w:numPr>
    </w:pPr>
  </w:style>
  <w:style w:type="paragraph" w:styleId="ListNumber5">
    <w:name w:val="List Number 5"/>
    <w:basedOn w:val="List5"/>
    <w:rsid w:val="002B7E5C"/>
    <w:pPr>
      <w:numPr>
        <w:numId w:val="7"/>
      </w:numPr>
    </w:pPr>
  </w:style>
  <w:style w:type="paragraph" w:styleId="BlockText">
    <w:name w:val="Block Text"/>
    <w:basedOn w:val="Normal"/>
    <w:rsid w:val="002B7E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7E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7E5C"/>
    <w:rPr>
      <w:sz w:val="16"/>
      <w:vertAlign w:val="superscript"/>
    </w:rPr>
  </w:style>
  <w:style w:type="character" w:customStyle="1" w:styleId="Symbols">
    <w:name w:val="Symbols"/>
    <w:basedOn w:val="DefaultParagraphFont"/>
    <w:rsid w:val="002B7E5C"/>
    <w:rPr>
      <w:rFonts w:ascii="Symbol" w:hAnsi="Symbol"/>
    </w:rPr>
  </w:style>
  <w:style w:type="character" w:customStyle="1" w:styleId="MenuOptions">
    <w:name w:val="Menu Options"/>
    <w:basedOn w:val="DefaultParagraphFont"/>
    <w:rsid w:val="002B7E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7E5C"/>
    <w:rPr>
      <w:b/>
    </w:rPr>
  </w:style>
  <w:style w:type="character" w:customStyle="1" w:styleId="Underlined">
    <w:name w:val="Underlined"/>
    <w:basedOn w:val="DefaultParagraphFont"/>
    <w:rsid w:val="002B7E5C"/>
    <w:rPr>
      <w:u w:val="single"/>
    </w:rPr>
  </w:style>
  <w:style w:type="paragraph" w:customStyle="1" w:styleId="TableBodyTextRight">
    <w:name w:val="Table Body Text Right"/>
    <w:basedOn w:val="TableBodyText"/>
    <w:rsid w:val="002B7E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7E5C"/>
    <w:rPr>
      <w:sz w:val="18"/>
    </w:rPr>
  </w:style>
  <w:style w:type="paragraph" w:customStyle="1" w:styleId="BodySmallRight">
    <w:name w:val="Body Small Right"/>
    <w:basedOn w:val="BodyTextRight"/>
    <w:rsid w:val="002B7E5C"/>
    <w:rPr>
      <w:sz w:val="18"/>
      <w:szCs w:val="18"/>
    </w:rPr>
  </w:style>
  <w:style w:type="paragraph" w:customStyle="1" w:styleId="MarginEdition">
    <w:name w:val="Margin Edition"/>
    <w:basedOn w:val="MarginNote"/>
    <w:rsid w:val="002B7E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7E5C"/>
    <w:rPr>
      <w:sz w:val="2"/>
      <w:szCs w:val="2"/>
    </w:rPr>
  </w:style>
  <w:style w:type="character" w:customStyle="1" w:styleId="Small">
    <w:name w:val="Small"/>
    <w:basedOn w:val="DefaultParagraphFont"/>
    <w:rsid w:val="002B7E5C"/>
    <w:rPr>
      <w:sz w:val="16"/>
    </w:rPr>
  </w:style>
  <w:style w:type="paragraph" w:customStyle="1" w:styleId="WideTable">
    <w:name w:val="Wide Table"/>
    <w:basedOn w:val="Normal"/>
    <w:rsid w:val="002B7E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7E5C"/>
  </w:style>
  <w:style w:type="paragraph" w:styleId="Quote">
    <w:name w:val="Quote"/>
    <w:basedOn w:val="Heading1"/>
    <w:link w:val="QuoteChar"/>
    <w:qFormat/>
    <w:rsid w:val="002B7E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7E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7E5C"/>
    <w:pPr>
      <w:pageBreakBefore/>
    </w:pPr>
  </w:style>
  <w:style w:type="paragraph" w:customStyle="1" w:styleId="Border">
    <w:name w:val="Border"/>
    <w:basedOn w:val="Normal"/>
    <w:qFormat/>
    <w:rsid w:val="002B7E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7E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E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E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7E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7E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7E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7E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7E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7E5C"/>
    <w:rPr>
      <w:u w:val="single"/>
    </w:rPr>
  </w:style>
  <w:style w:type="paragraph" w:styleId="BalloonText">
    <w:name w:val="Balloon Text"/>
    <w:basedOn w:val="Normal"/>
    <w:link w:val="BalloonTextChar"/>
    <w:rsid w:val="002B7E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7E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7E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7E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7E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7E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7E5C"/>
    <w:pPr>
      <w:spacing w:before="0" w:after="0"/>
    </w:pPr>
  </w:style>
  <w:style w:type="paragraph" w:customStyle="1" w:styleId="BodyTextBold">
    <w:name w:val="Body Text Bold"/>
    <w:basedOn w:val="BodyText"/>
    <w:qFormat/>
    <w:rsid w:val="002B7E5C"/>
    <w:rPr>
      <w:b/>
    </w:rPr>
  </w:style>
  <w:style w:type="character" w:styleId="Hyperlink">
    <w:name w:val="Hyperlink"/>
    <w:basedOn w:val="DefaultParagraphFont"/>
    <w:uiPriority w:val="99"/>
    <w:unhideWhenUsed/>
    <w:rsid w:val="005B57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1135</Words>
  <Characters>7005</Characters>
  <Application>Microsoft Office Word</Application>
  <DocSecurity>0</DocSecurity>
  <Lines>206</Lines>
  <Paragraphs>147</Paragraphs>
  <ScaleCrop>false</ScaleCrop>
  <Company>Author-it Software Corporation Ltd.</Company>
  <LinksUpToDate>false</LinksUpToDate>
  <CharactersWithSpaces>7993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ICPPRP4300 Manage colour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2025-03-01T12:12:00Z</dcterms:created>
  <dcterms:modified xsi:type="dcterms:W3CDTF">2025-03-01T12:12:00Z</dcterms:modified>
</cp:coreProperties>
</file>